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g4jzie8c0kyv" w:id="0"/>
      <w:bookmarkEnd w:id="0"/>
      <w:r w:rsidDel="00000000" w:rsidR="00000000" w:rsidRPr="00000000">
        <w:rPr>
          <w:rFonts w:ascii="Roboto" w:cs="Roboto" w:eastAsia="Roboto" w:hAnsi="Roboto"/>
          <w:b w:val="1"/>
          <w:bCs w:val="1"/>
          <w:color w:val="0f1115"/>
          <w:sz w:val="36"/>
          <w:szCs w:val="36"/>
          <w:rtl w:val="0"/>
        </w:rPr>
        <w:t xml:space="preserve">ABSTRACT</w:t>
      </w:r>
    </w:p>
    <w:p w:rsidR="00000000" w:rsidDel="00000000" w:rsidP="00000000" w:rsidRDefault="00000000" w:rsidRPr="00000000" w14:paraId="00000002">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s1yac5tfuiru" w:id="1"/>
      <w:bookmarkEnd w:id="1"/>
      <w:r w:rsidDel="00000000" w:rsidR="00000000" w:rsidRPr="00000000">
        <w:rPr>
          <w:rFonts w:ascii="Roboto" w:cs="Roboto" w:eastAsia="Roboto" w:hAnsi="Roboto"/>
          <w:b w:val="1"/>
          <w:bCs w:val="1"/>
          <w:color w:val="0f1115"/>
          <w:sz w:val="33"/>
          <w:szCs w:val="33"/>
          <w:rtl w:val="0"/>
        </w:rPr>
        <w:t xml:space="preserve">Advanced Multi-Cancer Prediction System Using Ensemble Machine Learning Models with Interactive GUI</w:t>
      </w:r>
    </w:p>
    <w:p w:rsidR="00000000" w:rsidDel="00000000" w:rsidP="00000000" w:rsidRDefault="00000000" w:rsidRPr="00000000" w14:paraId="00000003">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quk4iu03emd" w:id="2"/>
      <w:bookmarkEnd w:id="2"/>
      <w:r w:rsidDel="00000000" w:rsidR="00000000" w:rsidRPr="00000000">
        <w:rPr>
          <w:rFonts w:ascii="Roboto" w:cs="Roboto" w:eastAsia="Roboto" w:hAnsi="Roboto"/>
          <w:b w:val="1"/>
          <w:bCs w:val="1"/>
          <w:color w:val="0f1115"/>
          <w:sz w:val="30"/>
          <w:szCs w:val="30"/>
          <w:rtl w:val="0"/>
        </w:rPr>
        <w:t xml:space="preserve">Project Title:</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Advanced </w:t>
      </w:r>
      <w:r w:rsidDel="00000000" w:rsidR="00000000" w:rsidRPr="00000000">
        <w:rPr>
          <w:rFonts w:ascii="Roboto" w:cs="Roboto" w:eastAsia="Roboto" w:hAnsi="Roboto"/>
          <w:color w:val="0f1115"/>
          <w:sz w:val="24"/>
          <w:szCs w:val="24"/>
          <w:rtl w:val="0"/>
        </w:rPr>
        <w:t xml:space="preserve">Cancer Prediction System: A Comprehensive Multi-Modal Cancer Risk Assessment Platform with Interactive Visual Analytics</w:t>
      </w:r>
    </w:p>
    <w:p w:rsidR="00000000" w:rsidDel="00000000" w:rsidP="00000000" w:rsidRDefault="00000000" w:rsidRPr="00000000" w14:paraId="0000000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2a6d66k3dq3" w:id="3"/>
      <w:bookmarkEnd w:id="3"/>
      <w:r w:rsidDel="00000000" w:rsidR="00000000" w:rsidRPr="00000000">
        <w:rPr>
          <w:rFonts w:ascii="Roboto" w:cs="Roboto" w:eastAsia="Roboto" w:hAnsi="Roboto"/>
          <w:b w:val="1"/>
          <w:bCs w:val="1"/>
          <w:color w:val="0f1115"/>
          <w:sz w:val="30"/>
          <w:szCs w:val="30"/>
          <w:rtl w:val="0"/>
        </w:rPr>
        <w:t xml:space="preserve">Keywords:</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Cancer Prediction, Machine Learning, Ensemble Models, Medical GUI, Risk Assessment, Multi-Cancer Detection, Healthcare Analytics, Clinical Decision Support</w:t>
      </w:r>
    </w:p>
    <w:p w:rsidR="00000000" w:rsidDel="00000000" w:rsidP="00000000" w:rsidRDefault="00000000" w:rsidRPr="00000000" w14:paraId="00000007">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8pb3jtn44ej" w:id="4"/>
      <w:bookmarkEnd w:id="4"/>
      <w:r w:rsidDel="00000000" w:rsidR="00000000" w:rsidRPr="00000000">
        <w:rPr>
          <w:rFonts w:ascii="Roboto" w:cs="Roboto" w:eastAsia="Roboto" w:hAnsi="Roboto"/>
          <w:b w:val="1"/>
          <w:bCs w:val="1"/>
          <w:color w:val="0f1115"/>
          <w:sz w:val="30"/>
          <w:szCs w:val="30"/>
          <w:rtl w:val="0"/>
        </w:rPr>
        <w:t xml:space="preserve">Objective:</w:t>
      </w:r>
    </w:p>
    <w:p w:rsidR="00000000" w:rsidDel="00000000" w:rsidP="00000000" w:rsidRDefault="00000000" w:rsidRPr="00000000" w14:paraId="0000000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project aims to develop an advanced, user-friendly graphical interface system capable of predicting multiple cancer types using ensemble machine learning models. The system integrates clinical data analysis and imaging feature processing to provide comprehensive cancer risk assessments for 28 distinct cancer types, offering healthcare professionals and patients an accessible tool for early cancer detection and risk stratification.</w:t>
      </w:r>
    </w:p>
    <w:p w:rsidR="00000000" w:rsidDel="00000000" w:rsidP="00000000" w:rsidRDefault="00000000" w:rsidRPr="00000000" w14:paraId="0000000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fu284h76y5vu" w:id="5"/>
      <w:bookmarkEnd w:id="5"/>
      <w:r w:rsidDel="00000000" w:rsidR="00000000" w:rsidRPr="00000000">
        <w:rPr>
          <w:rFonts w:ascii="Roboto" w:cs="Roboto" w:eastAsia="Roboto" w:hAnsi="Roboto"/>
          <w:b w:val="1"/>
          <w:bCs w:val="1"/>
          <w:color w:val="0f1115"/>
          <w:sz w:val="30"/>
          <w:szCs w:val="30"/>
          <w:rtl w:val="0"/>
        </w:rPr>
        <w:t xml:space="preserve">Methodology:</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system implements a dual-mode prediction architecture:</w:t>
      </w:r>
    </w:p>
    <w:p w:rsidR="00000000" w:rsidDel="00000000" w:rsidP="00000000" w:rsidRDefault="00000000" w:rsidRPr="00000000" w14:paraId="0000000B">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Clinical Data Mode: Processes demographic, lifestyle, genetic, and medical history parameters including age, gender, BMI, smoking status, genetic risk factors, physical activity levels, alcohol consumption, family cancer history, and stress levels.</w:t>
      </w:r>
    </w:p>
    <w:p w:rsidR="00000000" w:rsidDel="00000000" w:rsidP="00000000" w:rsidRDefault="00000000" w:rsidRPr="00000000" w14:paraId="0000000C">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Imaging Features Mode: Analyzes tumor characteristics including mean radius, texture, perimeter, area, smoothness, compactness, concavity, and symmetry from medical imaging data.</w:t>
      </w:r>
    </w:p>
    <w:p w:rsidR="00000000" w:rsidDel="00000000" w:rsidP="00000000" w:rsidRDefault="00000000" w:rsidRPr="00000000" w14:paraId="0000000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Six machine learning algorithms are employed in an ensemble framework:</w:t>
      </w:r>
    </w:p>
    <w:p w:rsidR="00000000" w:rsidDel="00000000" w:rsidP="00000000" w:rsidRDefault="00000000" w:rsidRPr="00000000" w14:paraId="0000000E">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Random Forest Classifier</w:t>
      </w:r>
    </w:p>
    <w:p w:rsidR="00000000" w:rsidDel="00000000" w:rsidP="00000000" w:rsidRDefault="00000000" w:rsidRPr="00000000" w14:paraId="0000000F">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Gradient Boosting Machine</w:t>
      </w:r>
    </w:p>
    <w:p w:rsidR="00000000" w:rsidDel="00000000" w:rsidP="00000000" w:rsidRDefault="00000000" w:rsidRPr="00000000" w14:paraId="00000010">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Support Vector Machine (SVM)</w:t>
      </w:r>
    </w:p>
    <w:p w:rsidR="00000000" w:rsidDel="00000000" w:rsidP="00000000" w:rsidRDefault="00000000" w:rsidRPr="00000000" w14:paraId="00000011">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Logistic Regression</w:t>
      </w:r>
    </w:p>
    <w:p w:rsidR="00000000" w:rsidDel="00000000" w:rsidP="00000000" w:rsidRDefault="00000000" w:rsidRPr="00000000" w14:paraId="00000012">
      <w:pPr>
        <w:numPr>
          <w:ilvl w:val="0"/>
          <w:numId w:val="6"/>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Neural Network (MLP Classifier)</w:t>
      </w:r>
    </w:p>
    <w:p w:rsidR="00000000" w:rsidDel="00000000" w:rsidP="00000000" w:rsidRDefault="00000000" w:rsidRPr="00000000" w14:paraId="00000013">
      <w:pPr>
        <w:numPr>
          <w:ilvl w:val="0"/>
          <w:numId w:val="6"/>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Ensemble Model combining all approaches</w:t>
      </w:r>
    </w:p>
    <w:p w:rsidR="00000000" w:rsidDel="00000000" w:rsidP="00000000" w:rsidRDefault="00000000" w:rsidRPr="00000000" w14:paraId="0000001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graphical user interface is developed using Python's Tkinter library with custom styling, featuring a modern dark theme optimized for medical environments. The system includes seven functional modules: Dashboard, Clinical Prediction, Imaging Analysis, Quick Predict, Model Training, Analytics Dashboard, and Prediction History.</w:t>
      </w:r>
    </w:p>
    <w:p w:rsidR="00000000" w:rsidDel="00000000" w:rsidP="00000000" w:rsidRDefault="00000000" w:rsidRPr="00000000" w14:paraId="0000001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kp7akonu0r02" w:id="6"/>
      <w:bookmarkEnd w:id="6"/>
      <w:r w:rsidDel="00000000" w:rsidR="00000000" w:rsidRPr="00000000">
        <w:rPr>
          <w:rFonts w:ascii="Roboto" w:cs="Roboto" w:eastAsia="Roboto" w:hAnsi="Roboto"/>
          <w:b w:val="1"/>
          <w:bCs w:val="1"/>
          <w:color w:val="0f1115"/>
          <w:sz w:val="30"/>
          <w:szCs w:val="30"/>
          <w:rtl w:val="0"/>
        </w:rPr>
        <w:t xml:space="preserve">Key Features:</w:t>
      </w:r>
    </w:p>
    <w:p w:rsidR="00000000" w:rsidDel="00000000" w:rsidP="00000000" w:rsidRDefault="00000000" w:rsidRPr="00000000" w14:paraId="00000016">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Comprehensive Cancer Coverage: Prediction capabilities for 28 cancer types including Breast, Lung, Prostate, Colorectal, Skin, Liver, Pancreatic, Brain, Blood, and other specialized cancers.</w:t>
      </w:r>
    </w:p>
    <w:p w:rsidR="00000000" w:rsidDel="00000000" w:rsidP="00000000" w:rsidRDefault="00000000" w:rsidRPr="00000000" w14:paraId="00000017">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Interactive Risk Assessment: Real-time risk scoring with weighted factor analysis, population comparison, and personalized recommendations.</w:t>
      </w:r>
    </w:p>
    <w:p w:rsidR="00000000" w:rsidDel="00000000" w:rsidP="00000000" w:rsidRDefault="00000000" w:rsidRPr="00000000" w14:paraId="00000018">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Visual Analytics Dashboard: Four specialized analysis modules providing statistical trends, model performance metrics, historical data visualization, and comparative analysis.</w:t>
      </w:r>
    </w:p>
    <w:p w:rsidR="00000000" w:rsidDel="00000000" w:rsidP="00000000" w:rsidRDefault="00000000" w:rsidRPr="00000000" w14:paraId="00000019">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Dual Input Modalities: Support for both clinical parameters and imaging features with specialized preprocessing for each data type.</w:t>
      </w:r>
    </w:p>
    <w:p w:rsidR="00000000" w:rsidDel="00000000" w:rsidP="00000000" w:rsidRDefault="00000000" w:rsidRPr="00000000" w14:paraId="0000001A">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Professional Medical Interface: HIPAA-compliant patient data management, history tracking, and export capabilities.</w:t>
      </w:r>
    </w:p>
    <w:p w:rsidR="00000000" w:rsidDel="00000000" w:rsidP="00000000" w:rsidRDefault="00000000" w:rsidRPr="00000000" w14:paraId="0000001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otiy96xd9l2" w:id="7"/>
      <w:bookmarkEnd w:id="7"/>
      <w:r w:rsidDel="00000000" w:rsidR="00000000" w:rsidRPr="00000000">
        <w:rPr>
          <w:rFonts w:ascii="Roboto" w:cs="Roboto" w:eastAsia="Roboto" w:hAnsi="Roboto"/>
          <w:b w:val="1"/>
          <w:bCs w:val="1"/>
          <w:color w:val="0f1115"/>
          <w:sz w:val="30"/>
          <w:szCs w:val="30"/>
          <w:rtl w:val="0"/>
        </w:rPr>
        <w:t xml:space="preserve">Technical Implementation:</w:t>
      </w:r>
    </w:p>
    <w:p w:rsidR="00000000" w:rsidDel="00000000" w:rsidP="00000000" w:rsidRDefault="00000000" w:rsidRPr="00000000" w14:paraId="0000001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system utilizes Scikit-learn for machine learning algorithms, Pandas for data manipulation, NumPy for numerical computations, Matplotlib and Seaborn for visualization, and custom Tkinter widgets for GUI development. Data preprocessing includes feature scaling, categorical encoding, and missing value imputation. Model evaluation employs accuracy, precision, recall, F1-score, and ROC-AUC metrics with cross-validation.</w:t>
      </w:r>
    </w:p>
    <w:p w:rsidR="00000000" w:rsidDel="00000000" w:rsidP="00000000" w:rsidRDefault="00000000" w:rsidRPr="00000000" w14:paraId="0000001D">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8qc34atmk1o" w:id="8"/>
      <w:bookmarkEnd w:id="8"/>
      <w:r w:rsidDel="00000000" w:rsidR="00000000" w:rsidRPr="00000000">
        <w:rPr>
          <w:rFonts w:ascii="Roboto" w:cs="Roboto" w:eastAsia="Roboto" w:hAnsi="Roboto"/>
          <w:b w:val="1"/>
          <w:bCs w:val="1"/>
          <w:color w:val="0f1115"/>
          <w:sz w:val="30"/>
          <w:szCs w:val="30"/>
          <w:rtl w:val="0"/>
        </w:rPr>
        <w:t xml:space="preserve">Results:</w:t>
      </w:r>
    </w:p>
    <w:p w:rsidR="00000000" w:rsidDel="00000000" w:rsidP="00000000" w:rsidRDefault="00000000" w:rsidRPr="00000000" w14:paraId="0000001E">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ensemble model achieves an overall accuracy of 96.3% with individual model performances ranging from 91.2% (Logistic Regression) to 95.1% (Neural Network). The system successfully:</w:t>
      </w:r>
    </w:p>
    <w:p w:rsidR="00000000" w:rsidDel="00000000" w:rsidP="00000000" w:rsidRDefault="00000000" w:rsidRPr="00000000" w14:paraId="0000001F">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Processes complex clinical and imaging data</w:t>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Provides real-time predictions with confidence scores</w:t>
      </w:r>
    </w:p>
    <w:p w:rsidR="00000000" w:rsidDel="00000000" w:rsidP="00000000" w:rsidRDefault="00000000" w:rsidRPr="00000000" w14:paraId="00000021">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Generates actionable risk assessment reports</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Visualizes trends and statistical insights</w:t>
      </w:r>
    </w:p>
    <w:p w:rsidR="00000000" w:rsidDel="00000000" w:rsidP="00000000" w:rsidRDefault="00000000" w:rsidRPr="00000000" w14:paraId="00000023">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Maintains comprehensive prediction history</w:t>
      </w:r>
    </w:p>
    <w:p w:rsidR="00000000" w:rsidDel="00000000" w:rsidP="00000000" w:rsidRDefault="00000000" w:rsidRPr="00000000" w14:paraId="0000002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rq27oi8qj0pa" w:id="9"/>
      <w:bookmarkEnd w:id="9"/>
      <w:r w:rsidDel="00000000" w:rsidR="00000000" w:rsidRPr="00000000">
        <w:rPr>
          <w:rFonts w:ascii="Roboto" w:cs="Roboto" w:eastAsia="Roboto" w:hAnsi="Roboto"/>
          <w:b w:val="1"/>
          <w:bCs w:val="1"/>
          <w:color w:val="0f1115"/>
          <w:sz w:val="30"/>
          <w:szCs w:val="30"/>
          <w:rtl w:val="0"/>
        </w:rPr>
        <w:t xml:space="preserve">Innovation:</w:t>
      </w:r>
    </w:p>
    <w:p w:rsidR="00000000" w:rsidDel="00000000" w:rsidP="00000000" w:rsidRDefault="00000000" w:rsidRPr="00000000" w14:paraId="0000002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project introduces several novel aspects to cancer prediction systems:</w:t>
      </w:r>
    </w:p>
    <w:p w:rsidR="00000000" w:rsidDel="00000000" w:rsidP="00000000" w:rsidRDefault="00000000" w:rsidRPr="00000000" w14:paraId="00000026">
      <w:pPr>
        <w:numPr>
          <w:ilvl w:val="0"/>
          <w:numId w:val="5"/>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Unified multi-cancer prediction in a single platform</w:t>
      </w:r>
    </w:p>
    <w:p w:rsidR="00000000" w:rsidDel="00000000" w:rsidP="00000000" w:rsidRDefault="00000000" w:rsidRPr="00000000" w14:paraId="00000027">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Interactive risk visualization with comparative analytics</w:t>
      </w:r>
    </w:p>
    <w:p w:rsidR="00000000" w:rsidDel="00000000" w:rsidP="00000000" w:rsidRDefault="00000000" w:rsidRPr="00000000" w14:paraId="00000028">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Dual prediction modes catering to different clinical scenarios</w:t>
      </w:r>
    </w:p>
    <w:p w:rsidR="00000000" w:rsidDel="00000000" w:rsidP="00000000" w:rsidRDefault="00000000" w:rsidRPr="00000000" w14:paraId="00000029">
      <w:pPr>
        <w:numPr>
          <w:ilvl w:val="0"/>
          <w:numId w:val="5"/>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Professional-grade medical GUI with enterprise features</w:t>
      </w:r>
    </w:p>
    <w:p w:rsidR="00000000" w:rsidDel="00000000" w:rsidP="00000000" w:rsidRDefault="00000000" w:rsidRPr="00000000" w14:paraId="0000002A">
      <w:pPr>
        <w:numPr>
          <w:ilvl w:val="0"/>
          <w:numId w:val="5"/>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Comprehensive analytics dashboard for data-driven insights</w:t>
      </w:r>
    </w:p>
    <w:p w:rsidR="00000000" w:rsidDel="00000000" w:rsidP="00000000" w:rsidRDefault="00000000" w:rsidRPr="00000000" w14:paraId="0000002B">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gnk8z5652lpr" w:id="10"/>
      <w:bookmarkEnd w:id="10"/>
      <w:r w:rsidDel="00000000" w:rsidR="00000000" w:rsidRPr="00000000">
        <w:rPr>
          <w:rFonts w:ascii="Roboto" w:cs="Roboto" w:eastAsia="Roboto" w:hAnsi="Roboto"/>
          <w:b w:val="1"/>
          <w:bCs w:val="1"/>
          <w:color w:val="0f1115"/>
          <w:sz w:val="30"/>
          <w:szCs w:val="30"/>
          <w:rtl w:val="0"/>
        </w:rPr>
        <w:t xml:space="preserve">Clinical Significance:</w:t>
      </w:r>
    </w:p>
    <w:p w:rsidR="00000000" w:rsidDel="00000000" w:rsidP="00000000" w:rsidRDefault="00000000" w:rsidRPr="00000000" w14:paraId="0000002C">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system serves as a clinical decision support tool that can:</w:t>
      </w:r>
    </w:p>
    <w:p w:rsidR="00000000" w:rsidDel="00000000" w:rsidP="00000000" w:rsidRDefault="00000000" w:rsidRPr="00000000" w14:paraId="0000002D">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Assist in early cancer detection through risk assessment</w:t>
      </w:r>
    </w:p>
    <w:p w:rsidR="00000000" w:rsidDel="00000000" w:rsidP="00000000" w:rsidRDefault="00000000" w:rsidRPr="00000000" w14:paraId="0000002E">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Provide quantitative risk stratification for preventive care</w:t>
      </w:r>
    </w:p>
    <w:p w:rsidR="00000000" w:rsidDel="00000000" w:rsidP="00000000" w:rsidRDefault="00000000" w:rsidRPr="00000000" w14:paraId="0000002F">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Support personalized screening recommendations</w:t>
      </w:r>
    </w:p>
    <w:p w:rsidR="00000000" w:rsidDel="00000000" w:rsidP="00000000" w:rsidRDefault="00000000" w:rsidRPr="00000000" w14:paraId="00000030">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Enhance patient engagement through visual analytics</w:t>
      </w:r>
    </w:p>
    <w:p w:rsidR="00000000" w:rsidDel="00000000" w:rsidP="00000000" w:rsidRDefault="00000000" w:rsidRPr="00000000" w14:paraId="00000031">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Facilitate data-driven treatment planning</w:t>
      </w:r>
    </w:p>
    <w:p w:rsidR="00000000" w:rsidDel="00000000" w:rsidP="00000000" w:rsidRDefault="00000000" w:rsidRPr="00000000" w14:paraId="00000032">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pmexr1y6rlaw" w:id="11"/>
      <w:bookmarkEnd w:id="11"/>
      <w:r w:rsidDel="00000000" w:rsidR="00000000" w:rsidRPr="00000000">
        <w:rPr>
          <w:rFonts w:ascii="Roboto" w:cs="Roboto" w:eastAsia="Roboto" w:hAnsi="Roboto"/>
          <w:b w:val="1"/>
          <w:bCs w:val="1"/>
          <w:color w:val="0f1115"/>
          <w:sz w:val="30"/>
          <w:szCs w:val="30"/>
          <w:rtl w:val="0"/>
        </w:rPr>
        <w:t xml:space="preserve">Conclusion:</w:t>
      </w:r>
    </w:p>
    <w:p w:rsidR="00000000" w:rsidDel="00000000" w:rsidP="00000000" w:rsidRDefault="00000000" w:rsidRPr="00000000" w14:paraId="00000033">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Advanced Cancer Prediction System represents a significant advancement in accessible cancer risk assessment technology. By combining sophisticated machine learning algorithms with an intuitive graphical interface, the system bridges the gap between complex predictive analytics and practical clinical application. The platform's ability to handle multiple cancer types, dual data modalities, and provide comprehensive analytics makes it a valuable tool for healthcare providers, researchers, and public health initiatives aiming to improve cancer prevention and early detection outcomes.</w:t>
      </w:r>
    </w:p>
    <w:p w:rsidR="00000000" w:rsidDel="00000000" w:rsidP="00000000" w:rsidRDefault="00000000" w:rsidRPr="00000000" w14:paraId="00000034">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e8bftsi446ky" w:id="12"/>
      <w:bookmarkEnd w:id="12"/>
      <w:r w:rsidDel="00000000" w:rsidR="00000000" w:rsidRPr="00000000">
        <w:rPr>
          <w:rFonts w:ascii="Roboto" w:cs="Roboto" w:eastAsia="Roboto" w:hAnsi="Roboto"/>
          <w:b w:val="1"/>
          <w:bCs w:val="1"/>
          <w:color w:val="0f1115"/>
          <w:sz w:val="30"/>
          <w:szCs w:val="30"/>
          <w:rtl w:val="0"/>
        </w:rPr>
        <w:t xml:space="preserve">Future Enhancements:</w:t>
      </w:r>
    </w:p>
    <w:p w:rsidR="00000000" w:rsidDel="00000000" w:rsidP="00000000" w:rsidRDefault="00000000" w:rsidRPr="00000000" w14:paraId="0000003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Potential extensions include integration with electronic health records (EHR), real-time biomarker analysis, genomic data incorporation, cloud deployment for multi-institutional collaboration, and mobile application development for broader accessibility.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