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Stock Price Prediction Report</w:t>
      </w:r>
    </w:p>
    <w:p>
      <w:pPr>
        <w:pStyle w:val="Heading1"/>
      </w:pPr>
      <w:r>
        <w:t>Stock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Current Price</w:t>
            </w:r>
          </w:p>
        </w:tc>
        <w:tc>
          <w:tcPr>
            <w:tcW w:type="dxa" w:w="4320"/>
          </w:tcPr>
          <w:p>
            <w:r>
              <w:t>₹1456.40</w:t>
            </w:r>
          </w:p>
        </w:tc>
      </w:tr>
      <w:tr>
        <w:tc>
          <w:tcPr>
            <w:tcW w:type="dxa" w:w="4320"/>
          </w:tcPr>
          <w:p>
            <w:r>
              <w:t>Price Change</w:t>
            </w:r>
          </w:p>
        </w:tc>
        <w:tc>
          <w:tcPr>
            <w:tcW w:type="dxa" w:w="4320"/>
          </w:tcPr>
          <w:p>
            <w:r>
              <w:t>₹2.20 (0.15%)</w:t>
            </w:r>
          </w:p>
        </w:tc>
      </w:tr>
    </w:tbl>
    <w:p>
      <w:pPr>
        <w:pStyle w:val="Heading1"/>
      </w:pPr>
      <w:r>
        <w:t>Technical Analysis</w:t>
      </w:r>
    </w:p>
    <w:p>
      <w:r>
        <w:t>• Moving Averages</w:t>
      </w:r>
    </w:p>
    <w:p>
      <w:pPr>
        <w:pStyle w:val="Heading1"/>
      </w:pPr>
      <w:r>
        <w:t>Price Predictions by Algorithm Type</w:t>
      </w:r>
    </w:p>
    <w:p>
      <w:pPr>
        <w:pStyle w:val="Heading2"/>
      </w:pPr>
      <w:r>
        <w:t>Machine Learning Algorithms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Predicted Price</w:t>
            </w:r>
          </w:p>
        </w:tc>
      </w:tr>
      <w:tr>
        <w:tc>
          <w:tcPr>
            <w:tcW w:type="dxa" w:w="4320"/>
          </w:tcPr>
          <w:p>
            <w:r>
              <w:t>KNN</w:t>
            </w:r>
          </w:p>
        </w:tc>
        <w:tc>
          <w:tcPr>
            <w:tcW w:type="dxa" w:w="4320"/>
          </w:tcPr>
          <w:p>
            <w:r>
              <w:t>₹1414.02</w:t>
            </w:r>
          </w:p>
        </w:tc>
      </w:tr>
      <w:tr>
        <w:tc>
          <w:tcPr>
            <w:tcW w:type="dxa" w:w="4320"/>
          </w:tcPr>
          <w:p>
            <w:r>
              <w:t>LightGBM</w:t>
            </w:r>
          </w:p>
        </w:tc>
        <w:tc>
          <w:tcPr>
            <w:tcW w:type="dxa" w:w="4320"/>
          </w:tcPr>
          <w:p>
            <w:r>
              <w:t>₹1414.68</w:t>
            </w:r>
          </w:p>
        </w:tc>
      </w:tr>
      <w:tr>
        <w:tc>
          <w:tcPr>
            <w:tcW w:type="dxa" w:w="4320"/>
          </w:tcPr>
          <w:p>
            <w:r>
              <w:t>LinearRegression</w:t>
            </w:r>
          </w:p>
        </w:tc>
        <w:tc>
          <w:tcPr>
            <w:tcW w:type="dxa" w:w="4320"/>
          </w:tcPr>
          <w:p>
            <w:r>
              <w:t>₹1455.09</w:t>
            </w:r>
          </w:p>
        </w:tc>
      </w:tr>
      <w:tr>
        <w:tc>
          <w:tcPr>
            <w:tcW w:type="dxa" w:w="4320"/>
          </w:tcPr>
          <w:p>
            <w:r>
              <w:t>RandomForest</w:t>
            </w:r>
          </w:p>
        </w:tc>
        <w:tc>
          <w:tcPr>
            <w:tcW w:type="dxa" w:w="4320"/>
          </w:tcPr>
          <w:p>
            <w:r>
              <w:t>₹1414.88</w:t>
            </w:r>
          </w:p>
        </w:tc>
      </w:tr>
      <w:tr>
        <w:tc>
          <w:tcPr>
            <w:tcW w:type="dxa" w:w="4320"/>
          </w:tcPr>
          <w:p>
            <w:r>
              <w:t>SVM</w:t>
            </w:r>
          </w:p>
        </w:tc>
        <w:tc>
          <w:tcPr>
            <w:tcW w:type="dxa" w:w="4320"/>
          </w:tcPr>
          <w:p>
            <w:r>
              <w:t>₹1412.38</w:t>
            </w:r>
          </w:p>
        </w:tc>
      </w:tr>
      <w:tr>
        <w:tc>
          <w:tcPr>
            <w:tcW w:type="dxa" w:w="4320"/>
          </w:tcPr>
          <w:p>
            <w:r>
              <w:t>XGBoost</w:t>
            </w:r>
          </w:p>
        </w:tc>
        <w:tc>
          <w:tcPr>
            <w:tcW w:type="dxa" w:w="4320"/>
          </w:tcPr>
          <w:p>
            <w:r>
              <w:t>₹1410.70</w:t>
            </w:r>
          </w:p>
        </w:tc>
      </w:tr>
    </w:tbl>
    <w:p>
      <w:pPr>
        <w:pStyle w:val="Heading2"/>
      </w:pPr>
      <w:r>
        <w:t>Ensemble Algorithms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Predicted Price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Ensemble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₹1419.86</w:t>
            </w:r>
          </w:p>
        </w:tc>
      </w:tr>
      <w:tr>
        <w:tc>
          <w:tcPr>
            <w:tcW w:type="dxa" w:w="4320"/>
          </w:tcPr>
          <w:p>
            <w:r>
              <w:t>LSTM_XGBoost</w:t>
            </w:r>
          </w:p>
        </w:tc>
        <w:tc>
          <w:tcPr>
            <w:tcW w:type="dxa" w:w="4320"/>
          </w:tcPr>
          <w:p>
            <w:r>
              <w:t>₹1427.51</w:t>
            </w:r>
          </w:p>
        </w:tc>
      </w:tr>
      <w:tr>
        <w:tc>
          <w:tcPr>
            <w:tcW w:type="dxa" w:w="4320"/>
          </w:tcPr>
          <w:p>
            <w:r>
              <w:t>Voting</w:t>
            </w:r>
          </w:p>
        </w:tc>
        <w:tc>
          <w:tcPr>
            <w:tcW w:type="dxa" w:w="4320"/>
          </w:tcPr>
          <w:p>
            <w:r>
              <w:t>₹1421.41</w:t>
            </w:r>
          </w:p>
        </w:tc>
      </w:tr>
    </w:tbl>
    <w:p>
      <w:pPr>
        <w:pStyle w:val="Heading2"/>
      </w:pPr>
      <w:r>
        <w:t>Other Algorithms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Predicted Price</w:t>
            </w:r>
          </w:p>
        </w:tc>
      </w:tr>
      <w:tr>
        <w:tc>
          <w:tcPr>
            <w:tcW w:type="dxa" w:w="4320"/>
          </w:tcPr>
          <w:p>
            <w:r>
              <w:t>lstm_xgboost_ensemble</w:t>
            </w:r>
          </w:p>
        </w:tc>
        <w:tc>
          <w:tcPr>
            <w:tcW w:type="dxa" w:w="4320"/>
          </w:tcPr>
          <w:p>
            <w:r>
              <w:t>₹1427.51</w:t>
            </w:r>
          </w:p>
        </w:tc>
      </w:tr>
      <w:tr>
        <w:tc>
          <w:tcPr>
            <w:tcW w:type="dxa" w:w="4320"/>
          </w:tcPr>
          <w:p>
            <w:r>
              <w:t>voting_ensemble</w:t>
            </w:r>
          </w:p>
        </w:tc>
        <w:tc>
          <w:tcPr>
            <w:tcW w:type="dxa" w:w="4320"/>
          </w:tcPr>
          <w:p>
            <w:r>
              <w:t>₹1421.41</w:t>
            </w:r>
          </w:p>
        </w:tc>
      </w:tr>
    </w:tbl>
    <w:p>
      <w:pPr>
        <w:pStyle w:val="Heading1"/>
      </w:pPr>
      <w:r>
        <w:t>Market Sentiment</w:t>
      </w:r>
    </w:p>
    <w:p>
      <w:r>
        <w:t>Overall Sentiment: Neutral</w:t>
      </w:r>
    </w:p>
    <w:p>
      <w:pPr>
        <w:pStyle w:val="Heading1"/>
      </w:pPr>
      <w:r>
        <w:t>Economic Factors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Factor</w:t>
            </w:r>
          </w:p>
        </w:tc>
        <w:tc>
          <w:tcPr>
            <w:tcW w:type="dxa" w:w="4320"/>
          </w:tcPr>
          <w:p>
            <w:r>
              <w:t>Impact</w:t>
            </w:r>
          </w:p>
        </w:tc>
      </w:tr>
      <w:tr>
        <w:tc>
          <w:tcPr>
            <w:tcW w:type="dxa" w:w="4320"/>
          </w:tcPr>
          <w:p>
            <w:r>
              <w:t>flat</w:t>
            </w:r>
          </w:p>
        </w:tc>
        <w:tc>
          <w:tcPr>
            <w:tcW w:type="dxa" w:w="4320"/>
          </w:tcPr>
          <w:p>
            <w:r>
              <w:t>{'GDP Growth Rate': 0.945, 'Inflation Rate': 0.51, 'Interest Rates': 0.975, 'Rupee Exchange Rate': 9.984000000000002, 'Crude Oil Prices': 7.58, 'Fiscal Deficit': 0.0, 'Market Liquidity': 0.0, 'FPI Flows': 0.0}</w:t>
            </w:r>
          </w:p>
        </w:tc>
      </w:tr>
      <w:tr>
        <w:tc>
          <w:tcPr>
            <w:tcW w:type="dxa" w:w="4320"/>
          </w:tcPr>
          <w:p>
            <w:r>
              <w:t>detailed</w:t>
            </w:r>
          </w:p>
        </w:tc>
        <w:tc>
          <w:tcPr>
            <w:tcW w:type="dxa" w:w="4320"/>
          </w:tcPr>
          <w:p>
            <w:r>
              <w:t>{'GDP Growth Rate': {'value': 6.3, 'weight': 0.15, 'raw_impact': 0.945, 'adjusted_impact': 0.945, 'value_for_prediction': 0.945}, 'Inflation Rate': {'value': 5.1, 'weight': 0.1, 'raw_impact': 0.51, 'adjusted_impact': 0.51, 'value_for_prediction': 0.51}, 'Interest Rates': {'value': 6.5, 'weight': 0.15, 'raw_impact': 0.975, 'adjusted_impact': 0.975, 'value_for_prediction': 0.975}, 'Rupee Exchange Rate': {'value': 83.2, 'weight': 0.15, 'raw_impact': 12.48, 'adjusted_impact': 9.984000000000002, 'value_for_prediction': 9.984000000000002}, 'Crude Oil Prices': {'value': 75.8, 'weight': 0.1, 'raw_impact': 7.58, 'adjusted_impact': 7.58, 'value_for_prediction': 7.58}, 'Fiscal Deficit': {'value': 0.0, 'weight': 0.1, 'raw_impact': 0.0, 'adjusted_impact': 0.0, 'value_for_prediction': 0.0}, 'Market Liquidity': {'value': 0.0, 'weight': 0.15, 'raw_impact': 0.0, 'adjusted_impact': 0.0, 'value_for_prediction': 0.0}, 'FPI Flows': {'value': 0.0, 'weight': 0.1, 'raw_impact': 0.0, 'adjusted_impact': 0.0, 'value_for_prediction': 0.0}}</w:t>
            </w:r>
          </w:p>
        </w:tc>
      </w:tr>
      <w:tr>
        <w:tc>
          <w:tcPr>
            <w:tcW w:type="dxa" w:w="4320"/>
          </w:tcPr>
          <w:p>
            <w:r>
              <w:t>india_specific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sector_score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economic_health_index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economic_condition</w:t>
            </w:r>
          </w:p>
        </w:tc>
        <w:tc>
          <w:tcPr>
            <w:tcW w:type="dxa" w:w="4320"/>
          </w:tcPr>
          <w:p>
            <w:r>
              <w:t>Very Favorable</w:t>
            </w:r>
          </w:p>
        </w:tc>
      </w:tr>
    </w:tbl>
    <w:p>
      <w:pPr>
        <w:pStyle w:val="Heading1"/>
      </w:pPr>
      <w:r>
        <w:t>Disclaimer</w:t>
      </w:r>
    </w:p>
    <w:p>
      <w:pPr/>
      <w:r>
        <w:t>This report is generated for informational purposes only and should not be considered as financial advice.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