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Literature Review — Predictive Maintenance Edge ML</w:t>
      </w:r>
    </w:p>
    <w:p>
      <w:r>
        <w:rPr>
          <w:i/>
        </w:rPr>
        <w:t>Project: SYNAPTIX-PM-2023-2025 | Internal Synthetic Review</w:t>
      </w:r>
    </w:p>
    <w:p>
      <w:pPr>
        <w:pStyle w:val="Heading1"/>
      </w:pPr>
      <w:r>
        <w:t>1. Scope</w:t>
      </w:r>
    </w:p>
    <w:p>
      <w:r>
        <w:t>This document synthesizes prior internal studies and conceptual foundations used to design the predictive maintenance experiments. No external academic citations are claimed as original findings; any real-world technique names are used generically.</w:t>
      </w:r>
    </w:p>
    <w:p>
      <w:pPr>
        <w:pStyle w:val="Heading1"/>
      </w:pPr>
      <w:r>
        <w:t>2. Internal Prior Studies (Fictional)</w:t>
      </w:r>
    </w:p>
    <w:p>
      <w:r>
        <w:t>SYNAPTIX-PM-2021-Alpha: Single-modality vibration thresholding. Achieved ~60% recall, high false positives. Established need for learned models.</w:t>
      </w:r>
    </w:p>
    <w:p>
      <w:r>
        <w:t>SYNAPTIX-PM-2022-Beta: First neural network on vibration only. F1 ~0.72. Demonstrated value of temporal features but limited lead time (~3 days).</w:t>
      </w:r>
    </w:p>
    <w:p>
      <w:r>
        <w:t>SYNAPTIX-SENSOR-2022: Sensor characterization report confirming vibration + temperature correlation with bearing and motor faults.</w:t>
      </w:r>
    </w:p>
    <w:p>
      <w:pPr>
        <w:pStyle w:val="Heading1"/>
      </w:pPr>
      <w:r>
        <w:t>3. Conceptual Foundations</w:t>
      </w:r>
    </w:p>
    <w:p>
      <w:r>
        <w:t>Edge quantization and pruning techniques enable deployment of multi-layer models on constrained MCUs while preserving &gt;90% of floating-point accuracy for the target failure classes.</w:t>
      </w:r>
    </w:p>
    <w:p>
      <w:r>
        <w:t>Multi-modal fusion (early and late) has been shown in internal pilots to reduce false positive rates compared with single sensors under noisy industrial conditions.</w:t>
      </w:r>
    </w:p>
    <w:p>
      <w:pPr>
        <w:pStyle w:val="Heading1"/>
      </w:pPr>
      <w:r>
        <w:t>4. Gaps Addressed by Current Project</w:t>
      </w:r>
    </w:p>
    <w:p>
      <w:r>
        <w:t>• Insufficient lead time in prior internal models (&lt;5 days average).</w:t>
      </w:r>
    </w:p>
    <w:p>
      <w:r>
        <w:t>• Lack of energy-consumption accounting in earlier studies.</w:t>
      </w:r>
    </w:p>
    <w:p>
      <w:r>
        <w:t>• Acoustic modality unexplored in prior SYNAPTIX work.</w:t>
      </w:r>
    </w:p>
    <w:p>
      <w:pPr>
        <w:pStyle w:val="Heading1"/>
      </w:pPr>
      <w:r>
        <w:t>5. References to Project Artifacts</w:t>
      </w:r>
    </w:p>
    <w:p>
      <w:r>
        <w:t>Experimental results and quantitative outcomes are recorded in Experimental_Results.xlsx and Research_Findings.json. This review does not contain quantitative experimental claims of its own.</w:t>
      </w:r>
    </w:p>
    <w:p/>
    <w:p>
      <w:r>
        <w:rPr>
          <w:i/>
        </w:rPr>
        <w:t>— Synthetic internal literature review for prototype testing only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