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7D30" w14:textId="77777777" w:rsidR="00815DEF" w:rsidRDefault="00687C12">
      <w:pPr>
        <w:pStyle w:val="Heading2"/>
        <w:spacing w:before="61" w:line="360" w:lineRule="auto"/>
        <w:ind w:left="3796"/>
      </w:pPr>
      <w:r>
        <w:rPr>
          <w:noProof/>
        </w:rPr>
        <w:drawing>
          <wp:anchor distT="0" distB="0" distL="0" distR="0" simplePos="0" relativeHeight="15728640" behindDoc="0" locked="0" layoutInCell="1" allowOverlap="1" wp14:anchorId="241673BA" wp14:editId="0C6262D1">
            <wp:simplePos x="0" y="0"/>
            <wp:positionH relativeFrom="page">
              <wp:posOffset>161925</wp:posOffset>
            </wp:positionH>
            <wp:positionV relativeFrom="paragraph">
              <wp:posOffset>112688</wp:posOffset>
            </wp:positionV>
            <wp:extent cx="1151890" cy="7315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51890" cy="731520"/>
                    </a:xfrm>
                    <a:prstGeom prst="rect">
                      <a:avLst/>
                    </a:prstGeom>
                  </pic:spPr>
                </pic:pic>
              </a:graphicData>
            </a:graphic>
          </wp:anchor>
        </w:drawing>
      </w:r>
      <w:bookmarkStart w:id="0" w:name="DEPARTMENT_OF_INFORMATION_SCIENCE_AND_EN"/>
      <w:bookmarkEnd w:id="0"/>
      <w:r>
        <w:t>DEPARTMENT OF INFORMATION SCIENCE AND ENGINEERING ACHARYA INSTITUTE OF TECHNOLOGY</w:t>
      </w:r>
    </w:p>
    <w:p w14:paraId="3FAD5EFF" w14:textId="77777777" w:rsidR="00815DEF" w:rsidRDefault="00687C12">
      <w:pPr>
        <w:spacing w:before="2"/>
        <w:ind w:left="2679" w:right="1820"/>
        <w:jc w:val="center"/>
        <w:rPr>
          <w:b/>
          <w:sz w:val="24"/>
        </w:rPr>
      </w:pPr>
      <w:r>
        <w:rPr>
          <w:b/>
          <w:sz w:val="24"/>
        </w:rPr>
        <w:t>Acharya Dr. Sarvepalli Radhakrishnan Road,Bangalore-560107</w:t>
      </w:r>
    </w:p>
    <w:p w14:paraId="79223E31" w14:textId="77777777" w:rsidR="00815DEF" w:rsidRDefault="00815DEF">
      <w:pPr>
        <w:pStyle w:val="BodyText"/>
        <w:rPr>
          <w:b/>
          <w:sz w:val="26"/>
        </w:rPr>
      </w:pPr>
    </w:p>
    <w:p w14:paraId="31B8CAAC" w14:textId="1A6AD56E" w:rsidR="00815DEF" w:rsidRDefault="00687C12">
      <w:pPr>
        <w:pStyle w:val="Title"/>
      </w:pPr>
      <w:r>
        <w:t xml:space="preserve">Title of the Project: </w:t>
      </w:r>
      <w:r w:rsidR="007D45E4">
        <w:t>Leave management</w:t>
      </w:r>
    </w:p>
    <w:p w14:paraId="1943FF7B" w14:textId="77777777" w:rsidR="00815DEF" w:rsidRDefault="00815DEF" w:rsidP="00D2523F">
      <w:pPr>
        <w:pStyle w:val="BodyText"/>
        <w:spacing w:before="6"/>
        <w:ind w:left="142"/>
        <w:rPr>
          <w:b/>
          <w:sz w:val="41"/>
        </w:rPr>
      </w:pPr>
    </w:p>
    <w:p w14:paraId="60ACC0BD" w14:textId="77777777" w:rsidR="00815DEF" w:rsidRDefault="00687C12">
      <w:pPr>
        <w:pStyle w:val="Heading1"/>
        <w:spacing w:before="1"/>
        <w:ind w:right="1812"/>
        <w:jc w:val="center"/>
      </w:pPr>
      <w:bookmarkStart w:id="1" w:name="ABSTRACT"/>
      <w:bookmarkEnd w:id="1"/>
      <w:r>
        <w:t>ABSTRACT</w:t>
      </w:r>
    </w:p>
    <w:p w14:paraId="5E6AEF32" w14:textId="77777777" w:rsidR="00815DEF" w:rsidRDefault="00815DEF">
      <w:pPr>
        <w:pStyle w:val="BodyText"/>
        <w:spacing w:before="6"/>
        <w:rPr>
          <w:b/>
          <w:sz w:val="14"/>
        </w:rPr>
      </w:pPr>
    </w:p>
    <w:p w14:paraId="253D6A14" w14:textId="3DAC539F" w:rsidR="00D2523F" w:rsidRPr="00D2523F" w:rsidRDefault="00D2523F" w:rsidP="00D2523F">
      <w:pPr>
        <w:pStyle w:val="NormalWeb"/>
        <w:shd w:val="clear" w:color="auto" w:fill="FFFFFF"/>
        <w:spacing w:before="0" w:beforeAutospacing="0"/>
        <w:jc w:val="center"/>
        <w:rPr>
          <w:color w:val="1D2B36"/>
          <w:spacing w:val="-3"/>
        </w:rPr>
      </w:pPr>
      <w:bookmarkStart w:id="2" w:name="Team_Member_Details"/>
      <w:bookmarkEnd w:id="2"/>
      <w:r>
        <w:rPr>
          <w:color w:val="1D2B36"/>
          <w:spacing w:val="-3"/>
        </w:rPr>
        <w:t xml:space="preserve">     </w:t>
      </w:r>
      <w:r w:rsidRPr="00D2523F">
        <w:rPr>
          <w:color w:val="1D2B36"/>
          <w:spacing w:val="-3"/>
        </w:rPr>
        <w:t>Navigating the leave management minefield without a leave management system is a tricky challenge. When you’re equipped only with conventional tools like paper forms, emails, and excel sheets, your chances of survival are pretty low. Even small missteps can cause disasters like resource crunch, payroll processing errors, and legal complications.</w:t>
      </w:r>
    </w:p>
    <w:p w14:paraId="3495A005" w14:textId="1292A8C9" w:rsidR="00D2523F" w:rsidRDefault="00D2523F" w:rsidP="00D2523F">
      <w:pPr>
        <w:pStyle w:val="NormalWeb"/>
        <w:shd w:val="clear" w:color="auto" w:fill="FFFFFF"/>
        <w:spacing w:before="0" w:beforeAutospacing="0"/>
        <w:jc w:val="center"/>
        <w:rPr>
          <w:color w:val="1D2B36"/>
          <w:spacing w:val="-3"/>
        </w:rPr>
      </w:pPr>
      <w:r w:rsidRPr="00D2523F">
        <w:rPr>
          <w:color w:val="1D2B36"/>
          <w:spacing w:val="-3"/>
        </w:rPr>
        <w:t>Despite the high impact on productivity and employee engagement, SMBs are not ready to revamp their awkward manual process of handling leave requests. At several SMBs, the employees are still running behind their managers with leave forms to get a signature. Whereas, the managers are scurrying around excel sheets to figure out leave balances.</w:t>
      </w:r>
    </w:p>
    <w:p w14:paraId="5939C7C6" w14:textId="77777777" w:rsidR="00D2523F" w:rsidRPr="00D2523F" w:rsidRDefault="00D2523F" w:rsidP="00D2523F">
      <w:pPr>
        <w:pStyle w:val="NormalWeb"/>
        <w:shd w:val="clear" w:color="auto" w:fill="FFFFFF"/>
        <w:spacing w:before="0" w:beforeAutospacing="0"/>
        <w:rPr>
          <w:color w:val="1D2B36"/>
          <w:spacing w:val="-3"/>
        </w:rPr>
      </w:pPr>
      <w:r>
        <w:rPr>
          <w:color w:val="1D2B36"/>
          <w:spacing w:val="-3"/>
        </w:rPr>
        <w:t xml:space="preserve">   </w:t>
      </w:r>
      <w:r w:rsidRPr="00D2523F">
        <w:rPr>
          <w:color w:val="1D2B36"/>
          <w:spacing w:val="-3"/>
        </w:rPr>
        <w:t>Although some employers want to keep employees at work all the time, they need their fair share of time-off to rest and recuperate. An overworked employee is an unproductive one. Leave management is the process of managing employee time-off requests in a fair, accurate, and efficient way.</w:t>
      </w:r>
    </w:p>
    <w:p w14:paraId="18B1ED3F" w14:textId="77777777" w:rsidR="00D2523F" w:rsidRPr="00D2523F" w:rsidRDefault="00D2523F" w:rsidP="00D2523F">
      <w:pPr>
        <w:pStyle w:val="NormalWeb"/>
        <w:shd w:val="clear" w:color="auto" w:fill="FFFFFF"/>
        <w:spacing w:before="0" w:beforeAutospacing="0"/>
        <w:rPr>
          <w:color w:val="1D2B36"/>
          <w:spacing w:val="-3"/>
        </w:rPr>
      </w:pPr>
      <w:r w:rsidRPr="00D2523F">
        <w:rPr>
          <w:color w:val="1D2B36"/>
          <w:spacing w:val="-3"/>
        </w:rPr>
        <w:t>The responsibility of handling employee vacation requests falls onto the shoulders of supervisors, HR staff, and </w:t>
      </w:r>
      <w:hyperlink r:id="rId5" w:history="1">
        <w:r w:rsidRPr="00D2523F">
          <w:t>workforce management</w:t>
        </w:r>
      </w:hyperlink>
      <w:r w:rsidRPr="00D2523F">
        <w:rPr>
          <w:color w:val="1D2B36"/>
          <w:spacing w:val="-3"/>
        </w:rPr>
        <w:t> staff.</w:t>
      </w:r>
    </w:p>
    <w:p w14:paraId="1F61EDAE" w14:textId="7CE73617" w:rsidR="00D2523F" w:rsidRPr="00D2523F" w:rsidRDefault="00D2523F" w:rsidP="00D2523F">
      <w:pPr>
        <w:pStyle w:val="NormalWeb"/>
        <w:shd w:val="clear" w:color="auto" w:fill="FFFFFF"/>
        <w:spacing w:before="0" w:beforeAutospacing="0"/>
        <w:rPr>
          <w:color w:val="1D2B36"/>
          <w:spacing w:val="-3"/>
        </w:rPr>
      </w:pPr>
    </w:p>
    <w:p w14:paraId="08F2A595" w14:textId="77777777" w:rsidR="00815DEF" w:rsidRDefault="00687C12">
      <w:pPr>
        <w:pStyle w:val="Heading1"/>
        <w:spacing w:line="364" w:lineRule="exact"/>
        <w:ind w:left="4662"/>
      </w:pPr>
      <w:r>
        <w:t>Team Member Details</w:t>
      </w:r>
    </w:p>
    <w:p w14:paraId="5FC6F070" w14:textId="77777777" w:rsidR="00815DEF" w:rsidRDefault="00815DEF">
      <w:pPr>
        <w:pStyle w:val="BodyText"/>
        <w:rPr>
          <w:b/>
          <w:sz w:val="20"/>
        </w:rPr>
      </w:pPr>
    </w:p>
    <w:p w14:paraId="6E02D213" w14:textId="77777777" w:rsidR="00815DEF" w:rsidRDefault="00815DEF">
      <w:pPr>
        <w:pStyle w:val="BodyText"/>
        <w:spacing w:before="1" w:after="1"/>
        <w:rPr>
          <w:b/>
          <w:sz w:val="16"/>
        </w:rPr>
      </w:pPr>
    </w:p>
    <w:tbl>
      <w:tblPr>
        <w:tblW w:w="11340" w:type="dxa"/>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08"/>
        <w:gridCol w:w="1495"/>
        <w:gridCol w:w="3146"/>
        <w:gridCol w:w="1415"/>
        <w:gridCol w:w="3276"/>
      </w:tblGrid>
      <w:tr w:rsidR="00815DEF" w14:paraId="38636078" w14:textId="77777777" w:rsidTr="00B16004">
        <w:trPr>
          <w:trHeight w:val="715"/>
        </w:trPr>
        <w:tc>
          <w:tcPr>
            <w:tcW w:w="2008" w:type="dxa"/>
            <w:tcBorders>
              <w:left w:val="single" w:sz="4" w:space="0" w:color="000000"/>
              <w:right w:val="single" w:sz="4" w:space="0" w:color="000000"/>
            </w:tcBorders>
          </w:tcPr>
          <w:p w14:paraId="7D42177D" w14:textId="77777777" w:rsidR="00815DEF" w:rsidRDefault="00687C12">
            <w:pPr>
              <w:pStyle w:val="TableParagraph"/>
              <w:spacing w:before="216"/>
              <w:ind w:left="115"/>
              <w:rPr>
                <w:b/>
                <w:sz w:val="24"/>
              </w:rPr>
            </w:pPr>
            <w:r>
              <w:rPr>
                <w:b/>
                <w:sz w:val="24"/>
              </w:rPr>
              <w:t>NAME</w:t>
            </w:r>
          </w:p>
        </w:tc>
        <w:tc>
          <w:tcPr>
            <w:tcW w:w="1495" w:type="dxa"/>
            <w:tcBorders>
              <w:left w:val="single" w:sz="4" w:space="0" w:color="000000"/>
              <w:right w:val="single" w:sz="4" w:space="0" w:color="000000"/>
            </w:tcBorders>
          </w:tcPr>
          <w:p w14:paraId="6B8C0886" w14:textId="77777777" w:rsidR="00815DEF" w:rsidRDefault="00687C12">
            <w:pPr>
              <w:pStyle w:val="TableParagraph"/>
              <w:spacing w:before="216"/>
              <w:ind w:left="515"/>
              <w:rPr>
                <w:b/>
                <w:sz w:val="24"/>
              </w:rPr>
            </w:pPr>
            <w:r>
              <w:rPr>
                <w:b/>
                <w:sz w:val="24"/>
              </w:rPr>
              <w:t>USN</w:t>
            </w:r>
          </w:p>
        </w:tc>
        <w:tc>
          <w:tcPr>
            <w:tcW w:w="3146" w:type="dxa"/>
            <w:tcBorders>
              <w:left w:val="single" w:sz="4" w:space="0" w:color="000000"/>
              <w:right w:val="single" w:sz="4" w:space="0" w:color="000000"/>
            </w:tcBorders>
          </w:tcPr>
          <w:p w14:paraId="762FEF18" w14:textId="77777777" w:rsidR="00815DEF" w:rsidRDefault="00687C12">
            <w:pPr>
              <w:pStyle w:val="TableParagraph"/>
              <w:spacing w:before="216"/>
              <w:ind w:left="1151" w:right="1130"/>
              <w:jc w:val="center"/>
              <w:rPr>
                <w:b/>
                <w:sz w:val="24"/>
              </w:rPr>
            </w:pPr>
            <w:r>
              <w:rPr>
                <w:b/>
                <w:sz w:val="24"/>
              </w:rPr>
              <w:t>EMAIL</w:t>
            </w:r>
          </w:p>
        </w:tc>
        <w:tc>
          <w:tcPr>
            <w:tcW w:w="1415" w:type="dxa"/>
            <w:tcBorders>
              <w:left w:val="single" w:sz="4" w:space="0" w:color="000000"/>
              <w:right w:val="single" w:sz="4" w:space="0" w:color="000000"/>
            </w:tcBorders>
          </w:tcPr>
          <w:p w14:paraId="27F453A5" w14:textId="77777777" w:rsidR="00815DEF" w:rsidRDefault="00687C12">
            <w:pPr>
              <w:pStyle w:val="TableParagraph"/>
              <w:spacing w:before="81"/>
              <w:ind w:left="181" w:right="58" w:hanging="55"/>
              <w:rPr>
                <w:b/>
                <w:sz w:val="24"/>
              </w:rPr>
            </w:pPr>
            <w:r>
              <w:rPr>
                <w:b/>
                <w:sz w:val="24"/>
              </w:rPr>
              <w:t>CONTACT NUMBER</w:t>
            </w:r>
          </w:p>
        </w:tc>
        <w:tc>
          <w:tcPr>
            <w:tcW w:w="3276" w:type="dxa"/>
            <w:tcBorders>
              <w:left w:val="single" w:sz="4" w:space="0" w:color="000000"/>
              <w:right w:val="single" w:sz="4" w:space="0" w:color="000000"/>
            </w:tcBorders>
          </w:tcPr>
          <w:p w14:paraId="6339B862" w14:textId="77777777" w:rsidR="00815DEF" w:rsidRDefault="00687C12">
            <w:pPr>
              <w:pStyle w:val="TableParagraph"/>
              <w:spacing w:line="267" w:lineRule="exact"/>
              <w:ind w:left="897"/>
              <w:rPr>
                <w:b/>
                <w:sz w:val="24"/>
              </w:rPr>
            </w:pPr>
            <w:r>
              <w:rPr>
                <w:b/>
                <w:sz w:val="24"/>
              </w:rPr>
              <w:t>Signature</w:t>
            </w:r>
          </w:p>
        </w:tc>
      </w:tr>
      <w:tr w:rsidR="00815DEF" w14:paraId="585A9A46" w14:textId="77777777" w:rsidTr="00B16004">
        <w:trPr>
          <w:trHeight w:val="1009"/>
        </w:trPr>
        <w:tc>
          <w:tcPr>
            <w:tcW w:w="2008" w:type="dxa"/>
            <w:tcBorders>
              <w:left w:val="single" w:sz="4" w:space="0" w:color="000000"/>
              <w:right w:val="single" w:sz="4" w:space="0" w:color="000000"/>
            </w:tcBorders>
          </w:tcPr>
          <w:p w14:paraId="57789F67" w14:textId="12A0F682" w:rsidR="00815DEF" w:rsidRPr="00D2523F" w:rsidRDefault="00D2523F">
            <w:pPr>
              <w:pStyle w:val="TableParagraph"/>
              <w:rPr>
                <w:b/>
                <w:bCs/>
                <w:sz w:val="28"/>
                <w:szCs w:val="28"/>
              </w:rPr>
            </w:pPr>
            <w:r>
              <w:rPr>
                <w:sz w:val="24"/>
              </w:rPr>
              <w:t xml:space="preserve"> </w:t>
            </w:r>
            <w:r>
              <w:rPr>
                <w:b/>
                <w:bCs/>
                <w:sz w:val="28"/>
                <w:szCs w:val="28"/>
              </w:rPr>
              <w:t>Pruthvi s patil</w:t>
            </w:r>
          </w:p>
        </w:tc>
        <w:tc>
          <w:tcPr>
            <w:tcW w:w="1495" w:type="dxa"/>
            <w:tcBorders>
              <w:left w:val="single" w:sz="4" w:space="0" w:color="000000"/>
              <w:right w:val="single" w:sz="4" w:space="0" w:color="000000"/>
            </w:tcBorders>
          </w:tcPr>
          <w:p w14:paraId="49881B05" w14:textId="22984BB6" w:rsidR="00815DEF" w:rsidRDefault="00D2523F">
            <w:pPr>
              <w:pStyle w:val="TableParagraph"/>
              <w:rPr>
                <w:sz w:val="24"/>
              </w:rPr>
            </w:pPr>
            <w:r>
              <w:rPr>
                <w:sz w:val="24"/>
              </w:rPr>
              <w:t xml:space="preserve"> 1AY18IS084</w:t>
            </w:r>
          </w:p>
        </w:tc>
        <w:tc>
          <w:tcPr>
            <w:tcW w:w="3146" w:type="dxa"/>
            <w:tcBorders>
              <w:left w:val="single" w:sz="4" w:space="0" w:color="000000"/>
              <w:right w:val="single" w:sz="4" w:space="0" w:color="000000"/>
            </w:tcBorders>
          </w:tcPr>
          <w:p w14:paraId="0581582D" w14:textId="5CCE92B2" w:rsidR="00815DEF" w:rsidRDefault="00D2523F">
            <w:pPr>
              <w:pStyle w:val="TableParagraph"/>
              <w:rPr>
                <w:sz w:val="24"/>
              </w:rPr>
            </w:pPr>
            <w:r>
              <w:rPr>
                <w:sz w:val="24"/>
              </w:rPr>
              <w:t>pruthvis.18.beis@acharya.ac.in</w:t>
            </w:r>
          </w:p>
        </w:tc>
        <w:tc>
          <w:tcPr>
            <w:tcW w:w="1415" w:type="dxa"/>
            <w:tcBorders>
              <w:left w:val="single" w:sz="4" w:space="0" w:color="000000"/>
              <w:right w:val="single" w:sz="4" w:space="0" w:color="000000"/>
            </w:tcBorders>
          </w:tcPr>
          <w:p w14:paraId="4E206327" w14:textId="0F8A5E03" w:rsidR="00815DEF" w:rsidRDefault="00D2523F">
            <w:pPr>
              <w:pStyle w:val="TableParagraph"/>
              <w:rPr>
                <w:sz w:val="24"/>
              </w:rPr>
            </w:pPr>
            <w:r>
              <w:rPr>
                <w:sz w:val="24"/>
              </w:rPr>
              <w:t>9591583924</w:t>
            </w:r>
          </w:p>
        </w:tc>
        <w:tc>
          <w:tcPr>
            <w:tcW w:w="3276" w:type="dxa"/>
            <w:tcBorders>
              <w:left w:val="single" w:sz="4" w:space="0" w:color="000000"/>
              <w:right w:val="single" w:sz="4" w:space="0" w:color="000000"/>
            </w:tcBorders>
          </w:tcPr>
          <w:p w14:paraId="4B88C0D5" w14:textId="00BC4F33" w:rsidR="00815DEF" w:rsidRDefault="00D2523F">
            <w:pPr>
              <w:pStyle w:val="TableParagraph"/>
              <w:rPr>
                <w:sz w:val="24"/>
              </w:rPr>
            </w:pPr>
            <w:r>
              <w:rPr>
                <w:noProof/>
                <w:sz w:val="24"/>
              </w:rPr>
              <w:drawing>
                <wp:inline distT="0" distB="0" distL="0" distR="0" wp14:anchorId="5337127F" wp14:editId="488D06D1">
                  <wp:extent cx="163830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8300" cy="655320"/>
                          </a:xfrm>
                          <a:prstGeom prst="rect">
                            <a:avLst/>
                          </a:prstGeom>
                        </pic:spPr>
                      </pic:pic>
                    </a:graphicData>
                  </a:graphic>
                </wp:inline>
              </w:drawing>
            </w:r>
          </w:p>
        </w:tc>
      </w:tr>
      <w:tr w:rsidR="00815DEF" w14:paraId="48C67631" w14:textId="77777777" w:rsidTr="00B16004">
        <w:trPr>
          <w:trHeight w:val="1095"/>
        </w:trPr>
        <w:tc>
          <w:tcPr>
            <w:tcW w:w="2008" w:type="dxa"/>
            <w:tcBorders>
              <w:left w:val="single" w:sz="4" w:space="0" w:color="000000"/>
              <w:right w:val="single" w:sz="4" w:space="0" w:color="000000"/>
            </w:tcBorders>
          </w:tcPr>
          <w:p w14:paraId="26DD42AD" w14:textId="51B34DB9" w:rsidR="00815DEF" w:rsidRPr="00D2523F" w:rsidRDefault="00D2523F">
            <w:pPr>
              <w:pStyle w:val="TableParagraph"/>
              <w:rPr>
                <w:b/>
                <w:bCs/>
                <w:sz w:val="28"/>
                <w:szCs w:val="28"/>
              </w:rPr>
            </w:pPr>
            <w:r>
              <w:rPr>
                <w:b/>
                <w:bCs/>
                <w:sz w:val="28"/>
                <w:szCs w:val="28"/>
              </w:rPr>
              <w:t>Malipeddu harshavardhan</w:t>
            </w:r>
          </w:p>
        </w:tc>
        <w:tc>
          <w:tcPr>
            <w:tcW w:w="1495" w:type="dxa"/>
            <w:tcBorders>
              <w:left w:val="single" w:sz="4" w:space="0" w:color="000000"/>
              <w:right w:val="single" w:sz="4" w:space="0" w:color="000000"/>
            </w:tcBorders>
          </w:tcPr>
          <w:p w14:paraId="1153B91F" w14:textId="3E56B518" w:rsidR="00815DEF" w:rsidRDefault="00D2523F">
            <w:pPr>
              <w:pStyle w:val="TableParagraph"/>
              <w:rPr>
                <w:sz w:val="24"/>
              </w:rPr>
            </w:pPr>
            <w:r>
              <w:rPr>
                <w:sz w:val="24"/>
              </w:rPr>
              <w:t>1AY18IS06</w:t>
            </w:r>
            <w:r w:rsidR="000D7F64">
              <w:rPr>
                <w:sz w:val="24"/>
              </w:rPr>
              <w:t>3</w:t>
            </w:r>
          </w:p>
        </w:tc>
        <w:tc>
          <w:tcPr>
            <w:tcW w:w="3146" w:type="dxa"/>
            <w:tcBorders>
              <w:left w:val="single" w:sz="4" w:space="0" w:color="000000"/>
              <w:right w:val="single" w:sz="4" w:space="0" w:color="000000"/>
            </w:tcBorders>
          </w:tcPr>
          <w:p w14:paraId="53F19EAC" w14:textId="1F6E3EA6" w:rsidR="00815DEF" w:rsidRDefault="00D2523F">
            <w:pPr>
              <w:pStyle w:val="TableParagraph"/>
              <w:rPr>
                <w:sz w:val="24"/>
              </w:rPr>
            </w:pPr>
            <w:r>
              <w:rPr>
                <w:sz w:val="24"/>
              </w:rPr>
              <w:t>Malipedduharsha.18.beis@acharya.</w:t>
            </w:r>
            <w:r w:rsidR="000D7F64">
              <w:rPr>
                <w:sz w:val="24"/>
              </w:rPr>
              <w:t>a</w:t>
            </w:r>
            <w:r>
              <w:rPr>
                <w:sz w:val="24"/>
              </w:rPr>
              <w:t>c.in</w:t>
            </w:r>
          </w:p>
        </w:tc>
        <w:tc>
          <w:tcPr>
            <w:tcW w:w="1415" w:type="dxa"/>
            <w:tcBorders>
              <w:left w:val="single" w:sz="4" w:space="0" w:color="000000"/>
              <w:right w:val="single" w:sz="4" w:space="0" w:color="000000"/>
            </w:tcBorders>
          </w:tcPr>
          <w:p w14:paraId="7761001A" w14:textId="1593C36A" w:rsidR="00815DEF" w:rsidRDefault="00B16004">
            <w:pPr>
              <w:pStyle w:val="TableParagraph"/>
              <w:rPr>
                <w:sz w:val="24"/>
              </w:rPr>
            </w:pPr>
            <w:r>
              <w:rPr>
                <w:sz w:val="24"/>
              </w:rPr>
              <w:t>6301890964</w:t>
            </w:r>
          </w:p>
        </w:tc>
        <w:tc>
          <w:tcPr>
            <w:tcW w:w="3276" w:type="dxa"/>
            <w:tcBorders>
              <w:left w:val="single" w:sz="4" w:space="0" w:color="000000"/>
              <w:right w:val="single" w:sz="4" w:space="0" w:color="000000"/>
            </w:tcBorders>
          </w:tcPr>
          <w:p w14:paraId="5F4DDA8F" w14:textId="1706068A" w:rsidR="00815DEF" w:rsidRDefault="00B16004">
            <w:pPr>
              <w:pStyle w:val="TableParagraph"/>
              <w:rPr>
                <w:sz w:val="24"/>
              </w:rPr>
            </w:pPr>
            <w:r>
              <w:rPr>
                <w:noProof/>
                <w:sz w:val="24"/>
              </w:rPr>
              <w:drawing>
                <wp:inline distT="0" distB="0" distL="0" distR="0" wp14:anchorId="5D35A915" wp14:editId="08112F25">
                  <wp:extent cx="1386840" cy="48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6840" cy="487680"/>
                          </a:xfrm>
                          <a:prstGeom prst="rect">
                            <a:avLst/>
                          </a:prstGeom>
                        </pic:spPr>
                      </pic:pic>
                    </a:graphicData>
                  </a:graphic>
                </wp:inline>
              </w:drawing>
            </w:r>
          </w:p>
        </w:tc>
      </w:tr>
    </w:tbl>
    <w:p w14:paraId="00B11244" w14:textId="77777777" w:rsidR="00687C12" w:rsidRDefault="00687C12" w:rsidP="00D2523F">
      <w:pPr>
        <w:ind w:right="-99"/>
        <w:jc w:val="right"/>
      </w:pPr>
    </w:p>
    <w:sectPr w:rsidR="00687C12">
      <w:type w:val="continuous"/>
      <w:pgSz w:w="12240" w:h="15840"/>
      <w:pgMar w:top="960" w:right="100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EF"/>
    <w:rsid w:val="000D7F64"/>
    <w:rsid w:val="00687C12"/>
    <w:rsid w:val="007D45E4"/>
    <w:rsid w:val="00815DEF"/>
    <w:rsid w:val="00B16004"/>
    <w:rsid w:val="00D25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BDA6"/>
  <w15:docId w15:val="{C760F5C5-B742-4BDA-8E85-1BC2D942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79"/>
      <w:outlineLvl w:val="0"/>
    </w:pPr>
    <w:rPr>
      <w:b/>
      <w:bCs/>
      <w:sz w:val="32"/>
      <w:szCs w:val="32"/>
    </w:rPr>
  </w:style>
  <w:style w:type="paragraph" w:styleId="Heading2">
    <w:name w:val="heading 2"/>
    <w:basedOn w:val="Normal"/>
    <w:uiPriority w:val="9"/>
    <w:unhideWhenUsed/>
    <w:qFormat/>
    <w:pPr>
      <w:spacing w:before="2"/>
      <w:ind w:left="2679" w:right="1392" w:hanging="155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2652" w:right="1820"/>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523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25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2337">
      <w:bodyDiv w:val="1"/>
      <w:marLeft w:val="0"/>
      <w:marRight w:val="0"/>
      <w:marTop w:val="0"/>
      <w:marBottom w:val="0"/>
      <w:divBdr>
        <w:top w:val="none" w:sz="0" w:space="0" w:color="auto"/>
        <w:left w:val="none" w:sz="0" w:space="0" w:color="auto"/>
        <w:bottom w:val="none" w:sz="0" w:space="0" w:color="auto"/>
        <w:right w:val="none" w:sz="0" w:space="0" w:color="auto"/>
      </w:divBdr>
    </w:div>
    <w:div w:id="165055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kissflow.com/hr/workforce-management/workforce-management-guid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dc:creator>
  <cp:lastModifiedBy>pruthvipatilzp8@gmail.com</cp:lastModifiedBy>
  <cp:revision>4</cp:revision>
  <dcterms:created xsi:type="dcterms:W3CDTF">2021-06-15T05:20:00Z</dcterms:created>
  <dcterms:modified xsi:type="dcterms:W3CDTF">2021-06-15T05:32:00Z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vt:lpwstr>
  </property>
  <property fmtid="{D5CDD505-2E9C-101B-9397-08002B2CF9AE}" pid="4" name="LastSaved">
    <vt:filetime>2021-06-15T00:00:00Z</vt:filetime>
  </property>
</Properties>
</file>