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4F"/>
          <w:sz w:val="44"/>
        </w:rPr>
        <w:t>E-Revive E-Waste Recovery Process</w:t>
      </w:r>
    </w:p>
    <w:p>
      <w:pPr>
        <w:jc w:val="center"/>
      </w:pPr>
      <w:r>
        <w:rPr>
          <w:i/>
        </w:rPr>
        <w:t>Detailed process description with workflow diagram</w:t>
      </w:r>
    </w:p>
    <w:p>
      <w:pPr>
        <w:pStyle w:val="Heading1"/>
      </w:pPr>
      <w:r>
        <w:t>1. Selected Process</w:t>
      </w:r>
    </w:p>
    <w:p>
      <w:r>
        <w:t>This document selects the E-Revive e-waste second-life and resource-recovery process shown in the supplied presentation. The presentation frames E-Revive as a digital and logistics ecosystem that evaluates discarded electronics and routes each device toward the highest-value outcome: direct reuse, refurbishment, parts recovery, or responsible recycling.</w:t>
      </w:r>
    </w:p>
    <w:p>
      <w:pPr>
        <w:pStyle w:val="Heading1"/>
      </w:pPr>
      <w:r>
        <w:t>2. Process Objective</w:t>
      </w:r>
    </w:p>
    <w:p>
      <w:r>
        <w:t>The objective is to replace a conventional collect → shred/recycle pathway with a value-maximizing lifecycle hierarchy. Devices are assessed before disposal so that functional products and recoverable components can be retained for longer use.</w:t>
      </w:r>
    </w:p>
    <w:p>
      <w:pPr>
        <w:pStyle w:val="Heading1"/>
      </w:pPr>
      <w:r>
        <w:t>3. Detailed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29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evive_full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Device Registration</w:t>
      </w:r>
    </w:p>
    <w:p>
      <w:r>
        <w:t>The user registers an old electronic device and provides basic information such as device type, age, condition and related inputs through the E-Revive interface.</w:t>
      </w:r>
    </w:p>
    <w:p>
      <w:pPr>
        <w:pStyle w:val="Heading2"/>
      </w:pPr>
      <w:r>
        <w:t>2. Smart Valuation</w:t>
      </w:r>
    </w:p>
    <w:p>
      <w:r>
        <w:t>An algorithmic valuation stage estimates reliability and residual/buyback value using device information and condition-related inputs.</w:t>
      </w:r>
    </w:p>
    <w:p>
      <w:pPr>
        <w:pStyle w:val="Heading2"/>
      </w:pPr>
      <w:r>
        <w:t>3. Pickup</w:t>
      </w:r>
    </w:p>
    <w:p>
      <w:r>
        <w:t>A doorstep collection service is arranged so the registered device can enter the recovery workflow conveniently.</w:t>
      </w:r>
    </w:p>
    <w:p>
      <w:pPr>
        <w:pStyle w:val="Heading2"/>
      </w:pPr>
      <w:r>
        <w:t>4. Diagnostic Triage</w:t>
      </w:r>
    </w:p>
    <w:p>
      <w:r>
        <w:t>The collected device undergoes diagnostic testing to determine its actual condition and recovery potential.</w:t>
      </w:r>
    </w:p>
    <w:p>
      <w:pPr>
        <w:pStyle w:val="Heading2"/>
      </w:pPr>
      <w:r>
        <w:t>5. Tier Classification</w:t>
      </w:r>
    </w:p>
    <w:p>
      <w:r>
        <w:t>The device is assigned to one of four routes: Tier 1 Direct Reuse, Tier 2 Refurbish, Tier 3 Parts Harvest, or Tier 4 Eco Recycling.</w:t>
      </w:r>
    </w:p>
    <w:p>
      <w:pPr>
        <w:pStyle w:val="Heading2"/>
      </w:pPr>
      <w:r>
        <w:t>6. Optimal Routing</w:t>
      </w:r>
    </w:p>
    <w:p>
      <w:r>
        <w:t>The classified device is sent to the appropriate route instead of automatically being recycled.</w:t>
      </w:r>
    </w:p>
    <w:p>
      <w:pPr>
        <w:pStyle w:val="Heading2"/>
      </w:pPr>
      <w:r>
        <w:t>7. Value Recovery / Monetization</w:t>
      </w:r>
    </w:p>
    <w:p>
      <w:r>
        <w:t>Outputs are monetized through refurbished-device sales, parts sales, recycler fees and enterprise/B2B services, as described in the presentation.</w:t>
      </w:r>
    </w:p>
    <w:p>
      <w:pPr>
        <w:pStyle w:val="Heading1"/>
      </w:pPr>
      <w:r>
        <w:t>4. Four-Tier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F2E8"/>
            <w:vAlign w:val="center"/>
          </w:tcPr>
          <w:p>
            <w:r>
              <w:t>Tier</w:t>
            </w:r>
          </w:p>
        </w:tc>
        <w:tc>
          <w:tcPr>
            <w:tcW w:type="dxa" w:w="3408"/>
            <w:shd w:fill="D9F2E8"/>
            <w:vAlign w:val="center"/>
          </w:tcPr>
          <w:p>
            <w:r>
              <w:t>Route</w:t>
            </w:r>
          </w:p>
        </w:tc>
        <w:tc>
          <w:tcPr>
            <w:tcW w:type="dxa" w:w="3408"/>
            <w:shd w:fill="D9F2E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Tier 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Direct Reuse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Functional device; cleaned/data-wiped and directed to a second-cycle user or donation channel.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Tier 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Refurbish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Minor mechanical or battery repairs restore utility and improve resale value.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Tier 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Parts Harvest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Non-repairable devices are disassembled for usable displays, RAM modules, ICs, copper wiring and other repairable components.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Tier 4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Eco Recycling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Remaining hazardous materials and residual material are safely handed to authorized recycling partners.</w:t>
            </w:r>
          </w:p>
        </w:tc>
      </w:tr>
    </w:tbl>
    <w:p/>
    <w:p>
      <w:pPr>
        <w:pStyle w:val="Heading1"/>
      </w:pPr>
      <w:r>
        <w:t>5. Why This Process Is Novel</w:t>
      </w:r>
    </w:p>
    <w:p>
      <w:r>
        <w:t>The presentation contrasts the traditional e-waste flow, where collection is followed directly by shredding and recycling, with the E-Revive circular paradigm: Assess → Reuse → Refurbish → Parts Harvest → Recycle. Recycling is therefore treated as the final option rather than the first option.</w:t>
      </w:r>
    </w:p>
    <w:p>
      <w:pPr>
        <w:pStyle w:val="Heading1"/>
      </w:pPr>
      <w:r>
        <w:t>6. Source Basis and Scope Note</w:t>
      </w:r>
    </w:p>
    <w:p>
      <w:r>
        <w:t>Source basis: the supplied E-Revive presentation, especially the slides on the proposed idea, four-tier classification, solution workflow, and circular paradigm. The supplied presentation does not specify a particular Indian state for a state-specific e-waste signature diagram, so this document describes the E-Revive process generically rather than inventing state-specific data.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E-Revive | E-Waste Recovery Process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1C424E-52B5-445B-9284-5B9D5D36670F}"/>
</file>

<file path=customXml/itemProps3.xml><?xml version="1.0" encoding="utf-8"?>
<ds:datastoreItem xmlns:ds="http://schemas.openxmlformats.org/officeDocument/2006/customXml" ds:itemID="{8A3FAA85-2296-485F-A5C1-3AAC7BFCDD98}"/>
</file>

<file path=customXml/itemProps4.xml><?xml version="1.0" encoding="utf-8"?>
<ds:datastoreItem xmlns:ds="http://schemas.openxmlformats.org/officeDocument/2006/customXml" ds:itemID="{90444345-CE32-4E5B-952B-064DABEC2D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