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9871" w14:textId="77777777" w:rsidR="00051C09" w:rsidRDefault="00051C09">
      <w:pPr>
        <w:ind w:left="2160"/>
        <w:jc w:val="both"/>
        <w:rPr>
          <w:b/>
          <w:bCs/>
          <w:sz w:val="48"/>
          <w:szCs w:val="48"/>
        </w:rPr>
      </w:pPr>
    </w:p>
    <w:p w14:paraId="74B7EAC8" w14:textId="77777777" w:rsidR="00051C09" w:rsidRDefault="00051C09">
      <w:pPr>
        <w:ind w:left="2160"/>
        <w:jc w:val="both"/>
        <w:rPr>
          <w:b/>
          <w:bCs/>
          <w:sz w:val="48"/>
          <w:szCs w:val="48"/>
        </w:rPr>
      </w:pPr>
    </w:p>
    <w:p w14:paraId="33656D8E" w14:textId="77777777" w:rsidR="0040759B" w:rsidRDefault="0040759B" w:rsidP="0040759B">
      <w:pPr>
        <w:ind w:left="2160"/>
        <w:jc w:val="both"/>
        <w:rPr>
          <w:b/>
          <w:bCs/>
          <w:sz w:val="48"/>
          <w:szCs w:val="48"/>
        </w:rPr>
      </w:pPr>
      <w:r w:rsidRPr="0040759B">
        <w:rPr>
          <w:b/>
          <w:bCs/>
          <w:sz w:val="48"/>
          <w:szCs w:val="48"/>
        </w:rPr>
        <w:t xml:space="preserve">NOVATRUST BANK </w:t>
      </w:r>
      <w:bookmarkStart w:id="0" w:name="_8yui387a2a2j" w:colFirst="0" w:colLast="0"/>
      <w:bookmarkEnd w:id="0"/>
    </w:p>
    <w:p w14:paraId="5528A6A5" w14:textId="77777777" w:rsidR="0040759B" w:rsidRPr="0040759B" w:rsidRDefault="0040759B" w:rsidP="0040759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</w:t>
      </w:r>
      <w:r w:rsidRPr="0040759B">
        <w:rPr>
          <w:b/>
          <w:bCs/>
          <w:sz w:val="48"/>
          <w:szCs w:val="48"/>
        </w:rPr>
        <w:t>Digital Loan Origination System</w:t>
      </w:r>
    </w:p>
    <w:p w14:paraId="138DDB6A" w14:textId="77777777" w:rsidR="0040759B" w:rsidRDefault="0040759B" w:rsidP="0040759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5w413yl2us4" w:colFirst="0" w:colLast="0"/>
      <w:bookmarkEnd w:id="1"/>
    </w:p>
    <w:p w14:paraId="44273252" w14:textId="77777777" w:rsidR="0040759B" w:rsidRDefault="0040759B" w:rsidP="0040759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83iopmhuw6kg" w:colFirst="0" w:colLast="0"/>
      <w:bookmarkEnd w:id="2"/>
    </w:p>
    <w:p w14:paraId="2EC25233" w14:textId="77777777" w:rsidR="0040759B" w:rsidRDefault="0040759B" w:rsidP="0040759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pw5lkp925qa" w:colFirst="0" w:colLast="0"/>
      <w:bookmarkEnd w:id="3"/>
    </w:p>
    <w:p w14:paraId="4EB702A7" w14:textId="72FB77CB" w:rsidR="00051C09" w:rsidRDefault="0040759B">
      <w:pPr>
        <w:ind w:left="2160"/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AS-IS PROCESS</w:t>
      </w:r>
    </w:p>
    <w:p w14:paraId="5DED8E38" w14:textId="77777777" w:rsidR="00051C09" w:rsidRDefault="00051C09">
      <w:pPr>
        <w:ind w:left="2160"/>
        <w:jc w:val="both"/>
        <w:rPr>
          <w:b/>
          <w:bCs/>
          <w:sz w:val="48"/>
          <w:szCs w:val="48"/>
        </w:rPr>
      </w:pPr>
    </w:p>
    <w:p w14:paraId="33BDCC1C" w14:textId="39675642" w:rsidR="00051C09" w:rsidRPr="007320E5" w:rsidRDefault="007320E5">
      <w:pPr>
        <w:spacing w:before="240" w:after="240"/>
        <w:rPr>
          <w:b/>
          <w:bCs/>
        </w:rPr>
      </w:pPr>
      <w:r>
        <w:rPr>
          <w:b/>
          <w:bCs/>
          <w:sz w:val="48"/>
          <w:szCs w:val="48"/>
        </w:rPr>
        <w:t xml:space="preserve">                   </w:t>
      </w:r>
      <w:r w:rsidR="00000000">
        <w:rPr>
          <w:b/>
          <w:bCs/>
        </w:rPr>
        <w:t>Prepared by:</w:t>
      </w:r>
      <w:r w:rsidR="00000000">
        <w:t xml:space="preserve"> Harshada Kardile</w:t>
      </w:r>
      <w:r w:rsidR="00000000">
        <w:br/>
        <w:t xml:space="preserve">                                                </w:t>
      </w:r>
      <w:r w:rsidR="00000000">
        <w:rPr>
          <w:b/>
          <w:bCs/>
        </w:rPr>
        <w:t>Role:</w:t>
      </w:r>
      <w:r w:rsidR="00000000">
        <w:t xml:space="preserve"> Business Analyst</w:t>
      </w:r>
    </w:p>
    <w:p w14:paraId="134C1DAD" w14:textId="77777777" w:rsidR="00051C09" w:rsidRDefault="00051C09"/>
    <w:p w14:paraId="6A1B1E9B" w14:textId="77777777" w:rsidR="00051C09" w:rsidRDefault="00051C09"/>
    <w:p w14:paraId="2D721952" w14:textId="77777777" w:rsidR="00051C09" w:rsidRDefault="00051C09"/>
    <w:p w14:paraId="0D421FAE" w14:textId="77777777" w:rsidR="00051C09" w:rsidRDefault="00051C09"/>
    <w:p w14:paraId="3CC6153A" w14:textId="77777777" w:rsidR="00051C09" w:rsidRDefault="00051C09"/>
    <w:p w14:paraId="162922B2" w14:textId="77777777" w:rsidR="00051C09" w:rsidRDefault="00051C09"/>
    <w:p w14:paraId="4324CB39" w14:textId="77777777" w:rsidR="00051C09" w:rsidRDefault="00051C09"/>
    <w:p w14:paraId="75952B43" w14:textId="77777777" w:rsidR="00051C09" w:rsidRDefault="00051C09"/>
    <w:p w14:paraId="76A99635" w14:textId="77777777" w:rsidR="00051C09" w:rsidRDefault="00051C09"/>
    <w:p w14:paraId="62F46C9B" w14:textId="77777777" w:rsidR="00051C09" w:rsidRDefault="00051C09"/>
    <w:p w14:paraId="55F7722A" w14:textId="77777777" w:rsidR="00051C09" w:rsidRDefault="00051C09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4" w:name="_l2vcwa9058nt" w:colFirst="0" w:colLast="0"/>
      <w:bookmarkEnd w:id="4"/>
    </w:p>
    <w:p w14:paraId="3BCB8D3B" w14:textId="77777777" w:rsidR="00FA5278" w:rsidRDefault="00FA5278">
      <w:pPr>
        <w:pStyle w:val="Heading1"/>
        <w:keepNext w:val="0"/>
        <w:keepLines w:val="0"/>
        <w:spacing w:before="480"/>
        <w:rPr>
          <w:b/>
          <w:bCs/>
          <w:color w:val="1F497D" w:themeColor="text2"/>
          <w:sz w:val="30"/>
          <w:szCs w:val="30"/>
        </w:rPr>
      </w:pPr>
      <w:bookmarkStart w:id="5" w:name="_8wiyoas1dkyu" w:colFirst="0" w:colLast="0"/>
      <w:bookmarkEnd w:id="5"/>
    </w:p>
    <w:p w14:paraId="14E4AB3A" w14:textId="77777777" w:rsidR="00FA5278" w:rsidRDefault="00FA5278">
      <w:pPr>
        <w:pStyle w:val="Heading1"/>
        <w:keepNext w:val="0"/>
        <w:keepLines w:val="0"/>
        <w:spacing w:before="480"/>
        <w:rPr>
          <w:b/>
          <w:bCs/>
          <w:color w:val="1F497D" w:themeColor="text2"/>
          <w:sz w:val="30"/>
          <w:szCs w:val="30"/>
        </w:rPr>
      </w:pPr>
    </w:p>
    <w:p w14:paraId="717C3601" w14:textId="77777777" w:rsidR="00FA5278" w:rsidRDefault="00FA5278">
      <w:pPr>
        <w:pStyle w:val="Heading1"/>
        <w:keepNext w:val="0"/>
        <w:keepLines w:val="0"/>
        <w:spacing w:before="480"/>
        <w:rPr>
          <w:b/>
          <w:bCs/>
          <w:color w:val="1F497D" w:themeColor="text2"/>
          <w:sz w:val="30"/>
          <w:szCs w:val="30"/>
        </w:rPr>
      </w:pPr>
    </w:p>
    <w:p w14:paraId="7BF474C8" w14:textId="77777777" w:rsidR="00FA5278" w:rsidRDefault="00FA5278">
      <w:pPr>
        <w:pStyle w:val="Heading1"/>
        <w:keepNext w:val="0"/>
        <w:keepLines w:val="0"/>
        <w:spacing w:before="480"/>
        <w:rPr>
          <w:b/>
          <w:bCs/>
          <w:color w:val="1F497D" w:themeColor="text2"/>
          <w:sz w:val="30"/>
          <w:szCs w:val="30"/>
        </w:rPr>
      </w:pPr>
    </w:p>
    <w:p w14:paraId="10E398C4" w14:textId="4530CB4F" w:rsidR="00051C09" w:rsidRPr="007320E5" w:rsidRDefault="00000000">
      <w:pPr>
        <w:pStyle w:val="Heading1"/>
        <w:keepNext w:val="0"/>
        <w:keepLines w:val="0"/>
        <w:spacing w:before="480"/>
        <w:rPr>
          <w:b/>
          <w:bCs/>
          <w:color w:val="1F497D" w:themeColor="text2"/>
          <w:sz w:val="30"/>
          <w:szCs w:val="30"/>
        </w:rPr>
      </w:pPr>
      <w:r w:rsidRPr="007320E5">
        <w:rPr>
          <w:b/>
          <w:bCs/>
          <w:color w:val="1F497D" w:themeColor="text2"/>
          <w:sz w:val="30"/>
          <w:szCs w:val="30"/>
        </w:rPr>
        <w:lastRenderedPageBreak/>
        <w:t>1. AS-IS Process Overview</w:t>
      </w:r>
    </w:p>
    <w:p w14:paraId="06685313" w14:textId="77777777" w:rsidR="00051C09" w:rsidRDefault="00000000">
      <w:pPr>
        <w:spacing w:before="240" w:after="240"/>
      </w:pPr>
      <w:r>
        <w:t>The purpose of this phase is to understand and document the current loan origination process at NovaTrust Bank before proposing any future improvements.</w:t>
      </w:r>
    </w:p>
    <w:p w14:paraId="6B47B865" w14:textId="77777777" w:rsidR="00051C09" w:rsidRDefault="00000000">
      <w:pPr>
        <w:spacing w:before="240" w:after="240"/>
      </w:pPr>
      <w:r>
        <w:t>Based on the findings from Phase 1, the current loan origination process involves multiple manual activities, duplicate data entry, sequential verification checks, and manual approval activities. The following AS-IS process flow represents the current end-to-end loan application process.</w:t>
      </w:r>
    </w:p>
    <w:p w14:paraId="3979F93F" w14:textId="77777777" w:rsidR="00051C09" w:rsidRDefault="00000000">
      <w:pPr>
        <w:pStyle w:val="Heading2"/>
        <w:keepNext w:val="0"/>
        <w:keepLines w:val="0"/>
        <w:spacing w:after="80"/>
        <w:rPr>
          <w:b/>
          <w:bCs/>
          <w:sz w:val="20"/>
          <w:szCs w:val="20"/>
        </w:rPr>
      </w:pPr>
      <w:bookmarkStart w:id="6" w:name="_h3accwmrhtul" w:colFirst="0" w:colLast="0"/>
      <w:bookmarkEnd w:id="6"/>
      <w:r>
        <w:rPr>
          <w:b/>
          <w:bCs/>
          <w:sz w:val="20"/>
          <w:szCs w:val="20"/>
        </w:rPr>
        <w:t>1.1 Current AS-IS Process Flow</w:t>
      </w:r>
    </w:p>
    <w:p w14:paraId="175BB7C9" w14:textId="77777777" w:rsidR="00051C09" w:rsidRDefault="00000000">
      <w:pPr>
        <w:numPr>
          <w:ilvl w:val="0"/>
          <w:numId w:val="1"/>
        </w:numPr>
        <w:spacing w:before="240"/>
      </w:pPr>
      <w:r>
        <w:t>Customer submits a loan application through a branch or online channel.</w:t>
      </w:r>
    </w:p>
    <w:p w14:paraId="34A661F4" w14:textId="77777777" w:rsidR="00051C09" w:rsidRDefault="00000000">
      <w:pPr>
        <w:numPr>
          <w:ilvl w:val="0"/>
          <w:numId w:val="1"/>
        </w:numPr>
      </w:pPr>
      <w:r>
        <w:t>The Loan Officer receives and reviews the application and supporting documents.</w:t>
      </w:r>
    </w:p>
    <w:p w14:paraId="6E088F80" w14:textId="77777777" w:rsidR="00051C09" w:rsidRDefault="00000000">
      <w:pPr>
        <w:numPr>
          <w:ilvl w:val="0"/>
          <w:numId w:val="1"/>
        </w:numPr>
      </w:pPr>
      <w:r>
        <w:t>The submitted documents are checked for completeness.</w:t>
      </w:r>
    </w:p>
    <w:p w14:paraId="597614BD" w14:textId="77777777" w:rsidR="00051C09" w:rsidRDefault="00000000">
      <w:pPr>
        <w:numPr>
          <w:ilvl w:val="0"/>
          <w:numId w:val="1"/>
        </w:numPr>
      </w:pPr>
      <w:r>
        <w:t>If required documents are missing, the application is returned to the customer for resubmission.</w:t>
      </w:r>
    </w:p>
    <w:p w14:paraId="22067E96" w14:textId="77777777" w:rsidR="00051C09" w:rsidRDefault="00000000">
      <w:pPr>
        <w:numPr>
          <w:ilvl w:val="0"/>
          <w:numId w:val="1"/>
        </w:numPr>
      </w:pPr>
      <w:r>
        <w:t>Once the required documents are available, application information is manually entered into the CRM system.</w:t>
      </w:r>
    </w:p>
    <w:p w14:paraId="6E3317DB" w14:textId="77777777" w:rsidR="00051C09" w:rsidRDefault="00000000">
      <w:pPr>
        <w:numPr>
          <w:ilvl w:val="0"/>
          <w:numId w:val="1"/>
        </w:numPr>
      </w:pPr>
      <w:r>
        <w:t>The same application information is manually re-entered into the Core Banking system.</w:t>
      </w:r>
    </w:p>
    <w:p w14:paraId="392724D2" w14:textId="77777777" w:rsidR="00051C09" w:rsidRDefault="00000000">
      <w:pPr>
        <w:numPr>
          <w:ilvl w:val="0"/>
          <w:numId w:val="1"/>
        </w:numPr>
      </w:pPr>
      <w:r>
        <w:t>KYC/AML verification is performed.</w:t>
      </w:r>
    </w:p>
    <w:p w14:paraId="2DBC544C" w14:textId="77777777" w:rsidR="00051C09" w:rsidRDefault="00000000">
      <w:pPr>
        <w:numPr>
          <w:ilvl w:val="0"/>
          <w:numId w:val="1"/>
        </w:numPr>
      </w:pPr>
      <w:r>
        <w:t>After the KYC/AML verification process, a credit bureau check is performed sequentially.</w:t>
      </w:r>
    </w:p>
    <w:p w14:paraId="2CFAB071" w14:textId="77777777" w:rsidR="00051C09" w:rsidRDefault="00000000">
      <w:pPr>
        <w:numPr>
          <w:ilvl w:val="0"/>
          <w:numId w:val="1"/>
        </w:numPr>
      </w:pPr>
      <w:r>
        <w:t>The loan application proceeds through the required manual approval and physical sign-off process.</w:t>
      </w:r>
    </w:p>
    <w:p w14:paraId="284FA7CF" w14:textId="77777777" w:rsidR="00051C09" w:rsidRDefault="00000000">
      <w:pPr>
        <w:numPr>
          <w:ilvl w:val="0"/>
          <w:numId w:val="1"/>
        </w:numPr>
      </w:pPr>
      <w:r>
        <w:t>A final loan decision is made.</w:t>
      </w:r>
    </w:p>
    <w:p w14:paraId="12E571FD" w14:textId="77777777" w:rsidR="00051C09" w:rsidRDefault="00000000">
      <w:pPr>
        <w:numPr>
          <w:ilvl w:val="0"/>
          <w:numId w:val="1"/>
        </w:numPr>
      </w:pPr>
      <w:r>
        <w:t>The customer is informed about the loan decision.</w:t>
      </w:r>
    </w:p>
    <w:p w14:paraId="0752BCD2" w14:textId="77777777" w:rsidR="00051C09" w:rsidRDefault="00000000">
      <w:pPr>
        <w:numPr>
          <w:ilvl w:val="0"/>
          <w:numId w:val="1"/>
        </w:numPr>
        <w:spacing w:after="240"/>
      </w:pPr>
      <w:r>
        <w:t>If the loan is approved, the loan proceeds to disbursement.</w:t>
      </w:r>
    </w:p>
    <w:p w14:paraId="0C2289D3" w14:textId="77777777" w:rsidR="00051C09" w:rsidRDefault="00051C09">
      <w:pPr>
        <w:spacing w:before="240" w:after="240"/>
      </w:pPr>
    </w:p>
    <w:p w14:paraId="240E2CB6" w14:textId="77777777" w:rsidR="00051C09" w:rsidRDefault="00051C09">
      <w:pPr>
        <w:spacing w:before="240" w:after="240"/>
      </w:pPr>
    </w:p>
    <w:p w14:paraId="4ED5F96A" w14:textId="77777777" w:rsidR="00051C09" w:rsidRDefault="00051C09">
      <w:pPr>
        <w:spacing w:before="240" w:after="240"/>
      </w:pPr>
    </w:p>
    <w:p w14:paraId="01CE334D" w14:textId="77777777" w:rsidR="00051C09" w:rsidRDefault="00051C09">
      <w:pPr>
        <w:spacing w:before="240" w:after="240"/>
      </w:pPr>
    </w:p>
    <w:p w14:paraId="5E92B1A4" w14:textId="77777777" w:rsidR="00051C09" w:rsidRDefault="00051C09">
      <w:pPr>
        <w:spacing w:before="240" w:after="240"/>
      </w:pPr>
    </w:p>
    <w:p w14:paraId="3CB5C1EA" w14:textId="77777777" w:rsidR="00051C09" w:rsidRDefault="00051C09">
      <w:pPr>
        <w:spacing w:before="240" w:after="240"/>
      </w:pPr>
    </w:p>
    <w:p w14:paraId="23DCF69E" w14:textId="77777777" w:rsidR="00051C09" w:rsidRDefault="00051C09">
      <w:pPr>
        <w:spacing w:before="240" w:after="240"/>
      </w:pPr>
    </w:p>
    <w:p w14:paraId="6EEDBF3F" w14:textId="77777777" w:rsidR="00051C09" w:rsidRDefault="00051C09">
      <w:pPr>
        <w:spacing w:before="240" w:after="240"/>
      </w:pPr>
    </w:p>
    <w:p w14:paraId="31CEC867" w14:textId="77777777" w:rsidR="00051C09" w:rsidRDefault="00051C09">
      <w:pPr>
        <w:spacing w:before="240" w:after="240"/>
      </w:pPr>
    </w:p>
    <w:p w14:paraId="64EADC46" w14:textId="77777777" w:rsidR="00051C09" w:rsidRDefault="00051C09">
      <w:pPr>
        <w:spacing w:before="240" w:after="240"/>
      </w:pPr>
    </w:p>
    <w:p w14:paraId="211166DD" w14:textId="77777777" w:rsidR="00051C09" w:rsidRPr="007320E5" w:rsidRDefault="00000000">
      <w:pPr>
        <w:pStyle w:val="Heading1"/>
        <w:keepNext w:val="0"/>
        <w:keepLines w:val="0"/>
        <w:spacing w:before="480"/>
        <w:rPr>
          <w:b/>
          <w:bCs/>
          <w:color w:val="1F497D" w:themeColor="text2"/>
          <w:sz w:val="30"/>
          <w:szCs w:val="30"/>
        </w:rPr>
      </w:pPr>
      <w:bookmarkStart w:id="7" w:name="_ug4z4pnrdojh" w:colFirst="0" w:colLast="0"/>
      <w:bookmarkEnd w:id="7"/>
      <w:r w:rsidRPr="007320E5">
        <w:rPr>
          <w:b/>
          <w:bCs/>
          <w:color w:val="1F497D" w:themeColor="text2"/>
          <w:sz w:val="30"/>
          <w:szCs w:val="30"/>
        </w:rPr>
        <w:lastRenderedPageBreak/>
        <w:t>2. SIPOC Analysis</w:t>
      </w:r>
    </w:p>
    <w:p w14:paraId="33A3E24F" w14:textId="77777777" w:rsidR="00051C09" w:rsidRDefault="00000000">
      <w:pPr>
        <w:spacing w:before="240" w:after="240"/>
      </w:pPr>
      <w:r>
        <w:t>A SIPOC analysis was conducted to provide a high-level view of the current loan origination process at NovaTrust Bank. The analysis identifies the key suppliers, inputs, major process stages, outputs, and customers involved in the AS-IS process.</w:t>
      </w:r>
    </w:p>
    <w:p w14:paraId="312DC91E" w14:textId="77777777" w:rsidR="00051C09" w:rsidRDefault="00000000">
      <w:pPr>
        <w:spacing w:before="240" w:after="240"/>
      </w:pPr>
      <w:r>
        <w:t>The SIPOC model provides a clear overview of the process boundaries and key participants before documenting the detailed AS-IS process using BPMN.</w:t>
      </w:r>
    </w:p>
    <w:p w14:paraId="44894443" w14:textId="77777777" w:rsidR="00051C09" w:rsidRDefault="00051C09">
      <w:pPr>
        <w:spacing w:before="240" w:after="240"/>
      </w:pPr>
    </w:p>
    <w:p w14:paraId="610C994D" w14:textId="77777777" w:rsidR="00051C09" w:rsidRDefault="00051C09"/>
    <w:tbl>
      <w:tblPr>
        <w:tblStyle w:val="GridTable4-Accent1"/>
        <w:tblW w:w="9030" w:type="dxa"/>
        <w:tblLook w:val="04A0" w:firstRow="1" w:lastRow="0" w:firstColumn="1" w:lastColumn="0" w:noHBand="0" w:noVBand="1"/>
      </w:tblPr>
      <w:tblGrid>
        <w:gridCol w:w="2417"/>
        <w:gridCol w:w="1329"/>
        <w:gridCol w:w="1623"/>
        <w:gridCol w:w="1415"/>
        <w:gridCol w:w="2246"/>
      </w:tblGrid>
      <w:tr w:rsidR="007320E5" w14:paraId="5214BA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4CA78" w14:textId="6C86CCE1" w:rsidR="007320E5" w:rsidRPr="007320E5" w:rsidRDefault="007320E5" w:rsidP="007320E5">
            <w:pPr>
              <w:rPr>
                <w:color w:val="FFFFFF"/>
                <w:kern w:val="2"/>
                <w:lang w:val="en-IN"/>
                <w14:ligatures w14:val="standardContextual"/>
              </w:rPr>
            </w:pPr>
            <w:r>
              <w:rPr>
                <w:color w:val="FFFFFF"/>
              </w:rPr>
              <w:t>Suppliers</w:t>
            </w:r>
          </w:p>
        </w:tc>
        <w:tc>
          <w:tcPr>
            <w:tcW w:w="180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8478B" w14:textId="3F71FA8F" w:rsidR="007320E5" w:rsidRPr="007320E5" w:rsidRDefault="007320E5" w:rsidP="007320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kern w:val="2"/>
                <w:lang w:val="en-IN"/>
                <w14:ligatures w14:val="standardContextual"/>
              </w:rPr>
            </w:pPr>
            <w:r>
              <w:rPr>
                <w:color w:val="FFFFFF"/>
              </w:rPr>
              <w:t>Inputs</w:t>
            </w:r>
          </w:p>
        </w:tc>
        <w:tc>
          <w:tcPr>
            <w:tcW w:w="180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D7358" w14:textId="20094C82" w:rsidR="007320E5" w:rsidRPr="007320E5" w:rsidRDefault="007320E5" w:rsidP="007320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kern w:val="2"/>
                <w:lang w:val="en-IN"/>
                <w14:ligatures w14:val="standardContextual"/>
              </w:rPr>
            </w:pPr>
            <w:r>
              <w:rPr>
                <w:color w:val="FFFFFF"/>
              </w:rPr>
              <w:t>Process</w:t>
            </w:r>
          </w:p>
        </w:tc>
        <w:tc>
          <w:tcPr>
            <w:tcW w:w="180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EB443" w14:textId="6C812C59" w:rsidR="007320E5" w:rsidRPr="007320E5" w:rsidRDefault="007320E5" w:rsidP="007320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kern w:val="2"/>
                <w:lang w:val="en-IN"/>
                <w14:ligatures w14:val="standardContextual"/>
              </w:rPr>
            </w:pPr>
            <w:r>
              <w:rPr>
                <w:color w:val="FFFFFF"/>
              </w:rPr>
              <w:t>Outputs</w:t>
            </w:r>
          </w:p>
        </w:tc>
        <w:tc>
          <w:tcPr>
            <w:tcW w:w="180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63826" w14:textId="31D7B0FE" w:rsidR="007320E5" w:rsidRPr="007320E5" w:rsidRDefault="007320E5" w:rsidP="007320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kern w:val="2"/>
                <w:lang w:val="en-IN"/>
                <w14:ligatures w14:val="standardContextual"/>
              </w:rPr>
            </w:pPr>
            <w:r>
              <w:rPr>
                <w:color w:val="FFFFFF"/>
              </w:rPr>
              <w:t>Customer</w:t>
            </w:r>
          </w:p>
        </w:tc>
      </w:tr>
      <w:tr w:rsidR="007320E5" w14:paraId="3B444E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0032AA65" w14:textId="77777777" w:rsidR="007320E5" w:rsidRDefault="007320E5">
            <w:r>
              <w:t>Customer</w:t>
            </w:r>
          </w:p>
        </w:tc>
        <w:tc>
          <w:tcPr>
            <w:tcW w:w="1800" w:type="dxa"/>
            <w:hideMark/>
          </w:tcPr>
          <w:p w14:paraId="32BFA01C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Application Form</w:t>
            </w:r>
          </w:p>
        </w:tc>
        <w:tc>
          <w:tcPr>
            <w:tcW w:w="1800" w:type="dxa"/>
            <w:hideMark/>
          </w:tcPr>
          <w:p w14:paraId="7C6E2D95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Submission </w:t>
            </w:r>
          </w:p>
        </w:tc>
        <w:tc>
          <w:tcPr>
            <w:tcW w:w="1800" w:type="dxa"/>
            <w:hideMark/>
          </w:tcPr>
          <w:p w14:paraId="29D7AC6F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Submitted loan application </w:t>
            </w:r>
          </w:p>
        </w:tc>
        <w:tc>
          <w:tcPr>
            <w:tcW w:w="1800" w:type="dxa"/>
            <w:hideMark/>
          </w:tcPr>
          <w:p w14:paraId="51FEE92D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Loan Officer / Branch Operations </w:t>
            </w:r>
          </w:p>
        </w:tc>
      </w:tr>
      <w:tr w:rsidR="007320E5" w14:paraId="6D3066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468FADB8" w14:textId="77777777" w:rsidR="007320E5" w:rsidRDefault="007320E5">
            <w:r>
              <w:t>Customer</w:t>
            </w:r>
          </w:p>
        </w:tc>
        <w:tc>
          <w:tcPr>
            <w:tcW w:w="1800" w:type="dxa"/>
            <w:hideMark/>
          </w:tcPr>
          <w:p w14:paraId="11083BDF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Supporting Documents</w:t>
            </w:r>
          </w:p>
        </w:tc>
        <w:tc>
          <w:tcPr>
            <w:tcW w:w="1800" w:type="dxa"/>
            <w:hideMark/>
          </w:tcPr>
          <w:p w14:paraId="03ED8D31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Document Review &amp; Completeness Check </w:t>
            </w:r>
          </w:p>
        </w:tc>
        <w:tc>
          <w:tcPr>
            <w:tcW w:w="1800" w:type="dxa"/>
            <w:hideMark/>
          </w:tcPr>
          <w:p w14:paraId="4B4E4699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 application or request for missing documents </w:t>
            </w:r>
          </w:p>
        </w:tc>
        <w:tc>
          <w:tcPr>
            <w:tcW w:w="1800" w:type="dxa"/>
            <w:hideMark/>
          </w:tcPr>
          <w:p w14:paraId="14F74575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</w:tr>
      <w:tr w:rsidR="007320E5" w14:paraId="26BB98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74CEBF45" w14:textId="77777777" w:rsidR="007320E5" w:rsidRDefault="007320E5">
            <w:r>
              <w:t>Customer</w:t>
            </w:r>
          </w:p>
        </w:tc>
        <w:tc>
          <w:tcPr>
            <w:tcW w:w="1800" w:type="dxa"/>
            <w:hideMark/>
          </w:tcPr>
          <w:p w14:paraId="3A8CB22D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Application &amp; Documents</w:t>
            </w:r>
          </w:p>
        </w:tc>
        <w:tc>
          <w:tcPr>
            <w:tcW w:w="1800" w:type="dxa"/>
            <w:hideMark/>
          </w:tcPr>
          <w:p w14:paraId="429C48C8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Data Entry </w:t>
            </w:r>
          </w:p>
        </w:tc>
        <w:tc>
          <w:tcPr>
            <w:tcW w:w="1800" w:type="dxa"/>
            <w:hideMark/>
          </w:tcPr>
          <w:p w14:paraId="00A0F1BC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data recorded in CRM and Core Banking </w:t>
            </w:r>
          </w:p>
        </w:tc>
        <w:tc>
          <w:tcPr>
            <w:tcW w:w="1800" w:type="dxa"/>
            <w:hideMark/>
          </w:tcPr>
          <w:p w14:paraId="39665AF1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Compliance / KYC-AML </w:t>
            </w:r>
          </w:p>
        </w:tc>
      </w:tr>
      <w:tr w:rsidR="007320E5" w14:paraId="40764C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05D1BBD3" w14:textId="77777777" w:rsidR="007320E5" w:rsidRDefault="007320E5">
            <w:r>
              <w:t>Compliance / KYC AML Team</w:t>
            </w:r>
          </w:p>
        </w:tc>
        <w:tc>
          <w:tcPr>
            <w:tcW w:w="1800" w:type="dxa"/>
            <w:hideMark/>
          </w:tcPr>
          <w:p w14:paraId="5A1F476C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Customer KYC information and verification documents </w:t>
            </w:r>
          </w:p>
        </w:tc>
        <w:tc>
          <w:tcPr>
            <w:tcW w:w="1800" w:type="dxa"/>
            <w:hideMark/>
          </w:tcPr>
          <w:p w14:paraId="7D03D5CB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KYC/AML Verification </w:t>
            </w:r>
          </w:p>
        </w:tc>
        <w:tc>
          <w:tcPr>
            <w:tcW w:w="1800" w:type="dxa"/>
            <w:hideMark/>
          </w:tcPr>
          <w:p w14:paraId="172DCB9A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KYC/AML Verification Result</w:t>
            </w:r>
          </w:p>
        </w:tc>
        <w:tc>
          <w:tcPr>
            <w:tcW w:w="1800" w:type="dxa"/>
            <w:hideMark/>
          </w:tcPr>
          <w:p w14:paraId="52E89A5A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Risk Team</w:t>
            </w:r>
          </w:p>
        </w:tc>
      </w:tr>
      <w:tr w:rsidR="007320E5" w14:paraId="68C835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1561DA97" w14:textId="77777777" w:rsidR="007320E5" w:rsidRDefault="007320E5">
            <w:r>
              <w:t>Credit Bureau</w:t>
            </w:r>
          </w:p>
        </w:tc>
        <w:tc>
          <w:tcPr>
            <w:tcW w:w="1800" w:type="dxa"/>
            <w:hideMark/>
          </w:tcPr>
          <w:p w14:paraId="660B91A5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Credit history and credit information </w:t>
            </w:r>
          </w:p>
        </w:tc>
        <w:tc>
          <w:tcPr>
            <w:tcW w:w="1800" w:type="dxa"/>
            <w:hideMark/>
          </w:tcPr>
          <w:p w14:paraId="64DF4905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Credit Bureau Check </w:t>
            </w:r>
          </w:p>
        </w:tc>
        <w:tc>
          <w:tcPr>
            <w:tcW w:w="1800" w:type="dxa"/>
            <w:hideMark/>
          </w:tcPr>
          <w:p w14:paraId="65013C1A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Credit Assessment Result</w:t>
            </w:r>
          </w:p>
        </w:tc>
        <w:tc>
          <w:tcPr>
            <w:tcW w:w="1800" w:type="dxa"/>
            <w:hideMark/>
          </w:tcPr>
          <w:p w14:paraId="7B6B91E0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Approver/Operations</w:t>
            </w:r>
          </w:p>
        </w:tc>
      </w:tr>
      <w:tr w:rsidR="007320E5" w14:paraId="5D6E18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63C534B7" w14:textId="77777777" w:rsidR="007320E5" w:rsidRDefault="007320E5">
            <w:r>
              <w:t>Loan Officer/Credit Risk/Compliance</w:t>
            </w:r>
          </w:p>
        </w:tc>
        <w:tc>
          <w:tcPr>
            <w:tcW w:w="1800" w:type="dxa"/>
            <w:hideMark/>
          </w:tcPr>
          <w:p w14:paraId="1F844D9D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application and verification results </w:t>
            </w:r>
          </w:p>
        </w:tc>
        <w:tc>
          <w:tcPr>
            <w:tcW w:w="1800" w:type="dxa"/>
            <w:hideMark/>
          </w:tcPr>
          <w:p w14:paraId="31A2408D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Application Review &amp; Approval </w:t>
            </w:r>
          </w:p>
        </w:tc>
        <w:tc>
          <w:tcPr>
            <w:tcW w:w="1800" w:type="dxa"/>
            <w:hideMark/>
          </w:tcPr>
          <w:p w14:paraId="389323C2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Approved or rejected loan decision </w:t>
            </w:r>
          </w:p>
        </w:tc>
        <w:tc>
          <w:tcPr>
            <w:tcW w:w="1800" w:type="dxa"/>
            <w:hideMark/>
          </w:tcPr>
          <w:p w14:paraId="7FCFAEB3" w14:textId="77777777" w:rsidR="007320E5" w:rsidRDefault="0073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</w:tr>
      <w:tr w:rsidR="007320E5" w14:paraId="2CF9C4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63AC7400" w14:textId="77777777" w:rsidR="007320E5" w:rsidRDefault="007320E5">
            <w:r>
              <w:t>Approver/Operations</w:t>
            </w:r>
          </w:p>
        </w:tc>
        <w:tc>
          <w:tcPr>
            <w:tcW w:w="1800" w:type="dxa"/>
            <w:hideMark/>
          </w:tcPr>
          <w:p w14:paraId="69EB12BE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 Details Loan</w:t>
            </w:r>
          </w:p>
        </w:tc>
        <w:tc>
          <w:tcPr>
            <w:tcW w:w="1800" w:type="dxa"/>
            <w:hideMark/>
          </w:tcPr>
          <w:p w14:paraId="7A3AEEB1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Disbursement</w:t>
            </w:r>
          </w:p>
        </w:tc>
        <w:tc>
          <w:tcPr>
            <w:tcW w:w="1800" w:type="dxa"/>
            <w:hideMark/>
          </w:tcPr>
          <w:p w14:paraId="41E3FD2D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Disbursed</w:t>
            </w:r>
          </w:p>
        </w:tc>
        <w:tc>
          <w:tcPr>
            <w:tcW w:w="1800" w:type="dxa"/>
            <w:hideMark/>
          </w:tcPr>
          <w:p w14:paraId="6274915F" w14:textId="77777777" w:rsidR="007320E5" w:rsidRDefault="007320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</w:tr>
    </w:tbl>
    <w:p w14:paraId="7E857BDE" w14:textId="77777777" w:rsidR="00051C09" w:rsidRDefault="00051C09"/>
    <w:p w14:paraId="61EDF6C5" w14:textId="77777777" w:rsidR="00051C09" w:rsidRDefault="00051C09"/>
    <w:p w14:paraId="0120DEFA" w14:textId="77777777" w:rsidR="00051C09" w:rsidRDefault="00051C09"/>
    <w:sectPr w:rsidR="00051C09" w:rsidSect="00FA5278">
      <w:pgSz w:w="11909" w:h="16834"/>
      <w:pgMar w:top="1440" w:right="1440" w:bottom="1440" w:left="1440" w:header="720" w:footer="720" w:gutter="0"/>
      <w:pgBorders w:offsetFrom="page">
        <w:left w:val="single" w:sz="4" w:space="24" w:color="17365D"/>
        <w:right w:val="single" w:sz="4" w:space="24" w:color="17365D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422CD2B-E353-48C0-A920-992BC57DAC28}"/>
    <w:embedItalic r:id="rId2" w:fontKey="{E0B5031D-F5EC-40A2-AFEC-E9FA9EFA27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DBE897-0528-4AAA-858B-97FDD84555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5B9B"/>
    <w:multiLevelType w:val="multilevel"/>
    <w:tmpl w:val="AECA2B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1330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09"/>
    <w:rsid w:val="00051C09"/>
    <w:rsid w:val="00247046"/>
    <w:rsid w:val="00301F59"/>
    <w:rsid w:val="0040759B"/>
    <w:rsid w:val="007320E5"/>
    <w:rsid w:val="00FA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3BB3"/>
  <w15:docId w15:val="{C7A2ADF2-0E86-4A8E-9AE2-AADB417C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tLeast"/>
      <w:outlineLvl w:val="0"/>
    </w:pPr>
    <w:rPr>
      <w:color w:val="1F4E78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tLeast"/>
      <w:outlineLvl w:val="1"/>
    </w:pPr>
    <w:rPr>
      <w:color w:val="1F4E78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9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9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9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BookTitle">
    <w:name w:val="Book Title"/>
    <w:basedOn w:val="DefaultParagraphFont"/>
    <w:uiPriority w:val="33"/>
    <w:qFormat/>
    <w:rsid w:val="0040759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759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0759B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9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40759B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9B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40759B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uiPriority w:val="34"/>
    <w:qFormat/>
    <w:rsid w:val="0040759B"/>
    <w:pPr>
      <w:ind w:left="720"/>
      <w:contextualSpacing/>
    </w:pPr>
  </w:style>
  <w:style w:type="paragraph" w:styleId="NoSpacing">
    <w:name w:val="No Spacing"/>
    <w:uiPriority w:val="1"/>
    <w:qFormat/>
    <w:rsid w:val="0040759B"/>
    <w:pPr>
      <w:spacing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75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9B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40759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0759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0759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759B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320E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IN"/>
      <w14:ligatures w14:val="standardContextual"/>
    </w:rPr>
  </w:style>
  <w:style w:type="table" w:styleId="GridTable4-Accent1">
    <w:name w:val="Grid Table 4 Accent 1"/>
    <w:basedOn w:val="TableNormal"/>
    <w:uiPriority w:val="49"/>
    <w:rsid w:val="007320E5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409</Words>
  <Characters>2532</Characters>
  <Application>Microsoft Office Word</Application>
  <DocSecurity>0</DocSecurity>
  <Lines>168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Kardile</cp:lastModifiedBy>
  <cp:revision>3</cp:revision>
  <dcterms:created xsi:type="dcterms:W3CDTF">2026-10-03T08:38:00Z</dcterms:created>
  <dcterms:modified xsi:type="dcterms:W3CDTF">2026-10-03T17:10:00Z</dcterms:modified>
</cp:coreProperties>
</file>