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8372" w14:textId="77777777" w:rsidR="00305677" w:rsidRDefault="00000000">
      <w:pPr>
        <w:rPr>
          <w:sz w:val="46"/>
          <w:szCs w:val="46"/>
        </w:rPr>
      </w:pPr>
      <w:r>
        <w:rPr>
          <w:sz w:val="46"/>
          <w:szCs w:val="46"/>
        </w:rPr>
        <w:t xml:space="preserve">      </w:t>
      </w:r>
    </w:p>
    <w:p w14:paraId="1EDCCF65" w14:textId="77777777" w:rsidR="00305677" w:rsidRDefault="00305677">
      <w:pPr>
        <w:rPr>
          <w:sz w:val="46"/>
          <w:szCs w:val="46"/>
        </w:rPr>
      </w:pPr>
    </w:p>
    <w:p w14:paraId="180D0A38" w14:textId="77777777" w:rsidR="00305677" w:rsidRDefault="00305677" w:rsidP="00305677">
      <w:pPr>
        <w:ind w:left="2160"/>
        <w:jc w:val="both"/>
        <w:rPr>
          <w:b/>
          <w:bCs/>
          <w:sz w:val="48"/>
          <w:szCs w:val="48"/>
        </w:rPr>
      </w:pPr>
      <w:r w:rsidRPr="0040759B">
        <w:rPr>
          <w:b/>
          <w:bCs/>
          <w:sz w:val="48"/>
          <w:szCs w:val="48"/>
        </w:rPr>
        <w:t xml:space="preserve">NOVATRUST BANK </w:t>
      </w:r>
      <w:bookmarkStart w:id="0" w:name="_8yui387a2a2j" w:colFirst="0" w:colLast="0"/>
      <w:bookmarkEnd w:id="0"/>
    </w:p>
    <w:p w14:paraId="474DC67B" w14:textId="77777777" w:rsidR="00305677" w:rsidRDefault="00305677" w:rsidP="00305677">
      <w:pPr>
        <w:rPr>
          <w:b/>
          <w:bCs/>
          <w:sz w:val="48"/>
          <w:szCs w:val="48"/>
        </w:rPr>
      </w:pPr>
      <w:r>
        <w:rPr>
          <w:b/>
          <w:bCs/>
          <w:sz w:val="48"/>
          <w:szCs w:val="48"/>
        </w:rPr>
        <w:t xml:space="preserve">      </w:t>
      </w:r>
      <w:r w:rsidRPr="0040759B">
        <w:rPr>
          <w:b/>
          <w:bCs/>
          <w:sz w:val="48"/>
          <w:szCs w:val="48"/>
        </w:rPr>
        <w:t>Digital Loan Origination System</w:t>
      </w:r>
    </w:p>
    <w:p w14:paraId="404EA7EA" w14:textId="77777777" w:rsidR="00305677" w:rsidRDefault="00305677" w:rsidP="00305677">
      <w:pPr>
        <w:rPr>
          <w:b/>
          <w:bCs/>
          <w:sz w:val="48"/>
          <w:szCs w:val="48"/>
        </w:rPr>
      </w:pPr>
    </w:p>
    <w:p w14:paraId="40B9735E" w14:textId="77777777" w:rsidR="00305677" w:rsidRDefault="00305677" w:rsidP="00305677">
      <w:pPr>
        <w:rPr>
          <w:b/>
          <w:bCs/>
          <w:sz w:val="48"/>
          <w:szCs w:val="48"/>
        </w:rPr>
      </w:pPr>
    </w:p>
    <w:p w14:paraId="7962B753" w14:textId="79B0B47E" w:rsidR="00305677" w:rsidRPr="0040759B" w:rsidRDefault="00305677" w:rsidP="00305677">
      <w:pPr>
        <w:rPr>
          <w:b/>
          <w:bCs/>
          <w:sz w:val="48"/>
          <w:szCs w:val="48"/>
        </w:rPr>
      </w:pPr>
      <w:r>
        <w:rPr>
          <w:b/>
          <w:bCs/>
          <w:sz w:val="48"/>
          <w:szCs w:val="48"/>
        </w:rPr>
        <w:t xml:space="preserve">      </w:t>
      </w:r>
      <w:r w:rsidRPr="00305677">
        <w:rPr>
          <w:b/>
          <w:bCs/>
          <w:sz w:val="48"/>
          <w:szCs w:val="48"/>
        </w:rPr>
        <w:t>SIPOC</w:t>
      </w:r>
      <w:r>
        <w:rPr>
          <w:b/>
          <w:bCs/>
          <w:sz w:val="48"/>
          <w:szCs w:val="48"/>
        </w:rPr>
        <w:t xml:space="preserve"> </w:t>
      </w:r>
      <w:r w:rsidRPr="00305677">
        <w:rPr>
          <w:b/>
          <w:bCs/>
          <w:sz w:val="48"/>
          <w:szCs w:val="48"/>
        </w:rPr>
        <w:t>Gap</w:t>
      </w:r>
      <w:r>
        <w:rPr>
          <w:b/>
          <w:bCs/>
          <w:sz w:val="48"/>
          <w:szCs w:val="48"/>
        </w:rPr>
        <w:t xml:space="preserve"> </w:t>
      </w:r>
      <w:r w:rsidRPr="00305677">
        <w:rPr>
          <w:b/>
          <w:bCs/>
          <w:sz w:val="48"/>
          <w:szCs w:val="48"/>
        </w:rPr>
        <w:t>RootCause</w:t>
      </w:r>
      <w:r>
        <w:rPr>
          <w:b/>
          <w:bCs/>
          <w:sz w:val="48"/>
          <w:szCs w:val="48"/>
        </w:rPr>
        <w:t xml:space="preserve"> </w:t>
      </w:r>
      <w:r w:rsidRPr="00305677">
        <w:rPr>
          <w:b/>
          <w:bCs/>
          <w:sz w:val="48"/>
          <w:szCs w:val="48"/>
        </w:rPr>
        <w:t>Analysis</w:t>
      </w:r>
    </w:p>
    <w:p w14:paraId="0DC4491C" w14:textId="77777777" w:rsidR="00305677" w:rsidRDefault="00305677" w:rsidP="00305677">
      <w:pPr>
        <w:pStyle w:val="Heading3"/>
        <w:keepNext w:val="0"/>
        <w:keepLines w:val="0"/>
        <w:spacing w:before="280"/>
        <w:rPr>
          <w:b/>
          <w:bCs/>
          <w:color w:val="000000"/>
          <w:sz w:val="26"/>
          <w:szCs w:val="26"/>
        </w:rPr>
      </w:pPr>
      <w:bookmarkStart w:id="1" w:name="_p5w413yl2us4" w:colFirst="0" w:colLast="0"/>
      <w:bookmarkEnd w:id="1"/>
    </w:p>
    <w:p w14:paraId="2154DEF9" w14:textId="77777777" w:rsidR="00305677" w:rsidRDefault="00305677" w:rsidP="00305677">
      <w:pPr>
        <w:pStyle w:val="Heading3"/>
        <w:keepNext w:val="0"/>
        <w:keepLines w:val="0"/>
        <w:spacing w:before="280"/>
        <w:rPr>
          <w:b/>
          <w:bCs/>
          <w:color w:val="000000"/>
          <w:sz w:val="26"/>
          <w:szCs w:val="26"/>
        </w:rPr>
      </w:pPr>
      <w:bookmarkStart w:id="2" w:name="_83iopmhuw6kg" w:colFirst="0" w:colLast="0"/>
      <w:bookmarkEnd w:id="2"/>
    </w:p>
    <w:p w14:paraId="2590545A" w14:textId="77777777" w:rsidR="00305677" w:rsidRDefault="00305677" w:rsidP="00305677">
      <w:pPr>
        <w:spacing w:before="240" w:after="240"/>
        <w:rPr>
          <w:b/>
          <w:bCs/>
        </w:rPr>
      </w:pPr>
      <w:r>
        <w:rPr>
          <w:b/>
          <w:bCs/>
        </w:rPr>
        <w:t xml:space="preserve">                                       </w:t>
      </w:r>
    </w:p>
    <w:p w14:paraId="10B86271" w14:textId="77777777" w:rsidR="00305677" w:rsidRDefault="00305677" w:rsidP="00305677">
      <w:pPr>
        <w:spacing w:before="240" w:after="240"/>
        <w:rPr>
          <w:b/>
          <w:bCs/>
        </w:rPr>
      </w:pPr>
    </w:p>
    <w:p w14:paraId="3A605518" w14:textId="77777777" w:rsidR="00305677" w:rsidRDefault="00305677" w:rsidP="00305677">
      <w:pPr>
        <w:spacing w:before="240" w:after="240"/>
        <w:rPr>
          <w:b/>
          <w:bCs/>
        </w:rPr>
      </w:pPr>
    </w:p>
    <w:p w14:paraId="68796399" w14:textId="7E2775A1" w:rsidR="00305677" w:rsidRPr="00305677" w:rsidRDefault="00305677" w:rsidP="00305677">
      <w:pPr>
        <w:spacing w:before="240" w:after="240"/>
        <w:jc w:val="center"/>
        <w:rPr>
          <w:b/>
          <w:bCs/>
        </w:rPr>
      </w:pPr>
      <w:r>
        <w:rPr>
          <w:b/>
          <w:bCs/>
        </w:rPr>
        <w:t>Prepared by:</w:t>
      </w:r>
      <w:r>
        <w:t xml:space="preserve"> Harshada Kardile</w:t>
      </w:r>
      <w:r>
        <w:br/>
      </w:r>
      <w:r>
        <w:rPr>
          <w:b/>
          <w:bCs/>
        </w:rPr>
        <w:t>Role:</w:t>
      </w:r>
      <w:r>
        <w:t xml:space="preserve"> Business Analyst</w:t>
      </w:r>
    </w:p>
    <w:p w14:paraId="24A0956B" w14:textId="1A147BC4" w:rsidR="00305677" w:rsidRDefault="00000000">
      <w:pPr>
        <w:rPr>
          <w:sz w:val="46"/>
          <w:szCs w:val="46"/>
        </w:rPr>
      </w:pPr>
      <w:r>
        <w:rPr>
          <w:sz w:val="46"/>
          <w:szCs w:val="46"/>
        </w:rPr>
        <w:t xml:space="preserve">             </w:t>
      </w:r>
    </w:p>
    <w:p w14:paraId="380EDCE3" w14:textId="77777777" w:rsidR="00305677" w:rsidRDefault="00305677">
      <w:pPr>
        <w:rPr>
          <w:sz w:val="46"/>
          <w:szCs w:val="46"/>
        </w:rPr>
      </w:pPr>
    </w:p>
    <w:p w14:paraId="0E6C580E" w14:textId="77777777" w:rsidR="00305677" w:rsidRDefault="00305677">
      <w:pPr>
        <w:rPr>
          <w:sz w:val="46"/>
          <w:szCs w:val="46"/>
        </w:rPr>
      </w:pPr>
    </w:p>
    <w:p w14:paraId="1D7F8FB2" w14:textId="77777777" w:rsidR="00305677" w:rsidRDefault="00305677">
      <w:pPr>
        <w:rPr>
          <w:sz w:val="46"/>
          <w:szCs w:val="46"/>
        </w:rPr>
      </w:pPr>
    </w:p>
    <w:p w14:paraId="5C50E496" w14:textId="77777777" w:rsidR="00305677" w:rsidRDefault="00305677">
      <w:pPr>
        <w:rPr>
          <w:sz w:val="46"/>
          <w:szCs w:val="46"/>
        </w:rPr>
      </w:pPr>
    </w:p>
    <w:p w14:paraId="082974EE" w14:textId="77777777" w:rsidR="00305677" w:rsidRDefault="00305677">
      <w:pPr>
        <w:rPr>
          <w:sz w:val="46"/>
          <w:szCs w:val="46"/>
        </w:rPr>
      </w:pPr>
    </w:p>
    <w:p w14:paraId="3916E1FB" w14:textId="77777777" w:rsidR="00305677" w:rsidRDefault="00305677">
      <w:pPr>
        <w:rPr>
          <w:sz w:val="46"/>
          <w:szCs w:val="46"/>
        </w:rPr>
      </w:pPr>
    </w:p>
    <w:p w14:paraId="0EC7AB60" w14:textId="77777777" w:rsidR="00305677" w:rsidRDefault="00305677">
      <w:pPr>
        <w:rPr>
          <w:sz w:val="46"/>
          <w:szCs w:val="46"/>
        </w:rPr>
      </w:pPr>
    </w:p>
    <w:p w14:paraId="11875763" w14:textId="77777777" w:rsidR="00305677" w:rsidRDefault="00305677">
      <w:pPr>
        <w:rPr>
          <w:sz w:val="46"/>
          <w:szCs w:val="46"/>
        </w:rPr>
      </w:pPr>
    </w:p>
    <w:p w14:paraId="1AFC7B38" w14:textId="77777777" w:rsidR="0049050A" w:rsidRDefault="0049050A">
      <w:pPr>
        <w:rPr>
          <w:kern w:val="2"/>
          <w:lang w:val="en-IN"/>
          <w14:ligatures w14:val="standardContextual"/>
        </w:rPr>
      </w:pPr>
      <w:r>
        <w:rPr>
          <w:b/>
          <w:bCs/>
          <w:color w:val="1F4E78"/>
          <w:sz w:val="46"/>
          <w:szCs w:val="46"/>
        </w:rPr>
        <w:lastRenderedPageBreak/>
        <w:t xml:space="preserve">SIPOC Analysis </w:t>
      </w:r>
    </w:p>
    <w:p w14:paraId="683E4245" w14:textId="77777777" w:rsidR="007974BB" w:rsidRDefault="00000000">
      <w:pPr>
        <w:spacing w:before="240" w:after="240"/>
      </w:pPr>
      <w:r>
        <w:t>A SIPOC analysis was conducted to provide a high-level overview of the current AS-IS loan origination process at NovaTrust Bank. The analysis identifies the key Suppliers, Inputs, Process stages, Outputs, and Customers involved in the loan origination process.</w:t>
      </w:r>
    </w:p>
    <w:p w14:paraId="37813CE4" w14:textId="77777777" w:rsidR="007974BB" w:rsidRDefault="00000000">
      <w:pPr>
        <w:spacing w:before="240" w:after="240"/>
      </w:pPr>
      <w:r>
        <w:t>The SIPOC provides a high-level understanding of the process boundaries and key participants and supports the detailed AS-IS BPMN process analysis.</w:t>
      </w:r>
    </w:p>
    <w:p w14:paraId="7409B8E9" w14:textId="77777777" w:rsidR="007974BB" w:rsidRDefault="007974BB"/>
    <w:tbl>
      <w:tblPr>
        <w:tblStyle w:val="GridTable4-Accent1"/>
        <w:tblW w:w="9030" w:type="dxa"/>
        <w:tblLook w:val="04A0" w:firstRow="1" w:lastRow="0" w:firstColumn="1" w:lastColumn="0" w:noHBand="0" w:noVBand="1"/>
      </w:tblPr>
      <w:tblGrid>
        <w:gridCol w:w="2417"/>
        <w:gridCol w:w="1329"/>
        <w:gridCol w:w="1623"/>
        <w:gridCol w:w="1415"/>
        <w:gridCol w:w="2246"/>
      </w:tblGrid>
      <w:tr w:rsidR="0049050A" w14:paraId="1B130C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BCD72" w14:textId="77777777" w:rsidR="0049050A" w:rsidRDefault="0049050A">
            <w:pPr>
              <w:rPr>
                <w:kern w:val="2"/>
                <w:lang w:val="en-IN"/>
                <w14:ligatures w14:val="standardContextual"/>
              </w:rPr>
            </w:pPr>
            <w:r>
              <w:t>Suppliers</w:t>
            </w:r>
          </w:p>
        </w:tc>
        <w:tc>
          <w:tcPr>
            <w:tcW w:w="0" w:type="auto"/>
            <w:hideMark/>
          </w:tcPr>
          <w:p w14:paraId="1E156CC0" w14:textId="77777777" w:rsidR="0049050A" w:rsidRDefault="0049050A">
            <w:pPr>
              <w:cnfStyle w:val="100000000000" w:firstRow="1" w:lastRow="0" w:firstColumn="0" w:lastColumn="0" w:oddVBand="0" w:evenVBand="0" w:oddHBand="0" w:evenHBand="0" w:firstRowFirstColumn="0" w:firstRowLastColumn="0" w:lastRowFirstColumn="0" w:lastRowLastColumn="0"/>
            </w:pPr>
            <w:r>
              <w:t>Inputs</w:t>
            </w:r>
          </w:p>
        </w:tc>
        <w:tc>
          <w:tcPr>
            <w:tcW w:w="0" w:type="auto"/>
            <w:hideMark/>
          </w:tcPr>
          <w:p w14:paraId="36F9CF87" w14:textId="77777777" w:rsidR="0049050A" w:rsidRDefault="0049050A">
            <w:pPr>
              <w:cnfStyle w:val="100000000000" w:firstRow="1" w:lastRow="0" w:firstColumn="0" w:lastColumn="0" w:oddVBand="0" w:evenVBand="0" w:oddHBand="0" w:evenHBand="0" w:firstRowFirstColumn="0" w:firstRowLastColumn="0" w:lastRowFirstColumn="0" w:lastRowLastColumn="0"/>
            </w:pPr>
            <w:r>
              <w:t>Process</w:t>
            </w:r>
          </w:p>
        </w:tc>
        <w:tc>
          <w:tcPr>
            <w:tcW w:w="0" w:type="auto"/>
            <w:hideMark/>
          </w:tcPr>
          <w:p w14:paraId="289B365A" w14:textId="77777777" w:rsidR="0049050A" w:rsidRDefault="0049050A">
            <w:pPr>
              <w:cnfStyle w:val="100000000000" w:firstRow="1" w:lastRow="0" w:firstColumn="0" w:lastColumn="0" w:oddVBand="0" w:evenVBand="0" w:oddHBand="0" w:evenHBand="0" w:firstRowFirstColumn="0" w:firstRowLastColumn="0" w:lastRowFirstColumn="0" w:lastRowLastColumn="0"/>
            </w:pPr>
            <w:r>
              <w:t>Outputs</w:t>
            </w:r>
          </w:p>
        </w:tc>
        <w:tc>
          <w:tcPr>
            <w:tcW w:w="0" w:type="auto"/>
            <w:hideMark/>
          </w:tcPr>
          <w:p w14:paraId="6580D909" w14:textId="77777777" w:rsidR="0049050A" w:rsidRDefault="0049050A">
            <w:pPr>
              <w:cnfStyle w:val="100000000000" w:firstRow="1" w:lastRow="0" w:firstColumn="0" w:lastColumn="0" w:oddVBand="0" w:evenVBand="0" w:oddHBand="0" w:evenHBand="0" w:firstRowFirstColumn="0" w:firstRowLastColumn="0" w:lastRowFirstColumn="0" w:lastRowLastColumn="0"/>
            </w:pPr>
            <w:r>
              <w:t>Customer</w:t>
            </w:r>
          </w:p>
        </w:tc>
      </w:tr>
      <w:tr w:rsidR="0049050A" w14:paraId="13019C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2E391" w14:textId="77777777" w:rsidR="0049050A" w:rsidRDefault="0049050A">
            <w:r>
              <w:t>Customer</w:t>
            </w:r>
          </w:p>
        </w:tc>
        <w:tc>
          <w:tcPr>
            <w:tcW w:w="0" w:type="auto"/>
            <w:hideMark/>
          </w:tcPr>
          <w:p w14:paraId="4F410FDC" w14:textId="77777777" w:rsidR="0049050A" w:rsidRDefault="0049050A">
            <w:pPr>
              <w:cnfStyle w:val="000000100000" w:firstRow="0" w:lastRow="0" w:firstColumn="0" w:lastColumn="0" w:oddVBand="0" w:evenVBand="0" w:oddHBand="1" w:evenHBand="0" w:firstRowFirstColumn="0" w:firstRowLastColumn="0" w:lastRowFirstColumn="0" w:lastRowLastColumn="0"/>
            </w:pPr>
            <w:r>
              <w:t>Loan Application Form</w:t>
            </w:r>
          </w:p>
        </w:tc>
        <w:tc>
          <w:tcPr>
            <w:tcW w:w="0" w:type="auto"/>
            <w:hideMark/>
          </w:tcPr>
          <w:p w14:paraId="0E0A5121"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Application Submission </w:t>
            </w:r>
          </w:p>
        </w:tc>
        <w:tc>
          <w:tcPr>
            <w:tcW w:w="0" w:type="auto"/>
            <w:hideMark/>
          </w:tcPr>
          <w:p w14:paraId="3CD7092C"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Submitted loan application </w:t>
            </w:r>
          </w:p>
        </w:tc>
        <w:tc>
          <w:tcPr>
            <w:tcW w:w="0" w:type="auto"/>
            <w:hideMark/>
          </w:tcPr>
          <w:p w14:paraId="2087C0F1"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Loan Officer / Branch Operations </w:t>
            </w:r>
          </w:p>
        </w:tc>
      </w:tr>
      <w:tr w:rsidR="0049050A" w14:paraId="30417A5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EBB6C8" w14:textId="77777777" w:rsidR="0049050A" w:rsidRDefault="0049050A">
            <w:r>
              <w:t>Customer</w:t>
            </w:r>
          </w:p>
        </w:tc>
        <w:tc>
          <w:tcPr>
            <w:tcW w:w="0" w:type="auto"/>
            <w:hideMark/>
          </w:tcPr>
          <w:p w14:paraId="50CFF118" w14:textId="77777777" w:rsidR="0049050A" w:rsidRDefault="0049050A">
            <w:pPr>
              <w:cnfStyle w:val="000000000000" w:firstRow="0" w:lastRow="0" w:firstColumn="0" w:lastColumn="0" w:oddVBand="0" w:evenVBand="0" w:oddHBand="0" w:evenHBand="0" w:firstRowFirstColumn="0" w:firstRowLastColumn="0" w:lastRowFirstColumn="0" w:lastRowLastColumn="0"/>
            </w:pPr>
            <w:r>
              <w:t>Supporting Documents</w:t>
            </w:r>
          </w:p>
        </w:tc>
        <w:tc>
          <w:tcPr>
            <w:tcW w:w="0" w:type="auto"/>
            <w:hideMark/>
          </w:tcPr>
          <w:p w14:paraId="546108C6"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Document Review &amp; Completeness Check </w:t>
            </w:r>
          </w:p>
        </w:tc>
        <w:tc>
          <w:tcPr>
            <w:tcW w:w="0" w:type="auto"/>
            <w:hideMark/>
          </w:tcPr>
          <w:p w14:paraId="299A72B7"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Complete application or request for missing documents </w:t>
            </w:r>
          </w:p>
        </w:tc>
        <w:tc>
          <w:tcPr>
            <w:tcW w:w="0" w:type="auto"/>
            <w:hideMark/>
          </w:tcPr>
          <w:p w14:paraId="252FA7B4" w14:textId="77777777" w:rsidR="0049050A" w:rsidRDefault="0049050A">
            <w:pPr>
              <w:cnfStyle w:val="000000000000" w:firstRow="0" w:lastRow="0" w:firstColumn="0" w:lastColumn="0" w:oddVBand="0" w:evenVBand="0" w:oddHBand="0" w:evenHBand="0" w:firstRowFirstColumn="0" w:firstRowLastColumn="0" w:lastRowFirstColumn="0" w:lastRowLastColumn="0"/>
            </w:pPr>
            <w:r>
              <w:t>Customer</w:t>
            </w:r>
          </w:p>
        </w:tc>
      </w:tr>
      <w:tr w:rsidR="0049050A" w14:paraId="34AAB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EF5D4" w14:textId="77777777" w:rsidR="0049050A" w:rsidRDefault="0049050A">
            <w:r>
              <w:t>Customer</w:t>
            </w:r>
          </w:p>
        </w:tc>
        <w:tc>
          <w:tcPr>
            <w:tcW w:w="0" w:type="auto"/>
            <w:hideMark/>
          </w:tcPr>
          <w:p w14:paraId="0229B5E3" w14:textId="77777777" w:rsidR="0049050A" w:rsidRDefault="0049050A">
            <w:pPr>
              <w:cnfStyle w:val="000000100000" w:firstRow="0" w:lastRow="0" w:firstColumn="0" w:lastColumn="0" w:oddVBand="0" w:evenVBand="0" w:oddHBand="1" w:evenHBand="0" w:firstRowFirstColumn="0" w:firstRowLastColumn="0" w:lastRowFirstColumn="0" w:lastRowLastColumn="0"/>
            </w:pPr>
            <w:r>
              <w:t>Completed Application &amp; Documents</w:t>
            </w:r>
          </w:p>
        </w:tc>
        <w:tc>
          <w:tcPr>
            <w:tcW w:w="0" w:type="auto"/>
            <w:hideMark/>
          </w:tcPr>
          <w:p w14:paraId="15338036"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Application Data Entry </w:t>
            </w:r>
          </w:p>
        </w:tc>
        <w:tc>
          <w:tcPr>
            <w:tcW w:w="0" w:type="auto"/>
            <w:hideMark/>
          </w:tcPr>
          <w:p w14:paraId="73CA5AAD"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Application data recorded in CRM and Core Banking </w:t>
            </w:r>
          </w:p>
        </w:tc>
        <w:tc>
          <w:tcPr>
            <w:tcW w:w="0" w:type="auto"/>
            <w:hideMark/>
          </w:tcPr>
          <w:p w14:paraId="3505A57F"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Compliance / KYC-AML </w:t>
            </w:r>
          </w:p>
        </w:tc>
      </w:tr>
      <w:tr w:rsidR="0049050A" w14:paraId="3F0D502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08798D" w14:textId="77777777" w:rsidR="0049050A" w:rsidRDefault="0049050A">
            <w:r>
              <w:t>Compliance / KYC AML Team</w:t>
            </w:r>
          </w:p>
        </w:tc>
        <w:tc>
          <w:tcPr>
            <w:tcW w:w="0" w:type="auto"/>
            <w:hideMark/>
          </w:tcPr>
          <w:p w14:paraId="012BDA30"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Customer KYC information and verification documents </w:t>
            </w:r>
          </w:p>
        </w:tc>
        <w:tc>
          <w:tcPr>
            <w:tcW w:w="0" w:type="auto"/>
            <w:hideMark/>
          </w:tcPr>
          <w:p w14:paraId="0A5E0D40"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KYC/AML Verification </w:t>
            </w:r>
          </w:p>
        </w:tc>
        <w:tc>
          <w:tcPr>
            <w:tcW w:w="0" w:type="auto"/>
            <w:hideMark/>
          </w:tcPr>
          <w:p w14:paraId="552F115D" w14:textId="77777777" w:rsidR="0049050A" w:rsidRDefault="0049050A">
            <w:pPr>
              <w:cnfStyle w:val="000000000000" w:firstRow="0" w:lastRow="0" w:firstColumn="0" w:lastColumn="0" w:oddVBand="0" w:evenVBand="0" w:oddHBand="0" w:evenHBand="0" w:firstRowFirstColumn="0" w:firstRowLastColumn="0" w:lastRowFirstColumn="0" w:lastRowLastColumn="0"/>
            </w:pPr>
            <w:r>
              <w:t>KYC/AML Verification Result</w:t>
            </w:r>
          </w:p>
        </w:tc>
        <w:tc>
          <w:tcPr>
            <w:tcW w:w="0" w:type="auto"/>
            <w:hideMark/>
          </w:tcPr>
          <w:p w14:paraId="09B9FC36" w14:textId="77777777" w:rsidR="0049050A" w:rsidRDefault="0049050A">
            <w:pPr>
              <w:cnfStyle w:val="000000000000" w:firstRow="0" w:lastRow="0" w:firstColumn="0" w:lastColumn="0" w:oddVBand="0" w:evenVBand="0" w:oddHBand="0" w:evenHBand="0" w:firstRowFirstColumn="0" w:firstRowLastColumn="0" w:lastRowFirstColumn="0" w:lastRowLastColumn="0"/>
            </w:pPr>
            <w:r>
              <w:t>Credit Risk Team</w:t>
            </w:r>
          </w:p>
        </w:tc>
      </w:tr>
      <w:tr w:rsidR="0049050A" w14:paraId="53D23B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7B16A" w14:textId="6FBC7DCA" w:rsidR="0049050A" w:rsidRDefault="0049050A">
            <w:r>
              <w:t>Credit Bureau</w:t>
            </w:r>
          </w:p>
        </w:tc>
        <w:tc>
          <w:tcPr>
            <w:tcW w:w="0" w:type="auto"/>
            <w:hideMark/>
          </w:tcPr>
          <w:p w14:paraId="13EE2EE4"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Credit history and credit information </w:t>
            </w:r>
          </w:p>
        </w:tc>
        <w:tc>
          <w:tcPr>
            <w:tcW w:w="0" w:type="auto"/>
            <w:hideMark/>
          </w:tcPr>
          <w:p w14:paraId="33898C36"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Credit Bureau Check </w:t>
            </w:r>
          </w:p>
        </w:tc>
        <w:tc>
          <w:tcPr>
            <w:tcW w:w="0" w:type="auto"/>
            <w:hideMark/>
          </w:tcPr>
          <w:p w14:paraId="3ED4D3FA" w14:textId="73E09959" w:rsidR="0049050A" w:rsidRDefault="0049050A">
            <w:pPr>
              <w:cnfStyle w:val="000000100000" w:firstRow="0" w:lastRow="0" w:firstColumn="0" w:lastColumn="0" w:oddVBand="0" w:evenVBand="0" w:oddHBand="1" w:evenHBand="0" w:firstRowFirstColumn="0" w:firstRowLastColumn="0" w:lastRowFirstColumn="0" w:lastRowLastColumn="0"/>
            </w:pPr>
            <w:r>
              <w:t>Credit Assessment Result</w:t>
            </w:r>
          </w:p>
        </w:tc>
        <w:tc>
          <w:tcPr>
            <w:tcW w:w="0" w:type="auto"/>
            <w:hideMark/>
          </w:tcPr>
          <w:p w14:paraId="05D4E7EE" w14:textId="77777777" w:rsidR="0049050A" w:rsidRDefault="0049050A">
            <w:pPr>
              <w:cnfStyle w:val="000000100000" w:firstRow="0" w:lastRow="0" w:firstColumn="0" w:lastColumn="0" w:oddVBand="0" w:evenVBand="0" w:oddHBand="1" w:evenHBand="0" w:firstRowFirstColumn="0" w:firstRowLastColumn="0" w:lastRowFirstColumn="0" w:lastRowLastColumn="0"/>
            </w:pPr>
            <w:r>
              <w:t>Approver/Operations</w:t>
            </w:r>
          </w:p>
        </w:tc>
      </w:tr>
      <w:tr w:rsidR="0049050A" w14:paraId="5F79CB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336E887" w14:textId="77777777" w:rsidR="0049050A" w:rsidRDefault="0049050A">
            <w:r>
              <w:t>Loan Officer/Credit Risk/Compliance</w:t>
            </w:r>
          </w:p>
        </w:tc>
        <w:tc>
          <w:tcPr>
            <w:tcW w:w="0" w:type="auto"/>
            <w:hideMark/>
          </w:tcPr>
          <w:p w14:paraId="2C834F52"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Completed application and verification results </w:t>
            </w:r>
          </w:p>
        </w:tc>
        <w:tc>
          <w:tcPr>
            <w:tcW w:w="0" w:type="auto"/>
            <w:hideMark/>
          </w:tcPr>
          <w:p w14:paraId="4486D32E"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Application Review &amp; Approval </w:t>
            </w:r>
          </w:p>
        </w:tc>
        <w:tc>
          <w:tcPr>
            <w:tcW w:w="0" w:type="auto"/>
            <w:hideMark/>
          </w:tcPr>
          <w:p w14:paraId="0360761D"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Approved or rejected loan decision </w:t>
            </w:r>
          </w:p>
        </w:tc>
        <w:tc>
          <w:tcPr>
            <w:tcW w:w="0" w:type="auto"/>
            <w:hideMark/>
          </w:tcPr>
          <w:p w14:paraId="269FE751" w14:textId="77777777" w:rsidR="0049050A" w:rsidRDefault="0049050A">
            <w:pPr>
              <w:cnfStyle w:val="000000000000" w:firstRow="0" w:lastRow="0" w:firstColumn="0" w:lastColumn="0" w:oddVBand="0" w:evenVBand="0" w:oddHBand="0" w:evenHBand="0" w:firstRowFirstColumn="0" w:firstRowLastColumn="0" w:lastRowFirstColumn="0" w:lastRowLastColumn="0"/>
            </w:pPr>
            <w:r>
              <w:t>Customer</w:t>
            </w:r>
          </w:p>
        </w:tc>
      </w:tr>
      <w:tr w:rsidR="0049050A" w14:paraId="4C90FB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D9C2A" w14:textId="77777777" w:rsidR="0049050A" w:rsidRDefault="0049050A">
            <w:r>
              <w:t>Approver/Operations</w:t>
            </w:r>
          </w:p>
        </w:tc>
        <w:tc>
          <w:tcPr>
            <w:tcW w:w="0" w:type="auto"/>
            <w:hideMark/>
          </w:tcPr>
          <w:p w14:paraId="13DCDE5D" w14:textId="77777777" w:rsidR="0049050A" w:rsidRDefault="0049050A">
            <w:pPr>
              <w:cnfStyle w:val="000000100000" w:firstRow="0" w:lastRow="0" w:firstColumn="0" w:lastColumn="0" w:oddVBand="0" w:evenVBand="0" w:oddHBand="1" w:evenHBand="0" w:firstRowFirstColumn="0" w:firstRowLastColumn="0" w:lastRowFirstColumn="0" w:lastRowLastColumn="0"/>
            </w:pPr>
            <w:r>
              <w:t>Approve Details Loan</w:t>
            </w:r>
          </w:p>
        </w:tc>
        <w:tc>
          <w:tcPr>
            <w:tcW w:w="0" w:type="auto"/>
            <w:hideMark/>
          </w:tcPr>
          <w:p w14:paraId="1B4B46DE" w14:textId="77777777" w:rsidR="0049050A" w:rsidRDefault="0049050A">
            <w:pPr>
              <w:cnfStyle w:val="000000100000" w:firstRow="0" w:lastRow="0" w:firstColumn="0" w:lastColumn="0" w:oddVBand="0" w:evenVBand="0" w:oddHBand="1" w:evenHBand="0" w:firstRowFirstColumn="0" w:firstRowLastColumn="0" w:lastRowFirstColumn="0" w:lastRowLastColumn="0"/>
            </w:pPr>
            <w:r>
              <w:t>Loan Disbursement</w:t>
            </w:r>
          </w:p>
        </w:tc>
        <w:tc>
          <w:tcPr>
            <w:tcW w:w="0" w:type="auto"/>
            <w:hideMark/>
          </w:tcPr>
          <w:p w14:paraId="31EA6527" w14:textId="77777777" w:rsidR="0049050A" w:rsidRDefault="0049050A">
            <w:pPr>
              <w:cnfStyle w:val="000000100000" w:firstRow="0" w:lastRow="0" w:firstColumn="0" w:lastColumn="0" w:oddVBand="0" w:evenVBand="0" w:oddHBand="1" w:evenHBand="0" w:firstRowFirstColumn="0" w:firstRowLastColumn="0" w:lastRowFirstColumn="0" w:lastRowLastColumn="0"/>
            </w:pPr>
            <w:r>
              <w:t>Loan Disbursed</w:t>
            </w:r>
          </w:p>
        </w:tc>
        <w:tc>
          <w:tcPr>
            <w:tcW w:w="0" w:type="auto"/>
            <w:hideMark/>
          </w:tcPr>
          <w:p w14:paraId="08374CFB" w14:textId="77777777" w:rsidR="0049050A" w:rsidRDefault="0049050A">
            <w:pPr>
              <w:cnfStyle w:val="000000100000" w:firstRow="0" w:lastRow="0" w:firstColumn="0" w:lastColumn="0" w:oddVBand="0" w:evenVBand="0" w:oddHBand="1" w:evenHBand="0" w:firstRowFirstColumn="0" w:firstRowLastColumn="0" w:lastRowFirstColumn="0" w:lastRowLastColumn="0"/>
            </w:pPr>
            <w:r>
              <w:t>Customer</w:t>
            </w:r>
          </w:p>
        </w:tc>
      </w:tr>
    </w:tbl>
    <w:p w14:paraId="124366C0" w14:textId="77777777" w:rsidR="007974BB" w:rsidRDefault="007974BB"/>
    <w:p w14:paraId="3EC99862" w14:textId="77777777" w:rsidR="007974BB" w:rsidRDefault="007974BB"/>
    <w:p w14:paraId="56E7D020" w14:textId="77777777" w:rsidR="007974BB" w:rsidRDefault="007974BB"/>
    <w:p w14:paraId="16284461" w14:textId="77777777" w:rsidR="007974BB" w:rsidRDefault="007974BB"/>
    <w:p w14:paraId="21D3EE2B" w14:textId="77777777" w:rsidR="007974BB" w:rsidRDefault="007974BB"/>
    <w:p w14:paraId="5A64B28C" w14:textId="77777777" w:rsidR="007974BB" w:rsidRDefault="007974BB"/>
    <w:p w14:paraId="64229746" w14:textId="77777777" w:rsidR="007974BB" w:rsidRDefault="007974BB"/>
    <w:p w14:paraId="1E124048" w14:textId="77777777" w:rsidR="007974BB" w:rsidRDefault="007974BB"/>
    <w:p w14:paraId="717E3DA8" w14:textId="77777777" w:rsidR="0049050A" w:rsidRDefault="0049050A">
      <w:pPr>
        <w:rPr>
          <w:kern w:val="2"/>
          <w:lang w:val="en-IN"/>
          <w14:ligatures w14:val="standardContextual"/>
        </w:rPr>
      </w:pPr>
      <w:r>
        <w:rPr>
          <w:b/>
          <w:bCs/>
          <w:color w:val="1F4E78"/>
          <w:sz w:val="44"/>
          <w:szCs w:val="44"/>
        </w:rPr>
        <w:lastRenderedPageBreak/>
        <w:t>Gap Analysis</w:t>
      </w:r>
    </w:p>
    <w:p w14:paraId="49254F9A" w14:textId="77777777" w:rsidR="007974BB" w:rsidRDefault="00000000">
      <w:r>
        <w:t xml:space="preserve">The Gap Analysis compares the current AS-IS loan origination process with the desired business requirements and objectives of the Digital Loan Origination System project. The analysis identifies the key differences between the current process and the desired future state and highlights their impact on operational efficiency, customer experience, data quality, and compliance. </w:t>
      </w:r>
    </w:p>
    <w:p w14:paraId="376BB4DE" w14:textId="77777777" w:rsidR="007974BB" w:rsidRDefault="007974BB"/>
    <w:tbl>
      <w:tblPr>
        <w:tblStyle w:val="GridTable4-Accent1"/>
        <w:tblW w:w="9030" w:type="dxa"/>
        <w:tblLook w:val="04A0" w:firstRow="1" w:lastRow="0" w:firstColumn="1" w:lastColumn="0" w:noHBand="0" w:noVBand="1"/>
      </w:tblPr>
      <w:tblGrid>
        <w:gridCol w:w="782"/>
        <w:gridCol w:w="2180"/>
        <w:gridCol w:w="2054"/>
        <w:gridCol w:w="1940"/>
        <w:gridCol w:w="2074"/>
      </w:tblGrid>
      <w:tr w:rsidR="0049050A" w14:paraId="122DCA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9FD74" w14:textId="77777777" w:rsidR="0049050A" w:rsidRDefault="0049050A">
            <w:pPr>
              <w:rPr>
                <w:kern w:val="2"/>
                <w:lang w:val="en-IN"/>
                <w14:ligatures w14:val="standardContextual"/>
              </w:rPr>
            </w:pPr>
            <w:r>
              <w:t>Gap ID</w:t>
            </w:r>
          </w:p>
        </w:tc>
        <w:tc>
          <w:tcPr>
            <w:tcW w:w="0" w:type="auto"/>
            <w:hideMark/>
          </w:tcPr>
          <w:p w14:paraId="1FFD346B" w14:textId="77777777" w:rsidR="0049050A" w:rsidRDefault="0049050A">
            <w:pPr>
              <w:cnfStyle w:val="100000000000" w:firstRow="1" w:lastRow="0" w:firstColumn="0" w:lastColumn="0" w:oddVBand="0" w:evenVBand="0" w:oddHBand="0" w:evenHBand="0" w:firstRowFirstColumn="0" w:firstRowLastColumn="0" w:lastRowFirstColumn="0" w:lastRowLastColumn="0"/>
            </w:pPr>
            <w:r>
              <w:t>Current State (AS-IS)</w:t>
            </w:r>
          </w:p>
        </w:tc>
        <w:tc>
          <w:tcPr>
            <w:tcW w:w="0" w:type="auto"/>
            <w:hideMark/>
          </w:tcPr>
          <w:p w14:paraId="4FD0A837" w14:textId="77777777" w:rsidR="0049050A" w:rsidRDefault="0049050A">
            <w:pPr>
              <w:cnfStyle w:val="100000000000" w:firstRow="1" w:lastRow="0" w:firstColumn="0" w:lastColumn="0" w:oddVBand="0" w:evenVBand="0" w:oddHBand="0" w:evenHBand="0" w:firstRowFirstColumn="0" w:firstRowLastColumn="0" w:lastRowFirstColumn="0" w:lastRowLastColumn="0"/>
            </w:pPr>
            <w:r>
              <w:t>Desired State</w:t>
            </w:r>
          </w:p>
        </w:tc>
        <w:tc>
          <w:tcPr>
            <w:tcW w:w="0" w:type="auto"/>
            <w:hideMark/>
          </w:tcPr>
          <w:p w14:paraId="12D21A6E" w14:textId="77777777" w:rsidR="0049050A" w:rsidRDefault="0049050A">
            <w:pPr>
              <w:cnfStyle w:val="100000000000" w:firstRow="1" w:lastRow="0" w:firstColumn="0" w:lastColumn="0" w:oddVBand="0" w:evenVBand="0" w:oddHBand="0" w:evenHBand="0" w:firstRowFirstColumn="0" w:firstRowLastColumn="0" w:lastRowFirstColumn="0" w:lastRowLastColumn="0"/>
            </w:pPr>
            <w:r>
              <w:t>Identified Gap</w:t>
            </w:r>
          </w:p>
        </w:tc>
        <w:tc>
          <w:tcPr>
            <w:tcW w:w="0" w:type="auto"/>
            <w:hideMark/>
          </w:tcPr>
          <w:p w14:paraId="214C9646" w14:textId="77777777" w:rsidR="0049050A" w:rsidRDefault="0049050A">
            <w:pPr>
              <w:cnfStyle w:val="100000000000" w:firstRow="1" w:lastRow="0" w:firstColumn="0" w:lastColumn="0" w:oddVBand="0" w:evenVBand="0" w:oddHBand="0" w:evenHBand="0" w:firstRowFirstColumn="0" w:firstRowLastColumn="0" w:lastRowFirstColumn="0" w:lastRowLastColumn="0"/>
            </w:pPr>
            <w:r>
              <w:t>Business Impact</w:t>
            </w:r>
          </w:p>
        </w:tc>
      </w:tr>
      <w:tr w:rsidR="0049050A" w14:paraId="715C52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35C1B" w14:textId="77777777" w:rsidR="0049050A" w:rsidRDefault="0049050A">
            <w:r>
              <w:t>GAP-01</w:t>
            </w:r>
          </w:p>
        </w:tc>
        <w:tc>
          <w:tcPr>
            <w:tcW w:w="0" w:type="auto"/>
            <w:hideMark/>
          </w:tcPr>
          <w:p w14:paraId="3EB13493"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Application data is manually entered into CRM and then re-entered into Core Banking. </w:t>
            </w:r>
          </w:p>
        </w:tc>
        <w:tc>
          <w:tcPr>
            <w:tcW w:w="0" w:type="auto"/>
            <w:hideMark/>
          </w:tcPr>
          <w:p w14:paraId="2F3AD129"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Application data should be captured once and shared between relevant systems without duplicate manual entry. </w:t>
            </w:r>
          </w:p>
        </w:tc>
        <w:tc>
          <w:tcPr>
            <w:tcW w:w="0" w:type="auto"/>
            <w:hideMark/>
          </w:tcPr>
          <w:p w14:paraId="7E76CFA2"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Duplicate manual data entry between systems. </w:t>
            </w:r>
          </w:p>
        </w:tc>
        <w:tc>
          <w:tcPr>
            <w:tcW w:w="0" w:type="auto"/>
            <w:hideMark/>
          </w:tcPr>
          <w:p w14:paraId="2F086D78"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Increased processing time, manual effort, and risk of data entry errors. </w:t>
            </w:r>
          </w:p>
        </w:tc>
      </w:tr>
      <w:tr w:rsidR="0049050A" w14:paraId="61A5C69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D81A1A" w14:textId="77777777" w:rsidR="0049050A" w:rsidRDefault="0049050A">
            <w:r>
              <w:t>GAP-02</w:t>
            </w:r>
          </w:p>
        </w:tc>
        <w:tc>
          <w:tcPr>
            <w:tcW w:w="0" w:type="auto"/>
            <w:hideMark/>
          </w:tcPr>
          <w:p w14:paraId="666E55D9"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Required documents are checked after the application is submitted, resulting in incomplete applications being returned to customers. </w:t>
            </w:r>
          </w:p>
        </w:tc>
        <w:tc>
          <w:tcPr>
            <w:tcW w:w="0" w:type="auto"/>
            <w:hideMark/>
          </w:tcPr>
          <w:p w14:paraId="31E05028"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Required documents should be identified and validated as early as possible during application intake. </w:t>
            </w:r>
          </w:p>
        </w:tc>
        <w:tc>
          <w:tcPr>
            <w:tcW w:w="0" w:type="auto"/>
            <w:hideMark/>
          </w:tcPr>
          <w:p w14:paraId="056FDEB5"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Lack of effective document completeness validation at intake. </w:t>
            </w:r>
          </w:p>
        </w:tc>
        <w:tc>
          <w:tcPr>
            <w:tcW w:w="0" w:type="auto"/>
            <w:hideMark/>
          </w:tcPr>
          <w:p w14:paraId="2FBF86DE"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Increased rework, processing delays, and poor customer experience. </w:t>
            </w:r>
          </w:p>
        </w:tc>
      </w:tr>
      <w:tr w:rsidR="0049050A" w14:paraId="48B344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F934D" w14:textId="77777777" w:rsidR="0049050A" w:rsidRDefault="0049050A">
            <w:r>
              <w:t>GAP-03</w:t>
            </w:r>
          </w:p>
        </w:tc>
        <w:tc>
          <w:tcPr>
            <w:tcW w:w="0" w:type="auto"/>
            <w:hideMark/>
          </w:tcPr>
          <w:p w14:paraId="6382B6A7"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KYC/AML verification and credit bureau checks are performed sequentially. </w:t>
            </w:r>
          </w:p>
        </w:tc>
        <w:tc>
          <w:tcPr>
            <w:tcW w:w="0" w:type="auto"/>
            <w:hideMark/>
          </w:tcPr>
          <w:p w14:paraId="28A62206"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Independent verification checks should be processed in parallel where possible. </w:t>
            </w:r>
          </w:p>
        </w:tc>
        <w:tc>
          <w:tcPr>
            <w:tcW w:w="0" w:type="auto"/>
            <w:hideMark/>
          </w:tcPr>
          <w:p w14:paraId="0874159A"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Sequential processing of verification activities. </w:t>
            </w:r>
          </w:p>
        </w:tc>
        <w:tc>
          <w:tcPr>
            <w:tcW w:w="0" w:type="auto"/>
            <w:hideMark/>
          </w:tcPr>
          <w:p w14:paraId="686D6B1E"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Increased overall loan turnaround time. </w:t>
            </w:r>
          </w:p>
        </w:tc>
      </w:tr>
      <w:tr w:rsidR="0049050A" w14:paraId="2C9DCD8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4E29BD" w14:textId="77777777" w:rsidR="0049050A" w:rsidRDefault="0049050A">
            <w:r>
              <w:t>GAP-04</w:t>
            </w:r>
          </w:p>
        </w:tc>
        <w:tc>
          <w:tcPr>
            <w:tcW w:w="0" w:type="auto"/>
            <w:hideMark/>
          </w:tcPr>
          <w:p w14:paraId="71A3ED02"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Loan approval requires manual activities and physical sign-offs. </w:t>
            </w:r>
          </w:p>
        </w:tc>
        <w:tc>
          <w:tcPr>
            <w:tcW w:w="0" w:type="auto"/>
            <w:hideMark/>
          </w:tcPr>
          <w:p w14:paraId="38C84C28"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Approval activities should be streamlined while maintaining appropriate business controls and auditability. </w:t>
            </w:r>
          </w:p>
        </w:tc>
        <w:tc>
          <w:tcPr>
            <w:tcW w:w="0" w:type="auto"/>
            <w:hideMark/>
          </w:tcPr>
          <w:p w14:paraId="771E59B1"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Highly manual approval process. </w:t>
            </w:r>
          </w:p>
        </w:tc>
        <w:tc>
          <w:tcPr>
            <w:tcW w:w="0" w:type="auto"/>
            <w:hideMark/>
          </w:tcPr>
          <w:p w14:paraId="6263E039"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Delays in decision-making and increased operational effort. </w:t>
            </w:r>
          </w:p>
        </w:tc>
      </w:tr>
      <w:tr w:rsidR="0049050A" w14:paraId="15630C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2F103" w14:textId="77777777" w:rsidR="0049050A" w:rsidRDefault="0049050A">
            <w:r>
              <w:t>GAP-05</w:t>
            </w:r>
          </w:p>
        </w:tc>
        <w:tc>
          <w:tcPr>
            <w:tcW w:w="0" w:type="auto"/>
            <w:hideMark/>
          </w:tcPr>
          <w:p w14:paraId="6944DDAC"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Approval and audit information is fragmented across email threads and manual records. </w:t>
            </w:r>
          </w:p>
        </w:tc>
        <w:tc>
          <w:tcPr>
            <w:tcW w:w="0" w:type="auto"/>
            <w:hideMark/>
          </w:tcPr>
          <w:p w14:paraId="11F90AAB"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 centralized and auditable record of key KYC/AML and credit decisions should be maintained. </w:t>
            </w:r>
          </w:p>
        </w:tc>
        <w:tc>
          <w:tcPr>
            <w:tcW w:w="0" w:type="auto"/>
            <w:hideMark/>
          </w:tcPr>
          <w:p w14:paraId="1A1B0D47"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No single centralized system of record for approval and audit information. </w:t>
            </w:r>
          </w:p>
        </w:tc>
        <w:tc>
          <w:tcPr>
            <w:tcW w:w="0" w:type="auto"/>
            <w:hideMark/>
          </w:tcPr>
          <w:p w14:paraId="1AD91764"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Reduced traceability and difficulty in supporting audit and compliance requirements. </w:t>
            </w:r>
          </w:p>
        </w:tc>
      </w:tr>
      <w:tr w:rsidR="0049050A" w14:paraId="1417D9A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3E18FAA" w14:textId="77777777" w:rsidR="0049050A" w:rsidRDefault="0049050A">
            <w:r>
              <w:t>GAP-06</w:t>
            </w:r>
          </w:p>
        </w:tc>
        <w:tc>
          <w:tcPr>
            <w:tcW w:w="0" w:type="auto"/>
            <w:hideMark/>
          </w:tcPr>
          <w:p w14:paraId="4F513836"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Customers have limited visibility into the status of their loan applications. </w:t>
            </w:r>
          </w:p>
        </w:tc>
        <w:tc>
          <w:tcPr>
            <w:tcW w:w="0" w:type="auto"/>
            <w:hideMark/>
          </w:tcPr>
          <w:p w14:paraId="79E64615"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Customers should have clear and timely visibility into their application status. </w:t>
            </w:r>
          </w:p>
        </w:tc>
        <w:tc>
          <w:tcPr>
            <w:tcW w:w="0" w:type="auto"/>
            <w:hideMark/>
          </w:tcPr>
          <w:p w14:paraId="121B8500"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Limited application status visibility. </w:t>
            </w:r>
          </w:p>
        </w:tc>
        <w:tc>
          <w:tcPr>
            <w:tcW w:w="0" w:type="auto"/>
            <w:hideMark/>
          </w:tcPr>
          <w:p w14:paraId="44C9FDBB"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Reduced transparency and potentially poorer customer experience and higher applicant drop-off. </w:t>
            </w:r>
          </w:p>
        </w:tc>
      </w:tr>
    </w:tbl>
    <w:p w14:paraId="6C7819A6" w14:textId="77777777" w:rsidR="007974BB" w:rsidRDefault="007974BB"/>
    <w:p w14:paraId="0C789B23" w14:textId="364993F1" w:rsidR="0049050A" w:rsidRPr="0049050A" w:rsidRDefault="0049050A">
      <w:pPr>
        <w:rPr>
          <w:b/>
          <w:bCs/>
          <w:sz w:val="42"/>
          <w:szCs w:val="42"/>
        </w:rPr>
      </w:pPr>
      <w:r>
        <w:rPr>
          <w:b/>
          <w:bCs/>
          <w:color w:val="1F4E78"/>
          <w:sz w:val="42"/>
          <w:szCs w:val="42"/>
        </w:rPr>
        <w:lastRenderedPageBreak/>
        <w:t>Root Cause Analysis</w:t>
      </w:r>
    </w:p>
    <w:p w14:paraId="5B0C17A9" w14:textId="77777777" w:rsidR="007974BB" w:rsidRDefault="00000000">
      <w:r>
        <w:t xml:space="preserve">Root Cause Analysis was conducted to identify the underlying causes of the key gaps and inefficiencies identified in the current AS-IS loan origination process. Understanding the root causes will help ensure that the future TO-BE process addresses the underlying business problems rather than only treating their symptoms. </w:t>
      </w:r>
    </w:p>
    <w:p w14:paraId="79F497E4" w14:textId="77777777" w:rsidR="007974BB" w:rsidRDefault="007974BB"/>
    <w:tbl>
      <w:tblPr>
        <w:tblStyle w:val="GridTable4-Accent1"/>
        <w:tblW w:w="9030" w:type="dxa"/>
        <w:tblLook w:val="04A0" w:firstRow="1" w:lastRow="0" w:firstColumn="1" w:lastColumn="0" w:noHBand="0" w:noVBand="1"/>
      </w:tblPr>
      <w:tblGrid>
        <w:gridCol w:w="1762"/>
        <w:gridCol w:w="2736"/>
        <w:gridCol w:w="2359"/>
        <w:gridCol w:w="2173"/>
      </w:tblGrid>
      <w:tr w:rsidR="0049050A" w14:paraId="5B3013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2829D" w14:textId="77777777" w:rsidR="0049050A" w:rsidRDefault="0049050A">
            <w:pPr>
              <w:rPr>
                <w:kern w:val="2"/>
                <w:lang w:val="en-IN"/>
                <w14:ligatures w14:val="standardContextual"/>
              </w:rPr>
            </w:pPr>
            <w:r>
              <w:t>Problem/Gap</w:t>
            </w:r>
          </w:p>
        </w:tc>
        <w:tc>
          <w:tcPr>
            <w:tcW w:w="0" w:type="auto"/>
            <w:hideMark/>
          </w:tcPr>
          <w:p w14:paraId="2E89A990" w14:textId="77777777" w:rsidR="0049050A" w:rsidRDefault="0049050A">
            <w:pPr>
              <w:cnfStyle w:val="100000000000" w:firstRow="1" w:lastRow="0" w:firstColumn="0" w:lastColumn="0" w:oddVBand="0" w:evenVBand="0" w:oddHBand="0" w:evenHBand="0" w:firstRowFirstColumn="0" w:firstRowLastColumn="0" w:lastRowFirstColumn="0" w:lastRowLastColumn="0"/>
            </w:pPr>
            <w:r>
              <w:t>Root Cause</w:t>
            </w:r>
          </w:p>
        </w:tc>
        <w:tc>
          <w:tcPr>
            <w:tcW w:w="0" w:type="auto"/>
            <w:hideMark/>
          </w:tcPr>
          <w:p w14:paraId="723ABBC5" w14:textId="77777777" w:rsidR="0049050A" w:rsidRDefault="0049050A">
            <w:pPr>
              <w:cnfStyle w:val="100000000000" w:firstRow="1" w:lastRow="0" w:firstColumn="0" w:lastColumn="0" w:oddVBand="0" w:evenVBand="0" w:oddHBand="0" w:evenHBand="0" w:firstRowFirstColumn="0" w:firstRowLastColumn="0" w:lastRowFirstColumn="0" w:lastRowLastColumn="0"/>
            </w:pPr>
            <w:r>
              <w:t>Evidence from AS-IS Process</w:t>
            </w:r>
          </w:p>
        </w:tc>
        <w:tc>
          <w:tcPr>
            <w:tcW w:w="0" w:type="auto"/>
            <w:hideMark/>
          </w:tcPr>
          <w:p w14:paraId="52427930" w14:textId="77777777" w:rsidR="0049050A" w:rsidRDefault="0049050A">
            <w:pPr>
              <w:cnfStyle w:val="100000000000" w:firstRow="1" w:lastRow="0" w:firstColumn="0" w:lastColumn="0" w:oddVBand="0" w:evenVBand="0" w:oddHBand="0" w:evenHBand="0" w:firstRowFirstColumn="0" w:firstRowLastColumn="0" w:lastRowFirstColumn="0" w:lastRowLastColumn="0"/>
            </w:pPr>
            <w:r>
              <w:t>Business Impact</w:t>
            </w:r>
          </w:p>
        </w:tc>
      </w:tr>
      <w:tr w:rsidR="0049050A" w14:paraId="481E4E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2D3D7" w14:textId="77777777" w:rsidR="0049050A" w:rsidRDefault="0049050A">
            <w:r>
              <w:t xml:space="preserve">Duplicate manual data entry </w:t>
            </w:r>
          </w:p>
        </w:tc>
        <w:tc>
          <w:tcPr>
            <w:tcW w:w="0" w:type="auto"/>
            <w:hideMark/>
          </w:tcPr>
          <w:p w14:paraId="7635BB30"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CRM and Core Banking are not effectively integrated for application data transfer. </w:t>
            </w:r>
          </w:p>
        </w:tc>
        <w:tc>
          <w:tcPr>
            <w:tcW w:w="0" w:type="auto"/>
            <w:hideMark/>
          </w:tcPr>
          <w:p w14:paraId="065B29B6"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Loan information is manually entered into CRM and then re-entered into Core Banking. </w:t>
            </w:r>
          </w:p>
        </w:tc>
        <w:tc>
          <w:tcPr>
            <w:tcW w:w="0" w:type="auto"/>
            <w:hideMark/>
          </w:tcPr>
          <w:p w14:paraId="725BD599"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Increased manual effort, processing delays, and risk of data entry errors. </w:t>
            </w:r>
          </w:p>
        </w:tc>
      </w:tr>
      <w:tr w:rsidR="0049050A" w14:paraId="1C26E14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DB2E77D" w14:textId="77777777" w:rsidR="0049050A" w:rsidRDefault="0049050A">
            <w:r>
              <w:t xml:space="preserve">Incomplete applications </w:t>
            </w:r>
          </w:p>
        </w:tc>
        <w:tc>
          <w:tcPr>
            <w:tcW w:w="0" w:type="auto"/>
            <w:hideMark/>
          </w:tcPr>
          <w:p w14:paraId="63677BFA"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Document completeness is not effectively validated at the initial application stage. </w:t>
            </w:r>
          </w:p>
        </w:tc>
        <w:tc>
          <w:tcPr>
            <w:tcW w:w="0" w:type="auto"/>
            <w:hideMark/>
          </w:tcPr>
          <w:p w14:paraId="140C104C"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Applications with missing documents are returned to customers after review. </w:t>
            </w:r>
          </w:p>
        </w:tc>
        <w:tc>
          <w:tcPr>
            <w:tcW w:w="0" w:type="auto"/>
            <w:hideMark/>
          </w:tcPr>
          <w:p w14:paraId="2DD9EB5C"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Rework, delays, and poor customer experience. </w:t>
            </w:r>
          </w:p>
        </w:tc>
      </w:tr>
      <w:tr w:rsidR="0049050A" w14:paraId="2FE942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DCEEB" w14:textId="77777777" w:rsidR="0049050A" w:rsidRDefault="0049050A">
            <w:r>
              <w:t xml:space="preserve">Long verification time </w:t>
            </w:r>
          </w:p>
        </w:tc>
        <w:tc>
          <w:tcPr>
            <w:tcW w:w="0" w:type="auto"/>
            <w:hideMark/>
          </w:tcPr>
          <w:p w14:paraId="3317CA97"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KYC/AML and credit bureau checks are performed sequentially. </w:t>
            </w:r>
          </w:p>
        </w:tc>
        <w:tc>
          <w:tcPr>
            <w:tcW w:w="0" w:type="auto"/>
            <w:hideMark/>
          </w:tcPr>
          <w:p w14:paraId="32C3C5B1"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The AS-IS process completes KYC/AML verification before starting the credit bureau check. </w:t>
            </w:r>
          </w:p>
        </w:tc>
        <w:tc>
          <w:tcPr>
            <w:tcW w:w="0" w:type="auto"/>
            <w:hideMark/>
          </w:tcPr>
          <w:p w14:paraId="1B83F20B"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Increased overall loan turnaround time. </w:t>
            </w:r>
          </w:p>
        </w:tc>
      </w:tr>
      <w:tr w:rsidR="0049050A" w14:paraId="4C4FD69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29D6CD4" w14:textId="77777777" w:rsidR="0049050A" w:rsidRDefault="0049050A">
            <w:r>
              <w:t xml:space="preserve">Slow approval process </w:t>
            </w:r>
          </w:p>
        </w:tc>
        <w:tc>
          <w:tcPr>
            <w:tcW w:w="0" w:type="auto"/>
            <w:hideMark/>
          </w:tcPr>
          <w:p w14:paraId="0C64D3BD"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Approval activities rely heavily on manual processing and physical sign-offs. </w:t>
            </w:r>
          </w:p>
        </w:tc>
        <w:tc>
          <w:tcPr>
            <w:tcW w:w="0" w:type="auto"/>
            <w:hideMark/>
          </w:tcPr>
          <w:p w14:paraId="131BC185"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The process includes manual approval and physical sign-off activities. </w:t>
            </w:r>
          </w:p>
        </w:tc>
        <w:tc>
          <w:tcPr>
            <w:tcW w:w="0" w:type="auto"/>
            <w:hideMark/>
          </w:tcPr>
          <w:p w14:paraId="2ADBC636"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Delays in loan decision-making and increased operational effort. </w:t>
            </w:r>
          </w:p>
        </w:tc>
      </w:tr>
      <w:tr w:rsidR="0049050A" w14:paraId="62CAE9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92C70" w14:textId="77777777" w:rsidR="0049050A" w:rsidRDefault="0049050A">
            <w:r>
              <w:t xml:space="preserve">Fragmented audit trail </w:t>
            </w:r>
          </w:p>
        </w:tc>
        <w:tc>
          <w:tcPr>
            <w:tcW w:w="0" w:type="auto"/>
            <w:hideMark/>
          </w:tcPr>
          <w:p w14:paraId="655A91A3"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Approval and decision information is maintained across multiple manual communication channels and records. </w:t>
            </w:r>
          </w:p>
        </w:tc>
        <w:tc>
          <w:tcPr>
            <w:tcW w:w="0" w:type="auto"/>
            <w:hideMark/>
          </w:tcPr>
          <w:p w14:paraId="5E9208F5"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Approval activities are supported by physical sign-offs and fragmented records. </w:t>
            </w:r>
          </w:p>
        </w:tc>
        <w:tc>
          <w:tcPr>
            <w:tcW w:w="0" w:type="auto"/>
            <w:hideMark/>
          </w:tcPr>
          <w:p w14:paraId="236E8AAE" w14:textId="77777777" w:rsidR="0049050A" w:rsidRDefault="0049050A">
            <w:pPr>
              <w:cnfStyle w:val="000000100000" w:firstRow="0" w:lastRow="0" w:firstColumn="0" w:lastColumn="0" w:oddVBand="0" w:evenVBand="0" w:oddHBand="1" w:evenHBand="0" w:firstRowFirstColumn="0" w:firstRowLastColumn="0" w:lastRowFirstColumn="0" w:lastRowLastColumn="0"/>
            </w:pPr>
            <w:r>
              <w:t xml:space="preserve">Reduced traceability and difficulty supporting audit and compliance reviews. </w:t>
            </w:r>
          </w:p>
        </w:tc>
      </w:tr>
      <w:tr w:rsidR="0049050A" w14:paraId="394EFA1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D675873" w14:textId="77777777" w:rsidR="0049050A" w:rsidRDefault="0049050A">
            <w:r>
              <w:t xml:space="preserve">Limited customer visibility </w:t>
            </w:r>
          </w:p>
        </w:tc>
        <w:tc>
          <w:tcPr>
            <w:tcW w:w="0" w:type="auto"/>
            <w:hideMark/>
          </w:tcPr>
          <w:p w14:paraId="20B8E814"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There is no effective centralized mechanism for providing customers with timely application status updates. </w:t>
            </w:r>
          </w:p>
        </w:tc>
        <w:tc>
          <w:tcPr>
            <w:tcW w:w="0" w:type="auto"/>
            <w:hideMark/>
          </w:tcPr>
          <w:p w14:paraId="70AC18DC"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Customers are informed mainly at key decision points rather than having continuous status visibility. </w:t>
            </w:r>
          </w:p>
        </w:tc>
        <w:tc>
          <w:tcPr>
            <w:tcW w:w="0" w:type="auto"/>
            <w:hideMark/>
          </w:tcPr>
          <w:p w14:paraId="1542A8B6" w14:textId="77777777" w:rsidR="0049050A" w:rsidRDefault="0049050A">
            <w:pPr>
              <w:cnfStyle w:val="000000000000" w:firstRow="0" w:lastRow="0" w:firstColumn="0" w:lastColumn="0" w:oddVBand="0" w:evenVBand="0" w:oddHBand="0" w:evenHBand="0" w:firstRowFirstColumn="0" w:firstRowLastColumn="0" w:lastRowFirstColumn="0" w:lastRowLastColumn="0"/>
            </w:pPr>
            <w:r>
              <w:t xml:space="preserve">Reduced transparency and potentially poorer customer experience. </w:t>
            </w:r>
          </w:p>
        </w:tc>
      </w:tr>
    </w:tbl>
    <w:p w14:paraId="796BEB43" w14:textId="77777777" w:rsidR="007974BB" w:rsidRDefault="007974BB"/>
    <w:sectPr w:rsidR="007974BB" w:rsidSect="0049050A">
      <w:pgSz w:w="11909" w:h="16834"/>
      <w:pgMar w:top="1440" w:right="1440" w:bottom="1440" w:left="1440" w:header="720" w:footer="720" w:gutter="0"/>
      <w:pgBorders w:offsetFrom="page">
        <w:top w:val="single" w:sz="18" w:space="24" w:color="17365D"/>
        <w:left w:val="single" w:sz="18" w:space="24" w:color="17365D"/>
        <w:bottom w:val="single" w:sz="18" w:space="24" w:color="17365D"/>
        <w:right w:val="single" w:sz="18" w:space="24" w:color="17365D"/>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6D9190E-6B51-40B7-A9CC-CE76F7EFEAB0}"/>
    <w:embedItalic r:id="rId2" w:fontKey="{52EB6F72-9ACA-40C6-AF40-AF0872977CD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8C45A95-378D-4A15-AEB2-10A8026768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4BB"/>
    <w:rsid w:val="00100D67"/>
    <w:rsid w:val="00301F59"/>
    <w:rsid w:val="00305677"/>
    <w:rsid w:val="0049050A"/>
    <w:rsid w:val="00797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44E9"/>
  <w15:docId w15:val="{C7A2ADF2-0E86-4A8E-9AE2-AADB417C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49050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9050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050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BookTitle">
    <w:name w:val="Book Title"/>
    <w:basedOn w:val="DefaultParagraphFont"/>
    <w:uiPriority w:val="33"/>
    <w:qFormat/>
    <w:rsid w:val="0049050A"/>
    <w:rPr>
      <w:b/>
      <w:bCs/>
      <w:i/>
      <w:iCs/>
      <w:spacing w:val="5"/>
    </w:rPr>
  </w:style>
  <w:style w:type="paragraph" w:styleId="Caption">
    <w:name w:val="caption"/>
    <w:basedOn w:val="Normal"/>
    <w:next w:val="Normal"/>
    <w:uiPriority w:val="35"/>
    <w:semiHidden/>
    <w:unhideWhenUsed/>
    <w:qFormat/>
    <w:rsid w:val="0049050A"/>
    <w:pPr>
      <w:spacing w:after="200" w:line="240" w:lineRule="auto"/>
    </w:pPr>
    <w:rPr>
      <w:i/>
      <w:iCs/>
      <w:color w:val="1F497D" w:themeColor="text2"/>
      <w:sz w:val="18"/>
      <w:szCs w:val="18"/>
    </w:rPr>
  </w:style>
  <w:style w:type="character" w:styleId="Emphasis">
    <w:name w:val="Emphasis"/>
    <w:basedOn w:val="DefaultParagraphFont"/>
    <w:uiPriority w:val="20"/>
    <w:qFormat/>
    <w:rsid w:val="0049050A"/>
    <w:rPr>
      <w:i/>
      <w:iCs/>
    </w:rPr>
  </w:style>
  <w:style w:type="character" w:customStyle="1" w:styleId="Heading7Char">
    <w:name w:val="Heading 7 Char"/>
    <w:basedOn w:val="DefaultParagraphFont"/>
    <w:link w:val="Heading7"/>
    <w:uiPriority w:val="9"/>
    <w:semiHidden/>
    <w:rsid w:val="0049050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90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050A"/>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9050A"/>
    <w:rPr>
      <w:i/>
      <w:iCs/>
      <w:color w:val="4F81BD" w:themeColor="accent1"/>
    </w:rPr>
  </w:style>
  <w:style w:type="paragraph" w:styleId="IntenseQuote">
    <w:name w:val="Intense Quote"/>
    <w:basedOn w:val="Normal"/>
    <w:next w:val="Normal"/>
    <w:link w:val="IntenseQuoteChar"/>
    <w:uiPriority w:val="30"/>
    <w:qFormat/>
    <w:rsid w:val="0049050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9050A"/>
    <w:rPr>
      <w:i/>
      <w:iCs/>
      <w:color w:val="4F81BD" w:themeColor="accent1"/>
    </w:rPr>
  </w:style>
  <w:style w:type="character" w:styleId="IntenseReference">
    <w:name w:val="Intense Reference"/>
    <w:basedOn w:val="DefaultParagraphFont"/>
    <w:uiPriority w:val="32"/>
    <w:qFormat/>
    <w:rsid w:val="0049050A"/>
    <w:rPr>
      <w:b/>
      <w:bCs/>
      <w:smallCaps/>
      <w:color w:val="4F81BD" w:themeColor="accent1"/>
      <w:spacing w:val="5"/>
    </w:rPr>
  </w:style>
  <w:style w:type="paragraph" w:styleId="ListParagraph">
    <w:name w:val="List Paragraph"/>
    <w:basedOn w:val="Normal"/>
    <w:uiPriority w:val="34"/>
    <w:qFormat/>
    <w:rsid w:val="0049050A"/>
    <w:pPr>
      <w:ind w:left="720"/>
      <w:contextualSpacing/>
    </w:pPr>
  </w:style>
  <w:style w:type="paragraph" w:styleId="NoSpacing">
    <w:name w:val="No Spacing"/>
    <w:uiPriority w:val="1"/>
    <w:qFormat/>
    <w:rsid w:val="0049050A"/>
    <w:pPr>
      <w:spacing w:line="240" w:lineRule="auto"/>
    </w:pPr>
  </w:style>
  <w:style w:type="paragraph" w:styleId="Quote">
    <w:name w:val="Quote"/>
    <w:basedOn w:val="Normal"/>
    <w:next w:val="Normal"/>
    <w:link w:val="QuoteChar"/>
    <w:uiPriority w:val="29"/>
    <w:qFormat/>
    <w:rsid w:val="0049050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9050A"/>
    <w:rPr>
      <w:i/>
      <w:iCs/>
      <w:color w:val="404040" w:themeColor="text1" w:themeTint="BF"/>
    </w:rPr>
  </w:style>
  <w:style w:type="character" w:styleId="Strong">
    <w:name w:val="Strong"/>
    <w:basedOn w:val="DefaultParagraphFont"/>
    <w:uiPriority w:val="22"/>
    <w:qFormat/>
    <w:rsid w:val="0049050A"/>
    <w:rPr>
      <w:b/>
      <w:bCs/>
    </w:rPr>
  </w:style>
  <w:style w:type="character" w:styleId="SubtleEmphasis">
    <w:name w:val="Subtle Emphasis"/>
    <w:basedOn w:val="DefaultParagraphFont"/>
    <w:uiPriority w:val="19"/>
    <w:qFormat/>
    <w:rsid w:val="0049050A"/>
    <w:rPr>
      <w:i/>
      <w:iCs/>
      <w:color w:val="404040" w:themeColor="text1" w:themeTint="BF"/>
    </w:rPr>
  </w:style>
  <w:style w:type="character" w:styleId="SubtleReference">
    <w:name w:val="Subtle Reference"/>
    <w:basedOn w:val="DefaultParagraphFont"/>
    <w:uiPriority w:val="31"/>
    <w:qFormat/>
    <w:rsid w:val="0049050A"/>
    <w:rPr>
      <w:smallCaps/>
      <w:color w:val="5A5A5A" w:themeColor="text1" w:themeTint="A5"/>
    </w:rPr>
  </w:style>
  <w:style w:type="paragraph" w:styleId="TOCHeading">
    <w:name w:val="TOC Heading"/>
    <w:basedOn w:val="Heading1"/>
    <w:next w:val="Normal"/>
    <w:uiPriority w:val="39"/>
    <w:semiHidden/>
    <w:unhideWhenUsed/>
    <w:qFormat/>
    <w:rsid w:val="0049050A"/>
    <w:pPr>
      <w:spacing w:before="240" w:after="0"/>
      <w:outlineLvl w:val="9"/>
    </w:pPr>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49050A"/>
    <w:pPr>
      <w:spacing w:before="100" w:beforeAutospacing="1" w:after="100" w:afterAutospacing="1" w:line="240" w:lineRule="auto"/>
    </w:pPr>
    <w:rPr>
      <w:rFonts w:ascii="Times New Roman" w:hAnsi="Times New Roman" w:cs="Times New Roman"/>
      <w:kern w:val="2"/>
      <w:sz w:val="24"/>
      <w:szCs w:val="24"/>
      <w:lang w:val="en-IN"/>
      <w14:ligatures w14:val="standardContextual"/>
    </w:rPr>
  </w:style>
  <w:style w:type="table" w:styleId="GridTable4-Accent1">
    <w:name w:val="Grid Table 4 Accent 1"/>
    <w:basedOn w:val="TableNormal"/>
    <w:uiPriority w:val="49"/>
    <w:rsid w:val="0049050A"/>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758</Words>
  <Characters>4995</Characters>
  <Application>Microsoft Office Word</Application>
  <DocSecurity>0</DocSecurity>
  <Lines>386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Kardile</cp:lastModifiedBy>
  <cp:revision>3</cp:revision>
  <dcterms:created xsi:type="dcterms:W3CDTF">2026-10-03T16:50:00Z</dcterms:created>
  <dcterms:modified xsi:type="dcterms:W3CDTF">2026-10-03T17:50:00Z</dcterms:modified>
</cp:coreProperties>
</file>