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ColdChain AI</w:t>
      </w:r>
    </w:p>
    <w:p>
      <w:pPr>
        <w:pStyle w:val="Subtitle"/>
      </w:pPr>
      <w:r>
        <w:t>Intelligent Cold-Chain Temperature Excursion &amp; Risk Analytics</w:t>
      </w:r>
    </w:p>
    <w:p>
      <w:r>
        <w:t>AICTE | IBM SkillsBuild Data Analytics with AI Academic Internship</w:t>
      </w:r>
    </w:p>
    <w:p>
      <w:pPr>
        <w:pStyle w:val="Heading1"/>
      </w:pPr>
      <w:r>
        <w:t>1. Abstract</w:t>
      </w:r>
    </w:p>
    <w:p>
      <w:r>
        <w:t>ColdChain AI is an academic data analytics and machine-learning prototype designed to identify temperature excursions and unusual sensor behaviour in temperature-sensitive transportation. The system combines domain threshold rules, time-series feature engineering, Isolation Forest anomaly detection and an interpretable risk score. An interactive Streamlit dashboard presents key performance indicators, temperature trends, sensor comparisons and high-risk events.</w:t>
      </w:r>
    </w:p>
    <w:p>
      <w:pPr>
        <w:pStyle w:val="Heading1"/>
      </w:pPr>
      <w:r>
        <w:t>2. Problem Statement</w:t>
      </w:r>
    </w:p>
    <w:p>
      <w:r>
        <w:t>Temperature-sensitive products can experience unsuitable conditions during transportation. A raw sensor reading is not sufficient for decision support because the duration, magnitude and behaviour of an excursion matter. The project therefore aims to transform sensor readings into actionable analytics for shipment monitoring and investigation.</w:t>
      </w:r>
    </w:p>
    <w:p>
      <w:pPr>
        <w:pStyle w:val="Heading1"/>
      </w:pPr>
      <w:r>
        <w:t>3. Objectives</w:t>
      </w:r>
    </w:p>
    <w:p>
      <w:pPr>
        <w:pStyle w:val="ListBullet"/>
      </w:pPr>
      <w:r>
        <w:t>Clean and structure cold-chain sensor observations.</w:t>
      </w:r>
    </w:p>
    <w:p>
      <w:pPr>
        <w:pStyle w:val="ListBullet"/>
      </w:pPr>
      <w:r>
        <w:t>Identify observations outside a prototype 2°C–8°C operating band.</w:t>
      </w:r>
    </w:p>
    <w:p>
      <w:pPr>
        <w:pStyle w:val="ListBullet"/>
      </w:pPr>
      <w:r>
        <w:t>Engineer time-series features that describe short-term sensor behaviour.</w:t>
      </w:r>
    </w:p>
    <w:p>
      <w:pPr>
        <w:pStyle w:val="ListBullet"/>
      </w:pPr>
      <w:r>
        <w:t>Use Isolation Forest to detect unusual sensor patterns.</w:t>
      </w:r>
    </w:p>
    <w:p>
      <w:pPr>
        <w:pStyle w:val="ListBullet"/>
      </w:pPr>
      <w:r>
        <w:t>Combine rule-based and AI signals into an interpretable risk score.</w:t>
      </w:r>
    </w:p>
    <w:p>
      <w:pPr>
        <w:pStyle w:val="ListBullet"/>
      </w:pPr>
      <w:r>
        <w:t>Build an interactive dashboard for shipment and sensor-level analysis.</w:t>
      </w:r>
    </w:p>
    <w:p>
      <w:pPr>
        <w:pStyle w:val="ListBullet"/>
      </w:pPr>
      <w:r>
        <w:t>Present findings using a Fact → Insight → Risk → Action structure.</w:t>
      </w:r>
    </w:p>
    <w:p>
      <w:pPr>
        <w:pStyle w:val="Heading1"/>
      </w:pPr>
      <w:r>
        <w:t>4. Dataset</w:t>
      </w:r>
    </w:p>
    <w:p>
      <w:r>
        <w:t>The deadline-ready version uses a simulated dataset created for this academic prototype. It contains shipment IDs, timestamps, routes, product type, six sensor positions, temperature, humidity and a simulated excursion indicator. The simulated nature of the dataset is explicitly disclosed to avoid misrepresenting synthetic observations as field measurements.</w:t>
      </w:r>
    </w:p>
    <w:p>
      <w:r>
        <w:t>A public strawberry cold-chain dataset is documented at: https://huggingface.co/datasets/NifferLi/Cold-Chain-Transportation-Strawberry</w:t>
      </w:r>
    </w:p>
    <w:p>
      <w:pPr>
        <w:pStyle w:val="Heading1"/>
      </w:pPr>
      <w:r>
        <w:t>5. Methodology</w:t>
      </w:r>
    </w:p>
    <w:p>
      <w:pPr>
        <w:pStyle w:val="Heading2"/>
      </w:pPr>
      <w:r>
        <w:t>Data preprocessing</w:t>
      </w:r>
    </w:p>
    <w:p>
      <w:r>
        <w:t>Timestamp parsing, sorting by shipment and sensor, missing-value handling and creation of an operating-range flag.</w:t>
      </w:r>
    </w:p>
    <w:p>
      <w:pPr>
        <w:pStyle w:val="Heading2"/>
      </w:pPr>
      <w:r>
        <w:t>Feature engineering</w:t>
      </w:r>
    </w:p>
    <w:p>
      <w:r>
        <w:t>Temperature change, 60-minute rolling mean, 60-minute rolling standard deviation and absolute deviation from the rolling mean.</w:t>
      </w:r>
    </w:p>
    <w:p>
      <w:pPr>
        <w:pStyle w:val="Heading2"/>
      </w:pPr>
      <w:r>
        <w:t>Anomaly detection</w:t>
      </w:r>
    </w:p>
    <w:p>
      <w:r>
        <w:t>Isolation Forest is applied without using the simulated excursion flag as an input feature.</w:t>
      </w:r>
    </w:p>
    <w:p>
      <w:pPr>
        <w:pStyle w:val="Heading2"/>
      </w:pPr>
      <w:r>
        <w:t>Risk scoring</w:t>
      </w:r>
    </w:p>
    <w:p>
      <w:r>
        <w:t>A 0–100 prototype score combines temperature deviation, recent variability and the AI anomaly indicator.</w:t>
      </w:r>
    </w:p>
    <w:p>
      <w:pPr>
        <w:pStyle w:val="Heading2"/>
      </w:pPr>
      <w:r>
        <w:t>Dashboard</w:t>
      </w:r>
    </w:p>
    <w:p>
      <w:r>
        <w:t>Streamlit and Plotly provide filters, KPIs, time-series charts, risk distributions, sensor comparison and top-risk-event tables.</w:t>
      </w:r>
    </w:p>
    <w:p>
      <w:pPr>
        <w:pStyle w:val="Heading1"/>
      </w:pPr>
      <w:r>
        <w:t>6. Dashboard Design</w:t>
      </w:r>
    </w:p>
    <w:p>
      <w:r>
        <w:t>The dashboard follows the decision-dashboard approach taught in the internship: KPIs show what is happening; trends show how it changes; feature and sensor comparisons help explain drivers; risk views highlight areas requiring investigation; and the final interpretation supports an operational action.</w:t>
      </w:r>
    </w:p>
    <w:p>
      <w:pPr>
        <w:pStyle w:val="Heading1"/>
      </w:pPr>
      <w:r>
        <w:t>7. Results and Insights</w:t>
      </w:r>
    </w:p>
    <w:p>
      <w:r>
        <w:t>The prototype demonstrates that threshold rules alone can be extended with behavioural anomaly detection. Sensor-level comparisons can identify positions with higher excursion or anomaly rates. The risk score provides a prioritization mechanism for reviewing observations rather than treating every unusual reading equally.</w:t>
      </w:r>
    </w:p>
    <w:p>
      <w:pPr>
        <w:pStyle w:val="Heading1"/>
      </w:pPr>
      <w:r>
        <w:t>8. Limitations</w:t>
      </w:r>
    </w:p>
    <w:p>
      <w:r>
        <w:t>The dataset is simulated and therefore does not establish real-world shipment performance. The 2°C–8°C band is a prototype assumption for demonstration and should be replaced with validated product-specific requirements in a real deployment. The AI score is an analytical indicator, not a product-safety or spoilage determination.</w:t>
      </w:r>
    </w:p>
    <w:p>
      <w:pPr>
        <w:pStyle w:val="Heading1"/>
      </w:pPr>
      <w:r>
        <w:t>9. Future Scope</w:t>
      </w:r>
    </w:p>
    <w:p>
      <w:pPr>
        <w:pStyle w:val="ListBullet"/>
      </w:pPr>
      <w:r>
        <w:t>Validate the pipeline on field-collected cold-chain sensor data.</w:t>
      </w:r>
    </w:p>
    <w:p>
      <w:pPr>
        <w:pStyle w:val="ListBullet"/>
      </w:pPr>
      <w:r>
        <w:t>Integrate ESP32 temperature/humidity sensors for real-time monitoring.</w:t>
      </w:r>
    </w:p>
    <w:p>
      <w:pPr>
        <w:pStyle w:val="ListBullet"/>
      </w:pPr>
      <w:r>
        <w:t>Add GPS/route information and event timestamps.</w:t>
      </w:r>
    </w:p>
    <w:p>
      <w:pPr>
        <w:pStyle w:val="ListBullet"/>
      </w:pPr>
      <w:r>
        <w:t>Add early-warning forecasting for future excursion probability.</w:t>
      </w:r>
    </w:p>
    <w:p>
      <w:pPr>
        <w:pStyle w:val="ListBullet"/>
      </w:pPr>
      <w:r>
        <w:t>Deploy alerts through email or messaging systems after validation.</w:t>
      </w:r>
    </w:p>
    <w:p>
      <w:pPr>
        <w:pStyle w:val="ListBullet"/>
      </w:pPr>
      <w:r>
        <w:t>Compare multiple anomaly-detection and forecasting models.</w:t>
      </w:r>
    </w:p>
    <w:p>
      <w:pPr>
        <w:pStyle w:val="Heading1"/>
      </w:pPr>
      <w:r>
        <w:t>10. Technologies Used</w:t>
      </w:r>
    </w:p>
    <w:p>
      <w:r>
        <w:t>Python, Pandas, NumPy, Scikit-learn, Matplotlib, Plotly, Streamlit and Jupyter Notebook.</w:t>
      </w:r>
    </w:p>
    <w:p>
      <w:pPr>
        <w:pStyle w:val="Heading1"/>
      </w:pPr>
      <w:r>
        <w:t>11. Conclusion</w:t>
      </w:r>
    </w:p>
    <w:p>
      <w:r>
        <w:t>ColdChain AI demonstrates how raw sensor measurements can be transformed into decision-oriented analytics. The prototype combines domain rules, time-series features and unsupervised machine learning to surface abnormal conditions and communicate them through an interactive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