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2E75B6"/>
          <w:spacing w:val="60"/>
          <w:sz w:val="32"/>
          <w:szCs w:val="32"/>
        </w:rPr>
        <w:t xml:space="preserve">DOUBLLE</w:t>
      </w:r>
    </w:p>
    <w:p>
      <w:pPr>
        <w:spacing w:after="200"/>
        <w:jc w:val="left"/>
      </w:pPr>
      <w:r>
        <w:rPr>
          <w:color w:val="6B7280"/>
          <w:sz w:val="24"/>
          <w:szCs w:val="24"/>
        </w:rPr>
        <w:t xml:space="preserve">Product Requirements Document</w:t>
      </w:r>
    </w:p>
    <w:p>
      <w:pPr>
        <w:spacing w:after="320"/>
        <w:jc w:val="left"/>
      </w:pPr>
      <w:r>
        <w:rPr>
          <w:b/>
          <w:bCs/>
          <w:color w:val="1F3A5F"/>
          <w:sz w:val="56"/>
          <w:szCs w:val="56"/>
        </w:rPr>
        <w:t xml:space="preserve">Referral Module</w:t>
      </w:r>
    </w:p>
    <w:p>
      <w:pPr>
        <w:spacing w:after="480"/>
        <w:jc w:val="left"/>
      </w:pPr>
      <w:r>
        <w:rPr>
          <w:i/>
          <w:iCs/>
          <w:color w:val="6B7280"/>
          <w:sz w:val="24"/>
          <w:szCs w:val="24"/>
        </w:rPr>
        <w:t xml:space="preserve">An in-product growth loop turning every Doublle user into a distribution node — powering inbound deal flow with self-serve referrals, configurable revenue-share rewards, and operator-grade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</w:rPr>
              <w:t xml:space="preserve">Version</w:t>
            </w:r>
          </w:p>
        </w:tc>
        <w:tc>
          <w:tcPr>
            <w:tcW w:type="dxa" w:w="673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1.0 (Draft)</w:t>
            </w:r>
          </w:p>
        </w:tc>
      </w:tr>
      <w:tr>
        <w:tc>
          <w:tcPr>
            <w:tcW w:type="dxa" w:w="262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</w:rPr>
              <w:t xml:space="preserve">Date</w:t>
            </w:r>
          </w:p>
        </w:tc>
        <w:tc>
          <w:tcPr>
            <w:tcW w:type="dxa" w:w="673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May 2026</w:t>
            </w:r>
          </w:p>
        </w:tc>
      </w:tr>
      <w:tr>
        <w:tc>
          <w:tcPr>
            <w:tcW w:type="dxa" w:w="262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</w:rPr>
              <w:t xml:space="preserve">Owner</w:t>
            </w:r>
          </w:p>
        </w:tc>
        <w:tc>
          <w:tcPr>
            <w:tcW w:type="dxa" w:w="673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Growth + Platform</w:t>
            </w:r>
          </w:p>
        </w:tc>
      </w:tr>
      <w:tr>
        <w:tc>
          <w:tcPr>
            <w:tcW w:type="dxa" w:w="262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</w:rPr>
              <w:t xml:space="preserve">Audience</w:t>
            </w:r>
          </w:p>
        </w:tc>
        <w:tc>
          <w:tcPr>
            <w:tcW w:type="dxa" w:w="673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Engineering, Design, Growth, Finance, Legal</w:t>
            </w:r>
          </w:p>
        </w:tc>
      </w:tr>
      <w:tr>
        <w:tc>
          <w:tcPr>
            <w:tcW w:type="dxa" w:w="262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</w:rPr>
              <w:t xml:space="preserve">Status</w:t>
            </w:r>
          </w:p>
        </w:tc>
        <w:tc>
          <w:tcPr>
            <w:tcW w:type="dxa" w:w="673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For review</w:t>
            </w:r>
          </w:p>
        </w:tc>
      </w:tr>
      <w:tr>
        <w:tc>
          <w:tcPr>
            <w:tcW w:type="dxa" w:w="262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</w:rPr>
              <w:t xml:space="preserve">MVP target</w:t>
            </w:r>
          </w:p>
        </w:tc>
        <w:tc>
          <w:tcPr>
            <w:tcW w:type="dxa" w:w="673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6–8 weeks from kickoff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color w:val="1F3A5F"/>
        </w:rPr>
        <w:t xml:space="preserve">1. Executive Summary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The Doublle Referral Module is a new in-product growth surface that lets every Doublle user — paying or not — invite others using a personal referral link and code. When a referred user signs up and converts to a paying customer, the referrer earns a recurring reward equal to a configurable percentage of the referee’s net Doublle revenue for a configurable number of months.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The default proposed parameters for the standard program are 5% of referee net revenue for 12 months. The MVP supports logged-in referrers with credit-only payouts and an admin console for configuration, fraud review, and reporting. Phase 2 extends the system to cash payouts (with KYC and tax handling), partner/affiliate programs, and public influencer codes.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The strategic objective is to establish a high-quality, low-CAC inbound channel that compounds with each new customer Doublle wins, complementing existing outbound and content motions.</w:t>
      </w:r>
    </w:p>
    <w:p>
      <w:pPr>
        <w:pStyle w:val="Heading1"/>
        <w:spacing w:after="140" w:before="280"/>
      </w:pPr>
      <w:r>
        <w:rPr>
          <w:color w:val="1F3A5F"/>
        </w:rPr>
        <w:t xml:space="preserve">2. Background &amp; Strategic Context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Doublle’s revenue model combines subscription, usage-based, and services components, producing high-LTV accounts where small acquisition cost reductions translate into outsized payback. Today’s acquisition relies primarily on direct outbound and content marketing.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 referral program adds a third loop: every customer becomes a distribution node motivated by a recurring revenue share. Industry benchmarks for B2B SaaS referral programs typically show meaningfully lower CAC and higher LTV-to-CAC ratios versus paid acquisition. We assume Doublle can capture 8–15% of net new ARR through referrals within six months of launch, with strong upside from partner and influencer extensions in Phase 2.</w:t>
      </w:r>
    </w:p>
    <w:p>
      <w:pPr>
        <w:pStyle w:val="Heading1"/>
        <w:spacing w:after="140" w:before="280"/>
      </w:pPr>
      <w:r>
        <w:rPr>
          <w:color w:val="1F3A5F"/>
        </w:rPr>
        <w:t xml:space="preserve">3. Goals &amp; Non-Goals</w:t>
      </w:r>
    </w:p>
    <w:p>
      <w:pPr>
        <w:pStyle w:val="Heading2"/>
        <w:spacing w:after="140" w:before="280"/>
      </w:pPr>
      <w:r>
        <w:rPr>
          <w:color w:val="2E75B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G1.</w:t>
      </w:r>
      <w:r>
        <w:t xml:space="preserve"> Increase inbound qualified deal flow by at least 15% within six months of 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G2.</w:t>
      </w:r>
      <w:r>
        <w:t xml:space="preserve"> Lower blended customer acquisition cost by at least 10% within nine months of 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G3.</w:t>
      </w:r>
      <w:r>
        <w:t xml:space="preserve"> Provide a frictionless, self-serve referrer experience inside the existing Doublle dashboard.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G4.</w:t>
      </w:r>
      <w:r>
        <w:t xml:space="preserve"> Enable Growth Operations to launch and tune programs without engineering changes.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G5.</w:t>
      </w:r>
      <w:r>
        <w:t xml:space="preserve"> Protect unit economics with built-in caps, holds, clawbacks, and fraud controls.</w:t>
      </w:r>
    </w:p>
    <w:p>
      <w:pPr>
        <w:pStyle w:val="Heading2"/>
        <w:spacing w:after="140" w:before="280"/>
      </w:pPr>
      <w:r>
        <w:rPr>
          <w:color w:val="2E75B6"/>
        </w:rPr>
        <w:t xml:space="preserve">3.2 Non-Goals (MVP)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Cash payouts to referrers — deferred to Phase 2 (requires KYC, W-9/W-8, 1099-NEC).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Public/influencer codes that do not require a Doublle account — deferred to Phase 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dedicated partner / affiliate program with custom commercial terms — deferred to Phase 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Multi-level / 2nd-degree referrals — explicitly out of scope (not on roadmap).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Mobile SDK — web-first only at MVP.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Gamification leaderboards — deferred to Phase 3.</w:t>
      </w:r>
    </w:p>
    <w:p>
      <w:pPr>
        <w:pStyle w:val="Heading1"/>
        <w:spacing w:after="140" w:before="280"/>
      </w:pPr>
      <w:r>
        <w:rPr>
          <w:color w:val="1F3A5F"/>
        </w:rPr>
        <w:t xml:space="preserve">4. Success Metrics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The program is judged primarily on attributable revenue created, with secondary KPIs across the funnel and explicit guardrails for unit economics and fraud.</w:t>
      </w:r>
    </w:p>
    <w:p>
      <w:pPr>
        <w:pStyle w:val="Heading2"/>
        <w:spacing w:after="140" w:before="280"/>
      </w:pPr>
      <w:r>
        <w:rPr>
          <w:color w:val="2E75B6"/>
        </w:rPr>
        <w:t xml:space="preserve">4.1 North Star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Referral-attributed New ARR per quarter.</w:t>
      </w:r>
    </w:p>
    <w:p>
      <w:pPr>
        <w:pStyle w:val="Heading2"/>
        <w:spacing w:after="140" w:before="280"/>
      </w:pPr>
      <w:r>
        <w:rPr>
          <w:color w:val="2E75B6"/>
        </w:rPr>
        <w:t xml:space="preserve">4.2 Primary KPIs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Referrer activation rate (% of users who copy or share their link within 30 days).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Click-to-signup conversion via referral link or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Referee-to-paid conversion rate.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Share of new ARR attributed to referrals.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Average commission paid per active referrer.</w:t>
      </w:r>
    </w:p>
    <w:p>
      <w:pPr>
        <w:pStyle w:val="Heading2"/>
        <w:spacing w:after="140" w:before="280"/>
      </w:pPr>
      <w:r>
        <w:rPr>
          <w:color w:val="2E75B6"/>
        </w:rPr>
        <w:t xml:space="preserve">4.3 Guardrails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Self-referral and abuse rate held below 0.5% of total referrals.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Cash-equivalent paid per dollar of referred revenue ≤ 7% (blended).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Referral-related support tickets below 2% of program participants per month.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Refund-triggered clawback rate transparent and stable across cohorts.</w:t>
      </w:r>
    </w:p>
    <w:p>
      <w:pPr>
        <w:pStyle w:val="Heading1"/>
        <w:spacing w:after="140" w:before="280"/>
      </w:pPr>
      <w:r>
        <w:rPr>
          <w:color w:val="1F3A5F"/>
        </w:rPr>
        <w:t xml:space="preserve">5. Personas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MVP / Phase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 (Standard)</w:t>
            </w:r>
          </w:p>
        </w:tc>
        <w:tc>
          <w:tcPr>
            <w:tcW w:type="dxa" w:w="5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Any signed-up Doublle user (free, trial, or paid) who shares their link/code with their network.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</w:t>
            </w:r>
          </w:p>
        </w:tc>
        <w:tc>
          <w:tcPr>
            <w:tcW w:type="dxa" w:w="5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 net-new user who lands on Doublle through a referral link or applies a code at signup.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Growth Operator (Admin)</w:t>
            </w:r>
          </w:p>
        </w:tc>
        <w:tc>
          <w:tcPr>
            <w:tcW w:type="dxa" w:w="5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Internal user who configures programs, reviews fraud queue, runs campaigns, monitors metrics.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Finance Reviewer</w:t>
            </w:r>
          </w:p>
        </w:tc>
        <w:tc>
          <w:tcPr>
            <w:tcW w:type="dxa" w:w="5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Internal role responsible for commission ledger reconciliation, clawbacks, and (Phase 2) payouts and tax reporting.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Partner / Affiliate</w:t>
            </w:r>
          </w:p>
        </w:tc>
        <w:tc>
          <w:tcPr>
            <w:tcW w:type="dxa" w:w="5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External entity (agency, content creator, reseller) operating under custom commercial terms with cash payouts.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Public Code Holder</w:t>
            </w:r>
          </w:p>
        </w:tc>
        <w:tc>
          <w:tcPr>
            <w:tcW w:type="dxa" w:w="5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Influencer or creator who is issued a vanity code without holding a Doublle account.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Phase 2</w:t>
            </w:r>
          </w:p>
        </w:tc>
      </w:tr>
    </w:tbl>
    <w:p>
      <w:pPr>
        <w:pStyle w:val="Heading1"/>
        <w:spacing w:after="140" w:before="280"/>
      </w:pPr>
      <w:r>
        <w:rPr>
          <w:color w:val="1F3A5F"/>
        </w:rPr>
        <w:t xml:space="preserve">6. Program Structure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The system is built around a first-class **Program** entity. Each Program defines its own reward percentage, duration, cookie window, referee benefit, caps, and eligibility rules. Multiple Programs can run concurrently. The MVP ships with a single live program (Standard); the data model supports the additional program types listed below from day one to avoid Phase 2 migrations.</w:t>
      </w:r>
    </w:p>
    <w:p>
      <w:pPr>
        <w:pStyle w:val="Heading2"/>
        <w:spacing w:after="140" w:before="280"/>
      </w:pPr>
      <w:r>
        <w:rPr>
          <w:color w:val="2E75B6"/>
        </w:rPr>
        <w:t xml:space="preserve">6.1 Standard Program (MVP)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Eligibility (referrer):</w:t>
      </w:r>
      <w:r>
        <w:t xml:space="preserve"> Any signed-up Doublle user (free, trial, or paying).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Default rule:</w:t>
      </w:r>
      <w:r>
        <w:t xml:space="preserve"> 5% of referee net revenue for 12 months.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Referee benefit:</w:t>
      </w:r>
      <w:r>
        <w:t xml:space="preserve"> Free trial extension or bonus credits (Growth Ops configurable).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Payout:</w:t>
      </w:r>
      <w:r>
        <w:t xml:space="preserve"> Doublle account credit applied to next invoice.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Termination:</w:t>
      </w:r>
      <w:r>
        <w:t xml:space="preserve"> Reward stream stops if the referrer’s account is deleted, terminated for fraud, or the program is sunset.</w:t>
      </w:r>
    </w:p>
    <w:p>
      <w:pPr>
        <w:pStyle w:val="Heading2"/>
        <w:spacing w:after="140" w:before="280"/>
      </w:pPr>
      <w:r>
        <w:rPr>
          <w:color w:val="2E75B6"/>
        </w:rPr>
        <w:t xml:space="preserve">6.2 Partner Program (Phase 2)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Custom percentage and duration negotiated per partner.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Minimum performance gates and contractual SLAs.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Cash payouts via Stripe Connect or equivalent payout partner.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Mandatory KYC and W-9 / W-8 collection.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Per-partner reporting and contract artifacts.</w:t>
      </w:r>
    </w:p>
    <w:p>
      <w:pPr>
        <w:pStyle w:val="Heading2"/>
        <w:spacing w:after="140" w:before="280"/>
      </w:pPr>
      <w:r>
        <w:rPr>
          <w:color w:val="2E75B6"/>
        </w:rPr>
        <w:t xml:space="preserve">6.3 Public Influencer Codes (Phase 2)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Vanity codes issued by Admin (e.g., JANEDOE10) bound to a payout entity.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requirement to hold a Doublle account.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Codes can be linked to a custom landing page with creator branding.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Custom percentage, duration, and caps per code.</w:t>
      </w:r>
    </w:p>
    <w:p>
      <w:pPr>
        <w:pStyle w:val="Heading1"/>
        <w:spacing w:after="140" w:before="280"/>
      </w:pPr>
      <w:r>
        <w:rPr>
          <w:color w:val="1F3A5F"/>
        </w:rPr>
        <w:t xml:space="preserve">7. Reward Mechanics</w:t>
      </w:r>
    </w:p>
    <w:p>
      <w:pPr>
        <w:pStyle w:val="Heading2"/>
        <w:spacing w:after="140" w:before="280"/>
      </w:pPr>
      <w:r>
        <w:rPr>
          <w:color w:val="2E75B6"/>
        </w:rPr>
        <w:t xml:space="preserve">7.1 Default Parameters (Standard 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Configurable by Admin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 reward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5% of referee Net Revenue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Reward duration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12 months from referee’s first paid invoice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 benefit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Trial extension OR credit (configurable)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Cookie window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30 days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Attribution rule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First-touch with code-at-signup override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Hold period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30 days post-invoice payment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Payout method (MVP)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Doublle account credit only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No (MVP)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Per-referrer monthly cap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$5,000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 minimum spend</w:t>
            </w:r>
          </w:p>
        </w:tc>
        <w:tc>
          <w:tcPr>
            <w:tcW w:type="dxa" w:w="3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$50 within first 60 days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>
        <w:pStyle w:val="Heading2"/>
        <w:spacing w:after="140" w:before="280"/>
      </w:pPr>
      <w:r>
        <w:rPr>
          <w:color w:val="2E75B6"/>
        </w:rPr>
        <w:t xml:space="preserve">7.2 Net Revenue Definition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Net Revenue is the basis on which commission accrues. It is computed per paid invoice and excludes amounts that should not produce commission.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**Net Revenue = Gross invoice amount paid − refunds − chargebacks − taxes − third-party pass-throughs (e.g., payment processor fees, marketplace cuts where applicable).**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Sales-assisted services revenue is included by default in MVP (open question — see Section 23). Multi-currency is settled at the invoice currency in MVP; FX harmonization is a Phase 3 decision.</w:t>
      </w:r>
    </w:p>
    <w:p>
      <w:pPr>
        <w:pStyle w:val="Heading2"/>
        <w:spacing w:after="140" w:before="280"/>
      </w:pPr>
      <w:r>
        <w:rPr>
          <w:color w:val="2E75B6"/>
        </w:rPr>
        <w:t xml:space="preserve">7.3 Commission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Pending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 invoice paid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Commission calculated and accrued; awaits hold expiry.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Earned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Hold period (30 days) expires without refund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Commission becomes available for redemption.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Paid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Credit applied to next invoice (or payout issued, Phase 2)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Commission is committed to the referrer.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Clawed Back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Refund or chargeback within hold or after payment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Reversal recorded; if previously paid, deducted from future earnings.</w:t>
            </w:r>
          </w:p>
        </w:tc>
      </w:tr>
    </w:tbl>
    <w:p>
      <w:pPr>
        <w:pStyle w:val="Heading2"/>
        <w:spacing w:after="140" w:before="280"/>
      </w:pPr>
      <w:r>
        <w:rPr>
          <w:color w:val="2E75B6"/>
        </w:rPr>
        <w:t xml:space="preserve">7.4 Caps, Limits, and Single-Stream Rule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Per-referrer monthly cap.</w:t>
      </w:r>
      <w:r>
        <w:t xml:space="preserve"> Default $5,000; admin configurable; commission accrues but is held above the cap (rolls forward when capacity allows) or is hard-capped (admin choice per program).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Per-program lifetime cap.</w:t>
      </w:r>
      <w:r>
        <w:t xml:space="preserve"> Off by default; available for time-bound campaigns.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Referee minimum spend gate.</w:t>
      </w:r>
      <w:r>
        <w:t xml:space="preserve"> Default $50 within the first 60 days; commission is accrued from the first qualifying invoice but payable only once the gate is met.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Single referrer per referee.</w:t>
      </w:r>
      <w:r>
        <w:t xml:space="preserve"> A referee can only ever generate commission for one referrer; subsequent attribution attempts are ignored.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Single-level only.</w:t>
      </w:r>
      <w:r>
        <w:t xml:space="preserve"> No 2nd-degree or multi-level commissions in any phase of the roadmap.</w:t>
      </w:r>
    </w:p>
    <w:p>
      <w:pPr>
        <w:pStyle w:val="Heading1"/>
        <w:spacing w:after="140" w:before="280"/>
      </w:pPr>
      <w:r>
        <w:rPr>
          <w:color w:val="1F3A5F"/>
        </w:rPr>
        <w:t xml:space="preserve">8. User Stories</w:t>
      </w:r>
    </w:p>
    <w:p>
      <w:pPr>
        <w:pStyle w:val="Heading2"/>
        <w:spacing w:after="140" w:before="280"/>
      </w:pPr>
      <w:r>
        <w:rPr>
          <w:color w:val="2E75B6"/>
        </w:rPr>
        <w:t xml:space="preserve">8.1 Referrer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logged-in user, I can find my referral link and code in a clearly visible place in the dashboard.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referrer, I can copy my link or code with one click and share to email, X, LinkedIn, and WhatsApp.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referrer, I see how many people clicked my link, signed up, converted, and how much I have earned.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referrer, I can see commission state per referee (pending, earned, paid, clawed back).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referrer, my earned credit is automatically applied to my next invoice.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referrer, I must accept the Program Terms once before generating my link or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referrer, I receive transactional emails for key events (first referee, first earned, payout, clawback).</w:t>
      </w:r>
    </w:p>
    <w:p>
      <w:pPr>
        <w:pStyle w:val="Heading2"/>
        <w:spacing w:after="140" w:before="280"/>
      </w:pPr>
      <w:r>
        <w:rPr>
          <w:color w:val="2E75B6"/>
        </w:rPr>
        <w:t xml:space="preserve">8.2 Referee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referee landing on Doublle via a referral link, I see a clear acknowledgment such as “Invited by Sam — your trial is extended” on the signup page.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referee, I can manually enter a referral code during signup if I did not click a link.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referee, my benefit is applied automatically once my account is created and verified.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referee, I can find the policy that explains how the referral was applied to my account.</w:t>
      </w:r>
    </w:p>
    <w:p>
      <w:pPr>
        <w:pStyle w:val="Heading2"/>
        <w:spacing w:after="140" w:before="280"/>
      </w:pPr>
      <w:r>
        <w:rPr>
          <w:color w:val="2E75B6"/>
        </w:rPr>
        <w:t xml:space="preserve">8.3 Admin (Growth Ops &amp; Finance)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Growth Ops, I can create, edit, and disable a Program with full parameter control (%, duration, cookie, caps, referee benefit, terms version).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Growth Ops, I can issue custom partner or influencer codes (Phase 2) tied to specific commercial terms.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Growth Ops, I can view a dashboard of program-level performance and drill into individual referrers and referees.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Growth Ops, I can override commission state — approve a flagged referral, reject a fraudulent one, or post a manual adjustment with audit trail.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Finance, I can export the commission ledger to CSV for reconciliation, and (Phase 2) reconcile cash payouts and tax forms.</w:t>
      </w:r>
    </w:p>
    <w:p>
      <w:pPr>
        <w:pStyle w:val="Heading1"/>
        <w:spacing w:after="140" w:before="280"/>
      </w:pPr>
      <w:r>
        <w:rPr>
          <w:color w:val="1F3A5F"/>
        </w:rPr>
        <w:t xml:space="preserve">9. End-to-End Flows</w:t>
      </w:r>
    </w:p>
    <w:p>
      <w:pPr>
        <w:pStyle w:val="Heading2"/>
        <w:spacing w:after="140" w:before="280"/>
      </w:pPr>
      <w:r>
        <w:rPr>
          <w:color w:val="2E75B6"/>
        </w:rPr>
        <w:t xml:space="preserve">9.1 Flow A — Referrer generates and shares a link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User logs into the Doublle dashboard.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User clicks </w:t>
      </w:r>
      <w:r>
        <w:rPr>
          <w:b/>
          <w:bCs/>
        </w:rPr>
        <w:t xml:space="preserve">Refer &amp; Earn</w:t>
      </w:r>
      <w:r>
        <w:t xml:space="preserve"> in primary navigation.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On first visit, a modal presents the Program Terms; the user must accept (versioned, logged) to proceed.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The Refer &amp; Earn page renders: personalized link (e.g., doublle.ai/?ref=sam-abcd), short code (e.g., SAM-ABCD), share buttons, and a stats card.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User copies or shares.</w:t>
      </w:r>
    </w:p>
    <w:p>
      <w:pPr>
        <w:pStyle w:val="Heading2"/>
        <w:spacing w:after="140" w:before="280"/>
      </w:pPr>
      <w:r>
        <w:rPr>
          <w:color w:val="2E75B6"/>
        </w:rPr>
        <w:t xml:space="preserve">9.2 Flow B — Referred user signs up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Visitor clicks doublle.ai/?ref=sam-abcd.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App drops a first-party cookie (TTL 30 days) capturing referral code, source, timestamp, IP, and user agent.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Landing page renders normally with a small banner: “Invited by Sam — get an extended trial”.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Visitor signs up. The referral code field is pre-filled with the cookie value. If the visitor manually enters a different code, that code wins (override rule).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On account creation, a referral record is created linking referrer to referee with full attribution metadata.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The referee benefit is applied automatically (e.g., trial extension or credits).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The referrer is notified (in-app + email).</w:t>
      </w:r>
    </w:p>
    <w:p>
      <w:pPr>
        <w:pStyle w:val="Heading2"/>
        <w:spacing w:after="140" w:before="280"/>
      </w:pPr>
      <w:r>
        <w:rPr>
          <w:color w:val="2E75B6"/>
        </w:rPr>
        <w:t xml:space="preserve">9.3 Flow C — Referee converts and commission is earned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Referee pays an invoice (subscription, usage, or services).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Stripe webhook (invoice.paid) is consumed by the referral service.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Service computes net revenue, creates a commission record in </w:t>
      </w:r>
      <w:r>
        <w:rPr>
          <w:b/>
          <w:bCs/>
        </w:rPr>
        <w:t xml:space="preserve">Pending</w:t>
      </w:r>
      <w:r>
        <w:t xml:space="preserve"> state, and starts the 30-day hold timer.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After 30 days with no refund or chargeback, the record transitions to </w:t>
      </w:r>
      <w:r>
        <w:rPr>
          <w:b/>
          <w:bCs/>
        </w:rPr>
        <w:t xml:space="preserve">Earned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MVP: earned amount is auto-applied as account credit on the referrer’s next invoice. Phase 2: queued for cash payout per the referrer’s preference.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Referrer dashboard updates; transactional email is sent.</w:t>
      </w:r>
    </w:p>
    <w:p>
      <w:pPr>
        <w:pStyle w:val="Heading2"/>
        <w:spacing w:after="140" w:before="280"/>
      </w:pPr>
      <w:r>
        <w:rPr>
          <w:color w:val="2E75B6"/>
        </w:rPr>
        <w:t xml:space="preserve">9.4 Flow D — Admin reviews a flagged referral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Fraud signals (IP overlap, payment-method match, velocity) flag a referral above the configured threshold.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The case appears in the Admin review queue with attribution chain and evidence panel.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Admin chooses Approve, Reject, or Request More Info; an audit log entry is written.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If Rejected: commission state moves to </w:t>
      </w:r>
      <w:r>
        <w:rPr>
          <w:b/>
          <w:bCs/>
        </w:rPr>
        <w:t xml:space="preserve">Clawed Back</w:t>
      </w:r>
      <w:r>
        <w:t xml:space="preserve"> (or never accrues if pre-pay); referrer is notified.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If Approved: state proceeds normally.</w:t>
      </w:r>
    </w:p>
    <w:p>
      <w:pPr>
        <w:pStyle w:val="Heading2"/>
        <w:spacing w:after="140" w:before="280"/>
      </w:pPr>
      <w:r>
        <w:rPr>
          <w:color w:val="2E75B6"/>
        </w:rPr>
        <w:t xml:space="preserve">9.5 Flow E — Refund-driven clawback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Stripe webhook (invoice.refunded) is consumed.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Service identifies all commission records sourced from the refunded invoice.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If state is Pending or Earned: commission is reversed.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If state is Paid: the equivalent amount is deducted from the referrer’s next earned commissions; if no future commissions exist, a negative balance is recorded and surfaced to the referrer with explanation.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Audit log entry written; referrer notified.</w:t>
      </w:r>
    </w:p>
    <w:p>
      <w:pPr>
        <w:pStyle w:val="Heading1"/>
        <w:spacing w:after="140" w:before="280"/>
      </w:pPr>
      <w:r>
        <w:rPr>
          <w:color w:val="1F3A5F"/>
        </w:rPr>
        <w:t xml:space="preserve">10. Functional Requirements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Numbered for traceability to QA and acceptance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Every signed-up user has exactly one personal referral link and one code, generated lazily on first visit to the Refer &amp; Earn page.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FR-2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Referral codes are human-friendly (e.g., 6–8 alphanumeric chars), case-insensitive, and globally unique.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FR-3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Acceptance of Program Terms is a hard gate to receive a link/code; acceptance records version, timestamp, and IP.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FR-4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Referral cookie has a 30-day TTL by default and is first-party, secure, HttpOnly where possible, and SameSite=Lax.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FR-5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Signup flow accepts a referral code via querystring and via manual entry; code-at-signup overrides cookie attribution.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FR-6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Self-referral is hard-blocked when email, payment-method fingerprint, or primary IP match the referrer.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FR-7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Commission is computed per paid invoice based on the referee’s net revenue using the program’s percentage.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FR-8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Commission has four states: Pending, Earned, Paid, Clawed Back; transitions are logged with timestamps.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FR-9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Earned commission is auto-applied as Doublle account credit at the next invoice in MVP.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FR-10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Refunds and chargebacks trigger clawbacks across all relevant commission states.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FR-11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Per-referrer monthly cap is enforced; behavior at cap is admin-configurable (roll-forward or hard-stop).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FR-12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 minimum spend gate is enforced before any commission becomes payable.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FR-13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Admin can create, edit, and disable Programs with full parameter control.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FR-14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Admin can search referrals by referrer, referee, code, status, and date range.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FR-15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Admin can manually approve, reject, or adjust any commission with mandatory note and audit trail.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FR-16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Cookie banner is updated to disclose referral cookie usage; referrer Terms include data processing notice.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FR-17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Right-to-delete redacts PII fields from referral records but preserves financial linkage for accounting.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FR-18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Transactional emails are queued via the existing Doublle email service with rate limits and unsubscribe support.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FR-19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Commission ledger is exportable to CSV (filtered by date range, program, status) for finance reconciliation.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FR-20</w:t>
            </w:r>
          </w:p>
        </w:tc>
        <w:tc>
          <w:tcPr>
            <w:tcW w:type="dxa" w:w="8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All admin actions and state transitions are written to an immutable audit log with actor, action, target, and payload.</w:t>
            </w:r>
          </w:p>
        </w:tc>
      </w:tr>
    </w:tbl>
    <w:p>
      <w:pPr>
        <w:pStyle w:val="Heading1"/>
        <w:spacing w:after="140" w:before="280"/>
      </w:pPr>
      <w:r>
        <w:rPr>
          <w:color w:val="1F3A5F"/>
        </w:rPr>
        <w:t xml:space="preserve">11. UX Surfaces</w:t>
      </w:r>
    </w:p>
    <w:p>
      <w:pPr>
        <w:pStyle w:val="Heading2"/>
        <w:spacing w:after="140" w:before="280"/>
      </w:pPr>
      <w:r>
        <w:rPr>
          <w:color w:val="2E75B6"/>
        </w:rPr>
        <w:t xml:space="preserve">11.1 Referrer Dashboard (in-app)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Hero card</w:t>
      </w:r>
      <w:r>
        <w:t xml:space="preserve"> with personal link, copy button, and code; clear messaging on the program (“Earn 5% of what they pay, for 12 months”).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Share row</w:t>
      </w:r>
      <w:r>
        <w:t xml:space="preserve">: email, X, LinkedIn, WhatsApp — each opens a pre-filled message; copying tracked as an event.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Stats strip</w:t>
      </w:r>
      <w:r>
        <w:t xml:space="preserve">: clicks, signups, paid conversions, total earned, pending, paid this month.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Referees table</w:t>
      </w:r>
      <w:r>
        <w:t xml:space="preserve">: each referee with status (signed up / paid / churned), commission stream state, and amount earned to date.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Transactions panel</w:t>
      </w:r>
      <w:r>
        <w:t xml:space="preserve">: chronological commission events (pending, earned, applied, clawed back).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Help &amp; Terms</w:t>
      </w:r>
      <w:r>
        <w:t xml:space="preserve"> link prominently visible.</w:t>
      </w:r>
    </w:p>
    <w:p>
      <w:pPr>
        <w:pStyle w:val="Heading2"/>
        <w:spacing w:after="140" w:before="280"/>
      </w:pPr>
      <w:r>
        <w:rPr>
          <w:color w:val="2E75B6"/>
        </w:rPr>
        <w:t xml:space="preserve">11.2 Signup Flow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Visible banner indicating a referral is active and the referee benefit being applied.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Pre-filled referral code field, editable; manual entry validates against the code service in real 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Clear privacy notice for the cookie; consent banner adjusted to reflect referral cookie.</w:t>
      </w:r>
    </w:p>
    <w:p>
      <w:pPr>
        <w:pStyle w:val="Heading2"/>
        <w:spacing w:after="140" w:before="280"/>
      </w:pPr>
      <w:r>
        <w:rPr>
          <w:color w:val="2E75B6"/>
        </w:rPr>
        <w:t xml:space="preserve">11.3 Admin Console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Programs:</w:t>
      </w:r>
      <w:r>
        <w:t xml:space="preserve"> list, create, edit, disable; full parameter control with version history.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Referrals inspector:</w:t>
      </w:r>
      <w:r>
        <w:t xml:space="preserve"> searchable table with attribution chain visualization per record.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Fraud review queue:</w:t>
      </w:r>
      <w:r>
        <w:t xml:space="preserve"> prioritized cases with evidence panel and one-click decisions.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Reports:</w:t>
      </w:r>
      <w:r>
        <w:t xml:space="preserve"> funnel, cohort, top referrers, ARR attributed, refund/clawback rates.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Codes (Phase 2):</w:t>
      </w:r>
      <w:r>
        <w:t xml:space="preserve"> issue and manage custom partner / influencer codes.</w:t>
      </w:r>
    </w:p>
    <w:p>
      <w:pPr>
        <w:pStyle w:val="Heading1"/>
        <w:spacing w:after="140" w:before="280"/>
      </w:pPr>
      <w:r>
        <w:rPr>
          <w:color w:val="1F3A5F"/>
        </w:rPr>
        <w:t xml:space="preserve">12. Data Model (Logical)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</w:rPr>
        <w:t xml:space="preserve">All entities are versioned, soft-deletable where applicable, and append-only for state transitions. Full schemas to be finalized during design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Program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id, name, status, reward_pct, reward_duration_months, cookie_days, referee_benefit_type, referee_benefit_value, monthly_cap, lifetime_cap, terms_version, attribution_rule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MVP ships with one active Program; data model supports many.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ReferralCode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id, code, owner_user_id (nullable for Phase 2 influencer codes), program_id, type (user|partner|influencer), is_active, created_at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Globally unique; soft-delete on disable.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Referral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id, referrer_user_id, referee_user_id, program_id, code_used, attribution_source (link|code|both), cookie_data (json), ip, user_agent, created_at, status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Status: active, terminated, fraud_rejected.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Commission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id, referral_id, source_invoice_id, gross_amount, net_amount, commission_amount, currency, state, accrued_at, payable_at, paid_at, clawback_reason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Append-only state transitions; reversed by negative-amount entries.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Payout (Phase 2)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id, user_id, method, amount, currency, status, external_ref, tax_form_status, country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Tied to KYC and tax form lifecycle.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TermsAcceptance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id, user_id, program_id, version, accepted_at, ip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Hard gate for link/code generation.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FraudSignal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id, referral_id, type, score, payload, created_at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Used by review queue and auto-block rules.</w:t>
            </w:r>
          </w:p>
        </w:tc>
      </w:tr>
      <w:tr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AdminAuditLog</w:t>
            </w:r>
          </w:p>
        </w:tc>
        <w:tc>
          <w:tcPr>
            <w:tcW w:type="dxa" w:w="4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id, actor_id, action, target_type, target_id, payload, timestamp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Immutable; surfaced in admin UI per record.</w:t>
            </w:r>
          </w:p>
        </w:tc>
      </w:tr>
    </w:tbl>
    <w:p>
      <w:pPr>
        <w:pStyle w:val="Heading1"/>
        <w:spacing w:after="140" w:before="280"/>
      </w:pPr>
      <w:r>
        <w:rPr>
          <w:color w:val="1F3A5F"/>
        </w:rPr>
        <w:t xml:space="preserve">13. APIs &amp; Events</w:t>
      </w:r>
    </w:p>
    <w:p>
      <w:pPr>
        <w:pStyle w:val="Heading2"/>
        <w:spacing w:after="140" w:before="280"/>
      </w:pPr>
      <w:r>
        <w:rPr>
          <w:color w:val="2E75B6"/>
        </w:rPr>
        <w:t xml:space="preserve">13.1 Public / Authenticated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960"/>
      </w:tblGrid>
      <w:tr>
        <w:trPr>
          <w:tblHeader/>
        </w:trP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/v1/referral/links/generate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Creates (idempotent) the calling user’s link/code; requires accepted Terms.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/v1/referral/me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Returns current user’s link, code, and aggregate stats.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/v1/referral/me/referees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Paginated list of referees and per-referee commission state.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/v1/referral/me/transactions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Paginated commission events (pending/earned/paid/clawed back).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/v1/referral/code/validate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Validates a code at signup; returns referee benefit if applicable.</w:t>
            </w:r>
          </w:p>
        </w:tc>
      </w:tr>
      <w:tr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/v1/referral/attribute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Internal endpoint called by the signup flow to bind a referee to a referrer.</w:t>
            </w:r>
          </w:p>
        </w:tc>
      </w:tr>
    </w:tbl>
    <w:p>
      <w:pPr>
        <w:pStyle w:val="Heading2"/>
        <w:spacing w:after="140" w:before="280"/>
      </w:pPr>
      <w:r>
        <w:rPr>
          <w:color w:val="2E75B6"/>
        </w:rPr>
        <w:t xml:space="preserve">13.2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960"/>
      </w:tblGrid>
      <w:tr>
        <w:trPr>
          <w:tblHeader/>
        </w:trP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GET / POST / PATCH / DELETE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/v1/admin/programs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CRUD for Programs.</w:t>
            </w:r>
          </w:p>
        </w:tc>
      </w:tr>
      <w:t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/v1/admin/referrals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Search referrals by referrer, referee, code, status, date range.</w:t>
            </w:r>
          </w:p>
        </w:tc>
      </w:tr>
      <w:t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/v1/admin/referrals/:id/decision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Approve, reject, or adjust a referral; mandatory note.</w:t>
            </w:r>
          </w:p>
        </w:tc>
      </w:tr>
      <w:t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/v1/admin/codes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Issue custom partner / influencer codes (Phase 2).</w:t>
            </w:r>
          </w:p>
        </w:tc>
      </w:tr>
      <w:tr>
        <w:tc>
          <w:tcPr>
            <w:tcW w:type="dxa" w:w="2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/v1/admin/reports/*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Funnel, cohort, top referrers, ARR attributed, clawback rates.</w:t>
            </w:r>
          </w:p>
        </w:tc>
      </w:tr>
    </w:tbl>
    <w:p>
      <w:pPr>
        <w:pStyle w:val="Heading2"/>
        <w:spacing w:after="140" w:before="280"/>
      </w:pPr>
      <w:r>
        <w:rPr>
          <w:color w:val="2E75B6"/>
        </w:rPr>
        <w:t xml:space="preserve">13.3 Webhooks Consumed (Stripe)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invoice.paid</w:t>
      </w:r>
      <w:r>
        <w:t xml:space="preserve"> → commission accrual.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invoice.refunded / charge.refunded</w:t>
      </w:r>
      <w:r>
        <w:t xml:space="preserve"> → clawback evaluation.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customer.created</w:t>
      </w:r>
      <w:r>
        <w:t xml:space="preserve"> → cross-check signup attribution.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charge.dispute.created</w:t>
      </w:r>
      <w:r>
        <w:t xml:space="preserve"> → hold suspension and review.</w:t>
      </w:r>
    </w:p>
    <w:p>
      <w:pPr>
        <w:pStyle w:val="Heading2"/>
        <w:spacing w:after="140" w:before="280"/>
      </w:pPr>
      <w:r>
        <w:rPr>
          <w:color w:val="2E75B6"/>
        </w:rPr>
        <w:t xml:space="preserve">13.4 Internal Events Emitted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referral.created</w:t>
      </w:r>
      <w:r>
        <w:t xml:space="preserve">, </w:t>
      </w:r>
      <w:r>
        <w:rPr>
          <w:b/>
          <w:bCs/>
        </w:rPr>
        <w:t xml:space="preserve">referral.attributed</w:t>
      </w:r>
      <w:r>
        <w:t xml:space="preserve">, </w:t>
      </w:r>
      <w:r>
        <w:rPr>
          <w:b/>
          <w:bCs/>
        </w:rPr>
        <w:t xml:space="preserve">referral.flagged</w:t>
      </w:r>
      <w:r>
        <w:t xml:space="preserve">, </w:t>
      </w:r>
      <w:r>
        <w:rPr>
          <w:b/>
          <w:bCs/>
        </w:rPr>
        <w:t xml:space="preserve">referral.terminated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commission.pending.created</w:t>
      </w:r>
      <w:r>
        <w:t xml:space="preserve">, </w:t>
      </w:r>
      <w:r>
        <w:rPr>
          <w:b/>
          <w:bCs/>
        </w:rPr>
        <w:t xml:space="preserve">commission.earned</w:t>
      </w:r>
      <w:r>
        <w:t xml:space="preserve">, </w:t>
      </w:r>
      <w:r>
        <w:rPr>
          <w:b/>
          <w:bCs/>
        </w:rPr>
        <w:t xml:space="preserve">commission.paid</w:t>
      </w:r>
      <w:r>
        <w:t xml:space="preserve">, </w:t>
      </w:r>
      <w:r>
        <w:rPr>
          <w:b/>
          <w:bCs/>
        </w:rPr>
        <w:t xml:space="preserve">commission.clawed_back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program.created</w:t>
      </w:r>
      <w:r>
        <w:t xml:space="preserve">, </w:t>
      </w:r>
      <w:r>
        <w:rPr>
          <w:b/>
          <w:bCs/>
        </w:rPr>
        <w:t xml:space="preserve">program.updated</w:t>
      </w:r>
      <w:r>
        <w:t xml:space="preserve">, </w:t>
      </w:r>
      <w:r>
        <w:rPr>
          <w:b/>
          <w:bCs/>
        </w:rPr>
        <w:t xml:space="preserve">program.disabled</w:t>
      </w:r>
      <w:r>
        <w:t xml:space="preserve">.</w:t>
      </w:r>
    </w:p>
    <w:p>
      <w:pPr>
        <w:pStyle w:val="Heading1"/>
        <w:spacing w:after="140" w:before="280"/>
      </w:pPr>
      <w:r>
        <w:rPr>
          <w:color w:val="1F3A5F"/>
        </w:rPr>
        <w:t xml:space="preserve">14. Integrations</w:t>
      </w:r>
    </w:p>
    <w:p>
      <w:pPr>
        <w:pStyle w:val="Heading2"/>
        <w:spacing w:after="140" w:before="280"/>
      </w:pPr>
      <w:r>
        <w:rPr>
          <w:color w:val="2E75B6"/>
        </w:rPr>
        <w:t xml:space="preserve">14.1 Doublle Auth &amp; Dashboard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New top-level navigation entry </w:t>
      </w:r>
      <w:r>
        <w:rPr>
          <w:b/>
          <w:bCs/>
        </w:rPr>
        <w:t xml:space="preserve">Refer &amp; Earn</w:t>
      </w:r>
      <w:r>
        <w:t xml:space="preserve"> behind authenticated user session.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User identity propagated from existing SSO/session context; no new auth surface.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Account credit applied through the existing billing UI; referrer-side credits surfaced in invoice details.</w:t>
      </w:r>
    </w:p>
    <w:p>
      <w:pPr>
        <w:pStyle w:val="Heading2"/>
        <w:spacing w:after="140" w:before="280"/>
      </w:pPr>
      <w:r>
        <w:rPr>
          <w:color w:val="2E75B6"/>
        </w:rPr>
        <w:t xml:space="preserve">14.2 Stripe (Billing)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Webhook subscriptions for invoice.paid, invoice.refunded, charge.refunded, customer.created, charge.dispute.created.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Idempotent event processing keyed on Stripe event 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Credits applied via Stripe credit notes or balance transactions, depending on operating model.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Net revenue computed as paid amount minus tax minus refunded amount minus pass-throughs for the relevant invoice.</w:t>
      </w:r>
    </w:p>
    <w:p>
      <w:pPr>
        <w:pStyle w:val="Heading1"/>
        <w:spacing w:after="140" w:before="280"/>
      </w:pPr>
      <w:r>
        <w:rPr>
          <w:color w:val="1F3A5F"/>
        </w:rPr>
        <w:t xml:space="preserve">15. Anti-Fraud Controls</w:t>
      </w:r>
    </w:p>
    <w:p>
      <w:pPr>
        <w:pStyle w:val="Heading2"/>
        <w:spacing w:after="140" w:before="280"/>
      </w:pPr>
      <w:r>
        <w:rPr>
          <w:color w:val="2E75B6"/>
        </w:rPr>
        <w:t xml:space="preserve">15.1 Hard Blocks (MVP)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Self-referral by exact match on email, primary payment method fingerprint, or primary 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Disposable email domain blocklist applied at signup attribution.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Repeated identical device fingerprint with rapid signups in short windows.</w:t>
      </w:r>
    </w:p>
    <w:p>
      <w:pPr>
        <w:pStyle w:val="Heading2"/>
        <w:spacing w:after="140" w:before="280"/>
      </w:pPr>
      <w:r>
        <w:rPr>
          <w:color w:val="2E75B6"/>
        </w:rPr>
        <w:t xml:space="preserve">15.2 Review-Queue Triggers (MVP)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More than five signups from the same /24 subnet in 24 hours.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Device fingerprint, UA, and /24 IP overlap above similarity threshold without exact match.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Single referrer onboarding more than N referees within 24 hours (configurable).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 commission record above $1,000 or aggregate fraud score above 0.6.</w:t>
      </w:r>
    </w:p>
    <w:p>
      <w:pPr>
        <w:pStyle w:val="Heading2"/>
        <w:spacing w:after="140" w:before="280"/>
      </w:pPr>
      <w:r>
        <w:rPr>
          <w:color w:val="2E75B6"/>
        </w:rPr>
        <w:t xml:space="preserve">15.3 Deferred (Phase 2 / 3)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Machine-learning fraud scoring trained on labeled history.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Third-party verification (Sift, Persona) and IP intelligence (MaxMind, IPQS).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Behavioral biometrics or device-attestation-grade anti-fraud.</w:t>
      </w:r>
    </w:p>
    <w:p>
      <w:pPr>
        <w:pStyle w:val="Heading1"/>
        <w:spacing w:after="140" w:before="280"/>
      </w:pPr>
      <w:r>
        <w:rPr>
          <w:color w:val="1F3A5F"/>
        </w:rPr>
        <w:t xml:space="preserve">16. Compliance &amp; Legal</w:t>
      </w:r>
    </w:p>
    <w:p>
      <w:pPr>
        <w:pStyle w:val="Heading2"/>
        <w:spacing w:after="140" w:before="280"/>
      </w:pPr>
      <w:r>
        <w:rPr>
          <w:color w:val="2E75B6"/>
        </w:rPr>
        <w:t xml:space="preserve">16.1 Tax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MVP:</w:t>
      </w:r>
      <w:r>
        <w:t xml:space="preserve"> Credit-only payouts. Doublle credits are treated as a discount/reduction of price for accounting; no 1099-NEC obligation in the United States.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Phase 2 (cash payouts):</w:t>
      </w:r>
      <w:r>
        <w:t xml:space="preserve"> Collect W-9 (US) or W-8 (non-US) before any disbursement. Issue 1099-NEC for US recipients earning at least $600 in a calendar year. Use a payout partner (e.g., Stripe Connect, Tipalti) to automate form collection and 1099 issuance.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Region restrictions</w:t>
      </w:r>
      <w:r>
        <w:t xml:space="preserve"> for cash payouts excluding sanctioned countries; partner with payout provider for screening.</w:t>
      </w:r>
    </w:p>
    <w:p>
      <w:pPr>
        <w:pStyle w:val="Heading2"/>
        <w:spacing w:after="140" w:before="280"/>
      </w:pPr>
      <w:r>
        <w:rPr>
          <w:color w:val="2E75B6"/>
        </w:rPr>
        <w:t xml:space="preserve">16.2 Privacy (GDPR / CCPA)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Cookie banner updated to disclose the referral cookie’s purpose, lifetime, and data captured.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Program Terms acceptance surface includes a data-processing notice.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Right-to-delete redacts PII (name, email, IP) from referral records while preserving financial linkages required for accounting integrity.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Data minimization: cookie payload stores only opaque code and timestamp; never PII.</w:t>
      </w:r>
    </w:p>
    <w:p>
      <w:pPr>
        <w:pStyle w:val="Heading2"/>
        <w:spacing w:after="140" w:before="280"/>
      </w:pPr>
      <w:r>
        <w:rPr>
          <w:color w:val="2E75B6"/>
        </w:rPr>
        <w:t xml:space="preserve">16.3 Program Terms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Versioned terms; users must accept the current version before generating a link or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Terms govern: commission calculation, hold period, clawback rights, eligibility, fraud, termination, and dispute process.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Acceptance is logged with version, IP, and timestamp.</w:t>
      </w:r>
    </w:p>
    <w:p>
      <w:pPr>
        <w:pStyle w:val="Heading1"/>
        <w:spacing w:after="140" w:before="280"/>
      </w:pPr>
      <w:r>
        <w:rPr>
          <w:color w:val="1F3A5F"/>
        </w:rPr>
        <w:t xml:space="preserve">17. Admin / Operator Tools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Program editor</w:t>
      </w:r>
      <w:r>
        <w:t xml:space="preserve"> with parameterized fields and preview of impact (e.g., projected commission cost for current MRR cohort).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Referral inspector</w:t>
      </w:r>
      <w:r>
        <w:t xml:space="preserve"> with full attribution chain, fraud signals, and per-record audit log.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Bulk actions</w:t>
      </w:r>
      <w:r>
        <w:t xml:space="preserve"> for clawbacks tied to a billing event or refund batch.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Custom code issuer</w:t>
      </w:r>
      <w:r>
        <w:t xml:space="preserve"> (Phase 2) for partner and influencer codes with unique commercial terms.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Reporting dashboard:</w:t>
      </w:r>
      <w:r>
        <w:t xml:space="preserve"> funnel, cohort, top referrers, ARR attributed, refund/clawback rates, time-to-first-commission.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CSV / data warehouse export</w:t>
      </w:r>
      <w:r>
        <w:t xml:space="preserve"> of commission ledger and referral records, daily or on demand.</w:t>
      </w:r>
    </w:p>
    <w:p>
      <w:pPr>
        <w:pStyle w:val="Heading1"/>
        <w:spacing w:after="140" w:before="280"/>
      </w:pPr>
      <w:r>
        <w:rPr>
          <w:color w:val="1F3A5F"/>
        </w:rPr>
        <w:t xml:space="preserve">18. Notifications</w:t>
      </w:r>
    </w:p>
    <w:p>
      <w:pPr>
        <w:pStyle w:val="Heading2"/>
        <w:spacing w:after="140" w:before="280"/>
      </w:pPr>
      <w:r>
        <w:rPr>
          <w:color w:val="2E75B6"/>
        </w:rPr>
        <w:t xml:space="preserve">18.1 Transactional Email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060"/>
        <w:gridCol w:w="2000"/>
      </w:tblGrid>
      <w:tr>
        <w:trPr>
          <w:tblHeader/>
        </w:trP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dxa" w:w="4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Audience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welcome_to_referral</w:t>
            </w:r>
          </w:p>
        </w:tc>
        <w:tc>
          <w:tcPr>
            <w:tcW w:type="dxa" w:w="4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User accepts Program Terms.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first_referral_signed_up</w:t>
            </w:r>
          </w:p>
        </w:tc>
        <w:tc>
          <w:tcPr>
            <w:tcW w:type="dxa" w:w="4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First referee signs up.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commission_earned</w:t>
            </w:r>
          </w:p>
        </w:tc>
        <w:tc>
          <w:tcPr>
            <w:tcW w:type="dxa" w:w="4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First commission earned (clears hold).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credit_applied</w:t>
            </w:r>
          </w:p>
        </w:tc>
        <w:tc>
          <w:tcPr>
            <w:tcW w:type="dxa" w:w="4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Earned credit applied to invoice.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clawback_notice</w:t>
            </w:r>
          </w:p>
        </w:tc>
        <w:tc>
          <w:tcPr>
            <w:tcW w:type="dxa" w:w="4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Refund or chargeback triggers reversal.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under_review</w:t>
            </w:r>
          </w:p>
        </w:tc>
        <w:tc>
          <w:tcPr>
            <w:tcW w:type="dxa" w:w="4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Referral flagged and queued for admin review.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</w:t>
            </w:r>
          </w:p>
        </w:tc>
      </w:tr>
      <w:tr>
        <w:tc>
          <w:tcPr>
            <w:tcW w:type="dxa" w:w="3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referee_benefit_applied</w:t>
            </w:r>
          </w:p>
        </w:tc>
        <w:tc>
          <w:tcPr>
            <w:tcW w:type="dxa" w:w="4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 benefit (trial extension or credit) applied.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</w:t>
            </w:r>
          </w:p>
        </w:tc>
      </w:tr>
    </w:tbl>
    <w:p>
      <w:pPr>
        <w:pStyle w:val="Heading2"/>
        <w:spacing w:after="140" w:before="280"/>
      </w:pPr>
      <w:r>
        <w:rPr>
          <w:color w:val="2E75B6"/>
        </w:rPr>
        <w:t xml:space="preserve">18.2 In-App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Toast confirmation on first link copy.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Dashboard badge when a new referee signs up or commission becomes payable.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Persistent banner explaining any negative balance after a clawback.</w:t>
      </w:r>
    </w:p>
    <w:p>
      <w:pPr>
        <w:pStyle w:val="Heading1"/>
        <w:spacing w:after="140" w:before="280"/>
      </w:pPr>
      <w:r>
        <w:rPr>
          <w:color w:val="1F3A5F"/>
        </w:rPr>
        <w:t xml:space="preserve">19. Reporting &amp; Analytics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Funnel:</w:t>
      </w:r>
      <w:r>
        <w:t xml:space="preserve"> link clicks → signups → activations → paid → commissionable, broken down by program and source.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Cohort views</w:t>
      </w:r>
      <w:r>
        <w:t xml:space="preserve"> by signup month, by referrer segment, by referee plan.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Top referrers</w:t>
      </w:r>
      <w:r>
        <w:t xml:space="preserve"> by referee count, by ARR attributed, by commission paid.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Refund / clawback rate</w:t>
      </w:r>
      <w:r>
        <w:t xml:space="preserve"> trended weekly.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Time-to-first-commission</w:t>
      </w:r>
      <w:r>
        <w:t xml:space="preserve"> distribution (median and p90).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Daily warehouse export</w:t>
      </w:r>
      <w:r>
        <w:t xml:space="preserve"> of referrals, commissions, and programs to BI tooling.</w:t>
      </w:r>
    </w:p>
    <w:p>
      <w:pPr>
        <w:pStyle w:val="Heading1"/>
        <w:spacing w:after="140" w:before="280"/>
      </w:pPr>
      <w:r>
        <w:rPr>
          <w:color w:val="1F3A5F"/>
        </w:rPr>
        <w:t xml:space="preserve">20. Phasing</w:t>
      </w:r>
    </w:p>
    <w:p>
      <w:pPr>
        <w:pStyle w:val="Heading2"/>
        <w:spacing w:after="140" w:before="280"/>
      </w:pPr>
      <w:r>
        <w:rPr>
          <w:color w:val="2E75B6"/>
        </w:rPr>
        <w:t xml:space="preserve">20.1 MVP (Weeks 1–8)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Standard program (logged-in users only).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Default 5% / 12 months — admin parameterizable.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First-touch attribution with code-at-signup override; 30-day cookie.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Referee benefit: trial extension or credits (configurable).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Payout: Doublle account credit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Anti-fraud: self-referral hard block, velocity flagging, manual review queue.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Admin: program config, referral inspector, manual approve/reject/clawback, reporting dashboard.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Compliance: ToS gate, cookie disclosure update.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Notifications: 6 transactional email templates.</w:t>
      </w:r>
    </w:p>
    <w:p>
      <w:pPr>
        <w:pStyle w:val="Heading2"/>
        <w:spacing w:after="140" w:before="280"/>
      </w:pPr>
      <w:r>
        <w:rPr>
          <w:color w:val="2E75B6"/>
        </w:rPr>
        <w:t xml:space="preserve">20.2 Phase 2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Cash payouts via Stripe Connect (KYC, W-9 / W-8, 1099-NEC).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Gift card / Tremendous integration; referrer chooses payout method at redemption.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Partner program (custom rules per partner).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Public/influencer codes that do not require a Doublle account.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Multiple concurrent programs and per-program landing pages.</w:t>
      </w:r>
    </w:p>
    <w:p>
      <w:pPr>
        <w:pStyle w:val="Heading2"/>
        <w:spacing w:after="140" w:before="280"/>
      </w:pPr>
      <w:r>
        <w:rPr>
          <w:color w:val="2E75B6"/>
        </w:rPr>
        <w:t xml:space="preserve">20.3 Phase 3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ML-based fraud scoring trained on labeled history.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Mobile SDK and deep link support.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Leaderboard / gamification (opt-in).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Multi-currency commission settlement and FX harmonization.</w:t>
      </w:r>
    </w:p>
    <w:p>
      <w:pPr>
        <w:pStyle w:val="Heading1"/>
        <w:spacing w:after="140" w:before="280"/>
      </w:pPr>
      <w:r>
        <w:rPr>
          <w:color w:val="1F3A5F"/>
        </w:rPr>
        <w:t xml:space="preserve">21. Rollout Plan &amp; Timeline (6–8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Workstream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Design finalize, data model approval, ToS draft.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Greenlit specs, signed-off schemas.</w:t>
            </w:r>
          </w:p>
        </w:tc>
      </w:tr>
      <w:t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Backend: data model, Stripe webhook scaffolding.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Data layer in staging; ingest live test events.</w:t>
            </w:r>
          </w:p>
        </w:tc>
      </w:tr>
      <w:t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Backend: attribution service + commission state machine.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End-to-end commission flow on synthetic data.</w:t>
            </w:r>
          </w:p>
        </w:tc>
      </w:tr>
      <w:t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Frontend: referrer dashboard + signup flow integration.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Referrer-side feature complete; QA-ready.</w:t>
            </w:r>
          </w:p>
        </w:tc>
      </w:tr>
      <w:t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Admin tools, fraud queue, analytics dashboard.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Operator-side feature complete.</w:t>
            </w:r>
          </w:p>
        </w:tc>
      </w:tr>
      <w:t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QA, fraud test scenarios, end-to-end tests.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All P0 bugs closed.</w:t>
            </w:r>
          </w:p>
        </w:tc>
      </w:tr>
      <w:t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Closed beta with internal team + ~50 customers.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Beta feedback synthesized; launch decision.</w:t>
            </w:r>
          </w:p>
        </w:tc>
      </w:tr>
      <w:t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Public launch + co-marketing.</w:t>
            </w:r>
          </w:p>
        </w:tc>
        <w:tc>
          <w:tcPr>
            <w:tcW w:type="dxa" w:w="42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GA, KPI dashboard live, runbooks active.</w:t>
            </w:r>
          </w:p>
        </w:tc>
      </w:tr>
    </w:tbl>
    <w:p>
      <w:pPr>
        <w:pStyle w:val="Heading2"/>
        <w:spacing w:after="140" w:before="280"/>
      </w:pPr>
      <w:r>
        <w:rPr>
          <w:color w:val="2E75B6"/>
        </w:rPr>
        <w:t xml:space="preserve">21.1 Launch Readiness Gates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KPI dashboard live and reviewed.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Fraud playbook documented; review queue staffed.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Support runbook and macros ready.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Legal sign-off on Program Terms and cookie disclosure.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On-call rotation acknowledges Stripe webhook integration.</w:t>
      </w:r>
    </w:p>
    <w:p>
      <w:pPr>
        <w:pStyle w:val="Heading1"/>
        <w:spacing w:after="140" w:before="280"/>
      </w:pPr>
      <w:r>
        <w:rPr>
          <w:color w:val="1F3A5F"/>
        </w:rPr>
        <w:t xml:space="preserve">22.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1300"/>
        <w:gridCol w:w="3660"/>
      </w:tblGrid>
      <w:tr>
        <w:trPr>
          <w:tblHeader/>
        </w:trP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Self-referral abuse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Hard blocks on email/payment/IP; review queue.</w:t>
            </w:r>
          </w:p>
        </w:tc>
      </w:tr>
      <w:t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Unit economics deteriorate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Caps, 30-day hold, referee minimum spend gate.</w:t>
            </w:r>
          </w:p>
        </w:tc>
      </w:tr>
      <w:t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Refund-driven clawback churn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Auto-clawback, transparent communication, negative-balance UI.</w:t>
            </w:r>
          </w:p>
        </w:tc>
      </w:tr>
      <w:t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Tax / compliance exposure (cash payouts)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Defer cash payouts to Phase 2 with payout partner.</w:t>
            </w:r>
          </w:p>
        </w:tc>
      </w:tr>
      <w:t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Low referrer activation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Lifecycle email series, dashboard nudges, share UX.</w:t>
            </w:r>
          </w:p>
        </w:tc>
      </w:tr>
      <w:t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Stripe webhook delays / replays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Idempotent processing, reconciliation job, replay tooling.</w:t>
            </w:r>
          </w:p>
        </w:tc>
      </w:tr>
      <w:t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Data privacy challenge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Cookie disclosure, right-to-delete redaction, minimization.</w:t>
            </w:r>
          </w:p>
        </w:tc>
      </w:tr>
      <w:tr>
        <w:tc>
          <w:tcPr>
            <w:tcW w:type="dxa" w:w="3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Cannibalization of paid acquisition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3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Channel attribution dashboard with overlap reporting.</w:t>
            </w:r>
          </w:p>
        </w:tc>
      </w:tr>
    </w:tbl>
    <w:p>
      <w:pPr>
        <w:pStyle w:val="Heading1"/>
        <w:spacing w:after="140" w:before="280"/>
      </w:pPr>
      <w:r>
        <w:rPr>
          <w:color w:val="1F3A5F"/>
        </w:rPr>
        <w:t xml:space="preserve">23. Open Questions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Referee benefit specifics:</w:t>
      </w:r>
      <w:r>
        <w:t xml:space="preserve"> trial extension days vs. flat-credit dollar amount — final value to confirm with Growth.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Caps:</w:t>
      </w:r>
      <w:r>
        <w:t xml:space="preserve"> confirm the per-referrer monthly cap and any per-program lifetime cap for the standard program.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Multi-currency:</w:t>
      </w:r>
      <w:r>
        <w:t xml:space="preserve"> settle commission in invoice currency or referrer currency? FX harmonization deferred to Phase 3?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Services revenue:</w:t>
      </w:r>
      <w:r>
        <w:t xml:space="preserve"> does sales-assisted services revenue qualify in MVP, or is it limited to self-serve subscription and usage?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Churn visibility:</w:t>
      </w:r>
      <w:r>
        <w:t xml:space="preserve"> should the referrer dashboard show that a referee has churned (and stop showing further commission)? Privacy versus transparency tradeoff.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Program Terms drafting owner:</w:t>
      </w:r>
      <w:r>
        <w:t xml:space="preserve"> Legal vs. Growth lead?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Payout partner selection (Phase 2):</w:t>
      </w:r>
      <w:r>
        <w:t xml:space="preserve"> Stripe Connect vs. Tipalti vs. hybrid — to be evaluated.</w:t>
      </w:r>
    </w:p>
    <w:p>
      <w:pPr>
        <w:pStyle w:val="Heading1"/>
        <w:spacing w:after="140" w:before="280"/>
      </w:pPr>
      <w:r>
        <w:rPr>
          <w:color w:val="1F3A5F"/>
        </w:rPr>
        <w:t xml:space="preserve">24. Appendix</w:t>
      </w:r>
    </w:p>
    <w:p>
      <w:pPr>
        <w:pStyle w:val="Heading2"/>
        <w:spacing w:after="140" w:before="280"/>
      </w:pPr>
      <w:r>
        <w:rPr>
          <w:color w:val="2E75B6"/>
        </w:rPr>
        <w:t xml:space="preserve">24.1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Referrer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Doublle user who shares a link or code.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Referee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New user who signs up via a referral link or code.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Net Revenue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Gross paid amount minus refunds, chargebacks, taxes, and pass-throughs.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Hold Period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Days post-payment during which commission cannot be paid out (default 30).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Clawback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Reversal of accrued or paid commission due to refund, chargeback, or fraud.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Program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 configured set of rules (%, duration, caps, benefit) governing a referral cohort.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Attribution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The mechanism that links a referee back to a specific referrer.</w:t>
            </w:r>
          </w:p>
        </w:tc>
      </w:tr>
    </w:tbl>
    <w:p>
      <w:pPr>
        <w:pStyle w:val="Heading2"/>
        <w:spacing w:after="140" w:before="280"/>
      </w:pPr>
      <w:r>
        <w:rPr>
          <w:color w:val="2E75B6"/>
        </w:rPr>
        <w:t xml:space="preserve">24.2 Reference Links</w:t>
      </w:r>
    </w:p>
    <w:p>
      <w:pPr>
        <w:spacing w:after="80"/>
      </w:pPr>
      <w:r>
        <w:t xml:space="preserve">Doublle product site: </w:t>
      </w:r>
      <w:hyperlink w:history="1" r:id="rIdmp18a2koahtwwkh7bzg8y">
        <w:r>
          <w:rPr>
            <w:rStyle w:val="Hyperlink"/>
          </w:rPr>
          <w:t xml:space="preserve">https://doublle.ai/</w:t>
        </w:r>
      </w:hyperlink>
    </w:p>
    <w:p>
      <w:pPr>
        <w:pStyle w:val="Heading2"/>
        <w:spacing w:after="140" w:before="280"/>
      </w:pPr>
      <w:r>
        <w:rPr>
          <w:color w:val="2E75B6"/>
        </w:rPr>
        <w:t xml:space="preserve">24.3 Competitive References (for benchmarking, not endorsement)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PartnerStack, Rewardful, Friendbuy, FirstPromoter — reviewed for feature parity benchmarks; final selection of build vs. buy is out of scope for this PRD.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0"/>
    </w:pPr>
    <w:r>
      <w:rPr>
        <w:color w:val="6B7280"/>
        <w:sz w:val="18"/>
        <w:szCs w:val="18"/>
      </w:rPr>
      <w:t xml:space="preserve">v1.0 Draft • May 2026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0"/>
    </w:pPr>
    <w:r>
      <w:rPr>
        <w:b/>
        <w:bCs/>
        <w:color w:val="1F3A5F"/>
        <w:sz w:val="18"/>
        <w:szCs w:val="18"/>
      </w:rPr>
      <w:t xml:space="preserve">Doublle — Referral Module PRD</w:t>
    </w:r>
    <w:r>
      <w:rPr>
        <w:color w:val="6B7280"/>
        <w:sz w:val="18"/>
        <w:szCs w:val="18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3A5F"/>
      <w:sz w:val="24"/>
      <w:szCs w:val="24"/>
    </w:rPr>
  </w:style>
  <w:style w:type="paragraph" w:styleId="Hyperlink">
    <w:name w:val="Hyperlink"/>
    <w:basedOn w:val="Normal"/>
    <w:qFormat/>
    <w:rPr>
      <w:color w:val="2E75B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p18a2koahtwwkh7bzg8y" Type="http://schemas.openxmlformats.org/officeDocument/2006/relationships/hyperlink" Target="https://doublle.ai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Doublle Referral Module — PRD</dc:title>
  <dc:creator>Doublle Product</dc:creator>
  <dc:description>Product Requirements Document for the Doublle Referral Module</dc:description>
  <cp:lastModifiedBy>Un-named</cp:lastModifiedBy>
  <cp:revision>1</cp:revision>
  <dcterms:created xsi:type="dcterms:W3CDTF">2026-05-09T16:15:29.144Z</dcterms:created>
  <dcterms:modified xsi:type="dcterms:W3CDTF">2026-05-09T16:15:29.145Z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