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2761"/>
          <w:sz w:val="40"/>
          <w:szCs w:val="40"/>
        </w:rPr>
        <w:t xml:space="preserve">PRESENTATION SCRIPT</w:t>
      </w:r>
    </w:p>
    <w:p>
      <w:pPr>
        <w:spacing w:before="0" w:after="240"/>
        <w:jc w:val="center"/>
      </w:pPr>
      <w:r>
        <w:rPr>
          <w:rFonts w:ascii="Arial" w:cs="Arial" w:eastAsia="Arial" w:hAnsi="Arial"/>
          <w:color w:val="028090"/>
          <w:sz w:val="28"/>
          <w:szCs w:val="28"/>
        </w:rPr>
        <w:t xml:space="preserve">Which Model Leaves the Last Fingerprint?</w:t>
      </w:r>
    </w:p>
    <w:p>
      <w:pPr>
        <w:spacing w:before="0" w:after="160"/>
        <w:jc w:val="center"/>
      </w:pPr>
      <w:r>
        <w:rPr>
          <w:rFonts w:ascii="Arial" w:cs="Arial" w:eastAsia="Arial" w:hAnsi="Arial"/>
          <w:color w:val="555555"/>
          <w:sz w:val="22"/>
          <w:szCs w:val="22"/>
        </w:rPr>
        <w:t xml:space="preserve">Stylometric Attribution Survival Under LLM-Based Rewriting Pressure</w:t>
      </w:r>
    </w:p>
    <w:p>
      <w:pPr>
        <w:spacing w:before="240" w:after="80"/>
        <w:jc w:val="center"/>
      </w:pPr>
      <w:r>
        <w:rPr>
          <w:rFonts w:ascii="Arial" w:cs="Arial" w:eastAsia="Arial" w:hAnsi="Arial"/>
          <w:color w:val="555555"/>
          <w:sz w:val="20"/>
          <w:szCs w:val="20"/>
        </w:rPr>
        <w:t xml:space="preserve">I.H.P.H. Dulshan  |  29315  |  MIS Batch 22.2  |  NSBM Green University</w:t>
      </w:r>
    </w:p>
    <w:p>
      <w:pPr>
        <w:spacing w:before="0" w:after="1440"/>
        <w:jc w:val="center"/>
      </w:pPr>
      <w:r>
        <w:rPr>
          <w:rFonts w:ascii="Arial" w:cs="Arial" w:eastAsia="Arial" w:hAnsi="Arial"/>
          <w:color w:val="555555"/>
          <w:sz w:val="20"/>
          <w:szCs w:val="20"/>
        </w:rPr>
        <w:t xml:space="preserve">February 2026</w:t>
      </w:r>
    </w:p>
    <w:p>
      <w:pPr>
        <w:pBdr>
          <w:bottom w:val="single" w:color="028090" w:sz="4"/>
        </w:pBdr>
        <w:spacing w:before="0" w:after="200"/>
      </w:pPr>
    </w:p>
    <w:p>
      <w:pPr>
        <w:spacing w:before="200" w:after="120"/>
      </w:pPr>
      <w:r>
        <w:rPr>
          <w:rFonts w:ascii="Arial" w:cs="Arial" w:eastAsia="Arial" w:hAnsi="Arial"/>
          <w:b/>
          <w:bCs/>
          <w:color w:val="1E2761"/>
          <w:sz w:val="24"/>
          <w:szCs w:val="24"/>
        </w:rPr>
        <w:t xml:space="preserve">How to Use This Script</w:t>
      </w:r>
    </w:p>
    <w:p>
      <w:pPr>
        <w:spacing w:before="0" w:after="80"/>
        <w:ind w:left="160"/>
      </w:pPr>
      <w:r>
        <w:rPr>
          <w:rFonts w:ascii="Arial" w:cs="Arial" w:eastAsia="Arial" w:hAnsi="Arial"/>
          <w:color w:val="333333"/>
          <w:sz w:val="20"/>
          <w:szCs w:val="20"/>
        </w:rPr>
        <w:t xml:space="preserve">• Each section corresponds to one slide. Read the dialog naturally — do not rush.</w:t>
      </w:r>
    </w:p>
    <w:p>
      <w:pPr>
        <w:spacing w:before="0" w:after="80"/>
        <w:ind w:left="160"/>
      </w:pPr>
      <w:r>
        <w:rPr>
          <w:rFonts w:ascii="Arial" w:cs="Arial" w:eastAsia="Arial" w:hAnsi="Arial"/>
          <w:color w:val="333333"/>
          <w:sz w:val="20"/>
          <w:szCs w:val="20"/>
        </w:rPr>
        <w:t xml:space="preserve">• ⏱ timing guides show how long to spend on each slide.</w:t>
      </w:r>
    </w:p>
    <w:p>
      <w:pPr>
        <w:spacing w:before="0" w:after="80"/>
        <w:ind w:left="160"/>
      </w:pPr>
      <w:r>
        <w:rPr>
          <w:rFonts w:ascii="Arial" w:cs="Arial" w:eastAsia="Arial" w:hAnsi="Arial"/>
          <w:color w:val="333333"/>
          <w:sz w:val="20"/>
          <w:szCs w:val="20"/>
        </w:rPr>
        <w:t xml:space="preserve">• 💡 PRESENTER TIPs are action cues (point, pause, gesture) — not spoken aloud.</w:t>
      </w:r>
    </w:p>
    <w:p>
      <w:pPr>
        <w:spacing w:before="0" w:after="80"/>
        <w:ind w:left="160"/>
      </w:pPr>
      <w:r>
        <w:rPr>
          <w:rFonts w:ascii="Arial" w:cs="Arial" w:eastAsia="Arial" w:hAnsi="Arial"/>
          <w:color w:val="333333"/>
          <w:sz w:val="20"/>
          <w:szCs w:val="20"/>
        </w:rPr>
        <w:t xml:space="preserve">• ❓ Panel questions and answers appear at the end of relevant slides.</w:t>
      </w:r>
    </w:p>
    <w:p>
      <w:pPr>
        <w:spacing w:before="0" w:after="80"/>
        <w:ind w:left="160"/>
      </w:pPr>
      <w:r>
        <w:rPr>
          <w:rFonts w:ascii="Arial" w:cs="Arial" w:eastAsia="Arial" w:hAnsi="Arial"/>
          <w:color w:val="333333"/>
          <w:sz w:val="20"/>
          <w:szCs w:val="20"/>
        </w:rPr>
        <w:t xml:space="preserve">• Total target: 18–22 minutes for slides + 5–10 minutes Q&amp;A.</w:t>
      </w:r>
    </w:p>
    <w:p>
      <w:r>
        <w:br w:type="page"/>
      </w:r>
    </w:p>
    <w:p>
      <w:pPr>
        <w:shd w:fill="1E2761" w:val="clear"/>
        <w:spacing w:before="360" w:after="0"/>
        <w:ind w:left="160" w:right="160"/>
      </w:pPr>
      <w:r>
        <w:rPr>
          <w:rFonts w:ascii="Arial" w:cs="Arial" w:eastAsia="Arial" w:hAnsi="Arial"/>
          <w:b/>
          <w:bCs/>
          <w:color w:val="FFFFFF"/>
          <w:sz w:val="22"/>
          <w:szCs w:val="22"/>
        </w:rPr>
        <w:t xml:space="preserve">SLIDE 1 — TITLE SLIDE</w:t>
      </w:r>
    </w:p>
    <w:p>
      <w:pPr>
        <w:shd w:fill="E8F4F8" w:val="clear"/>
        <w:spacing w:before="0" w:after="60"/>
        <w:ind w:left="160" w:right="160"/>
      </w:pPr>
      <w:r>
        <w:rPr>
          <w:rFonts w:ascii="Arial" w:cs="Arial" w:eastAsia="Arial" w:hAnsi="Arial"/>
          <w:color w:val="028090"/>
          <w:sz w:val="18"/>
          <w:szCs w:val="18"/>
        </w:rPr>
        <w:t xml:space="preserve">⏱  ~60 seconds</w:t>
      </w:r>
    </w:p>
    <w:p>
      <w:pPr>
        <w:spacing w:before="100" w:after="80"/>
        <w:ind w:left="160" w:right="160"/>
      </w:pPr>
      <w:r>
        <w:rPr>
          <w:rFonts w:ascii="Arial" w:cs="Arial" w:eastAsia="Arial" w:hAnsi="Arial"/>
          <w:color w:val="1A1A1A"/>
          <w:sz w:val="22"/>
          <w:szCs w:val="22"/>
        </w:rPr>
        <w:t xml:space="preserve">Good [morning/afternoon], panel. My name is Dulshan, student number 29315, studying Management Information Systems, Batch 22.2, at NSBM Green University.</w:t>
      </w:r>
    </w:p>
    <w:p>
      <w:pPr>
        <w:spacing w:before="100" w:after="80"/>
        <w:ind w:left="160" w:right="160"/>
      </w:pPr>
      <w:r>
        <w:rPr>
          <w:rFonts w:ascii="Arial" w:cs="Arial" w:eastAsia="Arial" w:hAnsi="Arial"/>
          <w:color w:val="1A1A1A"/>
          <w:sz w:val="22"/>
          <w:szCs w:val="22"/>
        </w:rPr>
        <w:t xml:space="preserve">My research is titled: "Which Model Leaves the Last Fingerprint?" — and the subtitle tells you exactly what we are investigating: Stylometric Attribution Survival Under LLM-Based Rewriting Pressure.</w:t>
      </w:r>
    </w:p>
    <w:p>
      <w:pPr>
        <w:spacing w:before="100" w:after="80"/>
        <w:ind w:left="160" w:right="160"/>
      </w:pPr>
      <w:r>
        <w:rPr>
          <w:rFonts w:ascii="Arial" w:cs="Arial" w:eastAsia="Arial" w:hAnsi="Arial"/>
          <w:color w:val="1A1A1A"/>
          <w:sz w:val="22"/>
          <w:szCs w:val="22"/>
        </w:rPr>
        <w:t xml:space="preserve">In plain terms — when a student uses one of these four AI tools to write an essay, and then runs that essay through another AI to rewrite it, can we still tell which model originally wrote it? That is the question driving this entire study.</w:t>
      </w:r>
    </w:p>
    <w:p>
      <w:pPr>
        <w:spacing w:before="100" w:after="80"/>
        <w:ind w:left="160" w:right="160"/>
      </w:pPr>
      <w:r>
        <w:rPr>
          <w:rFonts w:ascii="Arial" w:cs="Arial" w:eastAsia="Arial" w:hAnsi="Arial"/>
          <w:color w:val="1A1A1A"/>
          <w:sz w:val="22"/>
          <w:szCs w:val="22"/>
        </w:rPr>
        <w:t xml:space="preserve">Let me begin by showing you why this question matters right now.</w:t>
      </w:r>
    </w:p>
    <w:p>
      <w:pPr>
        <w:shd w:fill="FFF3CD" w:val="clear"/>
        <w:spacing w:before="80" w:after="80"/>
        <w:ind w:left="200" w:right="160"/>
      </w:pPr>
      <w:r>
        <w:rPr>
          <w:rFonts w:ascii="Arial" w:cs="Arial" w:eastAsia="Arial" w:hAnsi="Arial"/>
          <w:color w:val="C05621"/>
          <w:sz w:val="18"/>
          <w:szCs w:val="18"/>
        </w:rPr>
        <w:t xml:space="preserve">💡 PRESENTER TIP: Speak slowly and clearly on the title. Make eye contact with each panel member. Do not rush into slide 2.</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2 — THE PROBLEM</w:t>
      </w:r>
    </w:p>
    <w:p>
      <w:pPr>
        <w:shd w:fill="E8F4F8" w:val="clear"/>
        <w:spacing w:before="0" w:after="60"/>
        <w:ind w:left="160" w:right="160"/>
      </w:pPr>
      <w:r>
        <w:rPr>
          <w:rFonts w:ascii="Arial" w:cs="Arial" w:eastAsia="Arial" w:hAnsi="Arial"/>
          <w:color w:val="028090"/>
          <w:sz w:val="18"/>
          <w:szCs w:val="18"/>
        </w:rPr>
        <w:t xml:space="preserve">⏱  ~90 seconds + video time</w:t>
      </w:r>
    </w:p>
    <w:p>
      <w:pPr>
        <w:spacing w:before="100" w:after="80"/>
        <w:ind w:left="160" w:right="160"/>
      </w:pPr>
      <w:r>
        <w:rPr>
          <w:rFonts w:ascii="Arial" w:cs="Arial" w:eastAsia="Arial" w:hAnsi="Arial"/>
          <w:color w:val="1A1A1A"/>
          <w:sz w:val="22"/>
          <w:szCs w:val="22"/>
        </w:rPr>
        <w:t xml:space="preserve">Before I show you the statistics, I want you to watch a short video.</w:t>
      </w:r>
    </w:p>
    <w:p>
      <w:pPr>
        <w:shd w:fill="FFF3CD" w:val="clear"/>
        <w:spacing w:before="80" w:after="80"/>
        <w:ind w:left="200" w:right="160"/>
      </w:pPr>
      <w:r>
        <w:rPr>
          <w:rFonts w:ascii="Arial" w:cs="Arial" w:eastAsia="Arial" w:hAnsi="Arial"/>
          <w:color w:val="C05621"/>
          <w:sz w:val="18"/>
          <w:szCs w:val="18"/>
        </w:rPr>
        <w:t xml:space="preserve">💡 PRESENTER TIP: Play the video clip now. Let it run completely without narrating over it. The panel needs to absorb what they are seeing — a student humanising AI text and watching the AI detector return 0% GPT and 100% Human.</w:t>
      </w:r>
    </w:p>
    <w:p>
      <w:pPr>
        <w:spacing w:before="100" w:after="80"/>
        <w:ind w:left="160" w:right="160"/>
      </w:pPr>
      <w:r>
        <w:rPr>
          <w:rFonts w:ascii="Arial" w:cs="Arial" w:eastAsia="Arial" w:hAnsi="Arial"/>
          <w:color w:val="1A1A1A"/>
          <w:sz w:val="22"/>
          <w:szCs w:val="22"/>
        </w:rPr>
        <w:t xml:space="preserve">What you just saw is the exact real-world scenario this research addresses. A student generated an essay with an AI tool, ran it through a humaniser, and the detection system came back 100% Human. But notice what the system did not tell us — not just that it failed to detect AI, but that it had absolutely no idea which AI model originally wrote the text.</w:t>
      </w:r>
    </w:p>
    <w:p>
      <w:pPr>
        <w:spacing w:before="100" w:after="80"/>
        <w:ind w:left="160" w:right="160"/>
      </w:pPr>
      <w:r>
        <w:rPr>
          <w:rFonts w:ascii="Arial" w:cs="Arial" w:eastAsia="Arial" w:hAnsi="Arial"/>
          <w:color w:val="1A1A1A"/>
          <w:sz w:val="22"/>
          <w:szCs w:val="22"/>
        </w:rPr>
        <w:t xml:space="preserve">That is a harder and more important problem than simple detection. And the statistics on this slide tell us just how serious the gap is.</w:t>
      </w:r>
    </w:p>
    <w:p>
      <w:pPr>
        <w:spacing w:before="100" w:after="80"/>
        <w:ind w:left="160" w:right="160"/>
      </w:pPr>
      <w:r>
        <w:rPr>
          <w:rFonts w:ascii="Arial" w:cs="Arial" w:eastAsia="Arial" w:hAnsi="Arial"/>
          <w:color w:val="1A1A1A"/>
          <w:sz w:val="22"/>
          <w:szCs w:val="22"/>
        </w:rPr>
        <w:t xml:space="preserve">On the left: zero public benchmarks include Grok. Despite Grok being one of the four major commercial AI tools students actually use today, every major attribution dataset — RAID, M4, DAIGT — excludes it entirely.</w:t>
      </w:r>
    </w:p>
    <w:p>
      <w:pPr>
        <w:spacing w:before="100" w:after="80"/>
        <w:ind w:left="160" w:right="160"/>
      </w:pPr>
      <w:r>
        <w:rPr>
          <w:rFonts w:ascii="Arial" w:cs="Arial" w:eastAsia="Arial" w:hAnsi="Arial"/>
          <w:color w:val="1A1A1A"/>
          <w:sz w:val="22"/>
          <w:szCs w:val="22"/>
        </w:rPr>
        <w:t xml:space="preserve">In the middle: when researchers did test a classifier on Grok as an unseen model — Ye and colleagues in 2025 — they found one hundred percent non-agreement. The classifier completely failed. Not poor performance. Complete failure.</w:t>
      </w:r>
    </w:p>
    <w:p>
      <w:pPr>
        <w:spacing w:before="100" w:after="80"/>
        <w:ind w:left="160" w:right="160"/>
      </w:pPr>
      <w:r>
        <w:rPr>
          <w:rFonts w:ascii="Arial" w:cs="Arial" w:eastAsia="Arial" w:hAnsi="Arial"/>
          <w:color w:val="1A1A1A"/>
          <w:sz w:val="22"/>
          <w:szCs w:val="22"/>
        </w:rPr>
        <w:t xml:space="preserve">On the right: four major LLMs are active and used daily by students, but the literature only accounts for three of them.</w:t>
      </w:r>
    </w:p>
    <w:p>
      <w:pPr>
        <w:spacing w:before="100" w:after="80"/>
        <w:ind w:left="160" w:right="160"/>
      </w:pPr>
      <w:r>
        <w:rPr>
          <w:rFonts w:ascii="Arial" w:cs="Arial" w:eastAsia="Arial" w:hAnsi="Arial"/>
          <w:color w:val="1A1A1A"/>
          <w:sz w:val="22"/>
          <w:szCs w:val="22"/>
        </w:rPr>
        <w:t xml:space="preserve">That gap between what exists and what students actually use is the foundation of this research.</w:t>
      </w:r>
    </w:p>
    <w:p>
      <w:pPr>
        <w:spacing w:before="80" w:after="40"/>
        <w:ind w:left="160" w:right="160"/>
      </w:pPr>
      <w:r>
        <w:rPr>
          <w:rFonts w:ascii="Arial" w:cs="Arial" w:eastAsia="Arial" w:hAnsi="Arial"/>
          <w:b/>
          <w:bCs/>
          <w:color w:val="C05621"/>
          <w:sz w:val="20"/>
          <w:szCs w:val="20"/>
        </w:rPr>
        <w:t xml:space="preserve">❓ Panel may ask: "Is this really a new problem, or has detection always been imperfect?"</w:t>
      </w:r>
    </w:p>
    <w:p>
      <w:pPr>
        <w:spacing w:before="0" w:after="80"/>
        <w:ind w:left="280" w:right="160"/>
      </w:pPr>
      <w:r>
        <w:rPr>
          <w:rFonts w:ascii="Arial" w:cs="Arial" w:eastAsia="Arial" w:hAnsi="Arial"/>
          <w:color w:val="333333"/>
          <w:sz w:val="20"/>
          <w:szCs w:val="20"/>
        </w:rPr>
        <w:t xml:space="preserve">→ "Detection has always been imperfect, but the problem has changed in nature. We've moved from AI detection to AI attribution — the question is not just 'is this AI?' but 'which AI?'. That is a fundamentally harder 4-class classification problem, and no existing study addresses it under rewriting pressure."</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3 — FOUR RESEARCH GAPS</w:t>
      </w:r>
    </w:p>
    <w:p>
      <w:pPr>
        <w:shd w:fill="E8F4F8" w:val="clear"/>
        <w:spacing w:before="0" w:after="60"/>
        <w:ind w:left="160" w:right="160"/>
      </w:pPr>
      <w:r>
        <w:rPr>
          <w:rFonts w:ascii="Arial" w:cs="Arial" w:eastAsia="Arial" w:hAnsi="Arial"/>
          <w:color w:val="028090"/>
          <w:sz w:val="18"/>
          <w:szCs w:val="18"/>
        </w:rPr>
        <w:t xml:space="preserve">⏱  ~90 seconds</w:t>
      </w:r>
    </w:p>
    <w:p>
      <w:pPr>
        <w:spacing w:before="100" w:after="80"/>
        <w:ind w:left="160" w:right="160"/>
      </w:pPr>
      <w:r>
        <w:rPr>
          <w:rFonts w:ascii="Arial" w:cs="Arial" w:eastAsia="Arial" w:hAnsi="Arial"/>
          <w:color w:val="1A1A1A"/>
          <w:sz w:val="22"/>
          <w:szCs w:val="22"/>
        </w:rPr>
        <w:t xml:space="preserve">This slide formalises what the video and statistics showed us. I have identified four specific research gaps — and I want to be precise about what I mean by a gap. Each of these is a falsifiable absence of evidence, not a vague conceptual critique.</w:t>
      </w:r>
    </w:p>
    <w:p>
      <w:pPr>
        <w:spacing w:before="100" w:after="80"/>
        <w:ind w:left="160" w:right="160"/>
      </w:pPr>
      <w:r>
        <w:rPr>
          <w:rFonts w:ascii="Arial" w:cs="Arial" w:eastAsia="Arial" w:hAnsi="Arial"/>
          <w:color w:val="1A1A1A"/>
          <w:sz w:val="22"/>
          <w:szCs w:val="22"/>
        </w:rPr>
        <w:t xml:space="preserve">Gap One: Grok is absent from every benchmark. RAID, M4, DAIGT — none of them include Grok. Ye et al. showed that classifiers trained on the other three models achieve zero percent accuracy on Grok. This is not a marginal problem — the gap is structural.</w:t>
      </w:r>
    </w:p>
    <w:p>
      <w:pPr>
        <w:spacing w:before="100" w:after="80"/>
        <w:ind w:left="160" w:right="160"/>
      </w:pPr>
      <w:r>
        <w:rPr>
          <w:rFonts w:ascii="Arial" w:cs="Arial" w:eastAsia="Arial" w:hAnsi="Arial"/>
          <w:color w:val="1A1A1A"/>
          <w:sz w:val="22"/>
          <w:szCs w:val="22"/>
        </w:rPr>
        <w:t xml:space="preserve">Gap Two: Attribution degradation is unstudied. Existing research by Krishna and colleagues in 2023, and Zhang and colleagues in 2025, measures how well AI detection holds up under rewriting. But detection is a two-class problem. Attribution is a four-class problem — which model wrote this? — and nobody has measured whether inter-model attribution survives LLM-based rewriting at all.</w:t>
      </w:r>
    </w:p>
    <w:p>
      <w:pPr>
        <w:spacing w:before="100" w:after="80"/>
        <w:ind w:left="160" w:right="160"/>
      </w:pPr>
      <w:r>
        <w:rPr>
          <w:rFonts w:ascii="Arial" w:cs="Arial" w:eastAsia="Arial" w:hAnsi="Arial"/>
          <w:color w:val="1A1A1A"/>
          <w:sz w:val="22"/>
          <w:szCs w:val="22"/>
        </w:rPr>
        <w:t xml:space="preserve">Gap Three: The rewriting tools in prior studies do not reflect how students actually behave in 2025. All existing rewriting experiments use T5 paraphrasers like parrot or DIPPER. But students today use instruction-following LLMs — they ask ChatGPT or Llama to rewrite their text in a more natural style. The degradation curves from T5 tools are not generalisable to this behaviour.</w:t>
      </w:r>
    </w:p>
    <w:p>
      <w:pPr>
        <w:spacing w:before="100" w:after="80"/>
        <w:ind w:left="160" w:right="160"/>
      </w:pPr>
      <w:r>
        <w:rPr>
          <w:rFonts w:ascii="Arial" w:cs="Arial" w:eastAsia="Arial" w:hAnsi="Arial"/>
          <w:color w:val="1A1A1A"/>
          <w:sz w:val="22"/>
          <w:szCs w:val="22"/>
        </w:rPr>
        <w:t xml:space="preserve">Gap Four: Even if attribution degrades, we do not know which features drive the degradation. No study has conducted a systematic feature survival analysis to identify which writing signals are edit-resistant and which are erased by rewriting. That information is directly actionable for future tool design.</w:t>
      </w:r>
    </w:p>
    <w:p>
      <w:pPr>
        <w:spacing w:before="100" w:after="80"/>
        <w:ind w:left="160" w:right="160"/>
      </w:pPr>
      <w:r>
        <w:rPr>
          <w:rFonts w:ascii="Arial" w:cs="Arial" w:eastAsia="Arial" w:hAnsi="Arial"/>
          <w:color w:val="1A1A1A"/>
          <w:sz w:val="22"/>
          <w:szCs w:val="22"/>
        </w:rPr>
        <w:t xml:space="preserve">My four research questions close each of these gaps in order.</w:t>
      </w:r>
    </w:p>
    <w:p>
      <w:pPr>
        <w:shd w:fill="FFF3CD" w:val="clear"/>
        <w:spacing w:before="80" w:after="80"/>
        <w:ind w:left="200" w:right="160"/>
      </w:pPr>
      <w:r>
        <w:rPr>
          <w:rFonts w:ascii="Arial" w:cs="Arial" w:eastAsia="Arial" w:hAnsi="Arial"/>
          <w:color w:val="C05621"/>
          <w:sz w:val="18"/>
          <w:szCs w:val="18"/>
        </w:rPr>
        <w:t xml:space="preserve">💡 PRESENTER TIP: Point to each gap card as you name it. The four-gap structure is your strongest justification for why this study is needed.</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4 — RESEARCH QUESTIONS</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I have four research questions, each directly mapped to one of the gaps.</w:t>
      </w:r>
    </w:p>
    <w:p>
      <w:pPr>
        <w:spacing w:before="100" w:after="80"/>
        <w:ind w:left="160" w:right="160"/>
      </w:pPr>
      <w:r>
        <w:rPr>
          <w:rFonts w:ascii="Arial" w:cs="Arial" w:eastAsia="Arial" w:hAnsi="Arial"/>
          <w:color w:val="1A1A1A"/>
          <w:sz w:val="22"/>
          <w:szCs w:val="22"/>
        </w:rPr>
        <w:t xml:space="preserve">RQ1 establishes the baseline: what is the attribution accuracy across all four models at zero percent rewriting, using our combined stylometric and PCA-compressed semantic features with 5-fold cross-validation? This gives us the starting point and closes Gap One by including Grok for the first time.</w:t>
      </w:r>
    </w:p>
    <w:p>
      <w:pPr>
        <w:spacing w:before="100" w:after="80"/>
        <w:ind w:left="160" w:right="160"/>
      </w:pPr>
      <w:r>
        <w:rPr>
          <w:rFonts w:ascii="Arial" w:cs="Arial" w:eastAsia="Arial" w:hAnsi="Arial"/>
          <w:color w:val="1A1A1A"/>
          <w:sz w:val="22"/>
          <w:szCs w:val="22"/>
        </w:rPr>
        <w:t xml:space="preserve">RQ2 is the core empirical question: how does LLM-based rewriting degrade attribution accuracy at light rewriting — around forty percent edit distance — and at heavy rewriting — around sixty-five percent? At what point does accuracy fall below twenty-five percent, which is chance-level for a four-class problem? This closes Gap Two.</w:t>
      </w:r>
    </w:p>
    <w:p>
      <w:pPr>
        <w:spacing w:before="100" w:after="80"/>
        <w:ind w:left="160" w:right="160"/>
      </w:pPr>
      <w:r>
        <w:rPr>
          <w:rFonts w:ascii="Arial" w:cs="Arial" w:eastAsia="Arial" w:hAnsi="Arial"/>
          <w:color w:val="1A1A1A"/>
          <w:sz w:val="22"/>
          <w:szCs w:val="22"/>
        </w:rPr>
        <w:t xml:space="preserve">RQ3 asks which features survive. Specifically — which of the eight named stylometric features retain discriminative power under rewriting pressure, as identified by SHAP analysis? And does the overall semantic signal — captured through our PCA components — survive at comparable levels? I maintain two distinct interpretability levels here, which I will explain on the SHAP slide. This closes Gap Four.</w:t>
      </w:r>
    </w:p>
    <w:p>
      <w:pPr>
        <w:spacing w:before="100" w:after="80"/>
        <w:ind w:left="160" w:right="160"/>
      </w:pPr>
      <w:r>
        <w:rPr>
          <w:rFonts w:ascii="Arial" w:cs="Arial" w:eastAsia="Arial" w:hAnsi="Arial"/>
          <w:color w:val="1A1A1A"/>
          <w:sz w:val="22"/>
          <w:szCs w:val="22"/>
        </w:rPr>
        <w:t xml:space="preserve">RQ4 is the ablation question: does combining stylometric and semantic features outperform either type alone? I use XGBoost as a constant baseline classifier across the first three configurations, so any accuracy difference reflects the features — not the classifier. This also closes Gap Four.</w:t>
      </w:r>
    </w:p>
    <w:p>
      <w:pPr>
        <w:spacing w:before="80" w:after="40"/>
        <w:ind w:left="160" w:right="160"/>
      </w:pPr>
      <w:r>
        <w:rPr>
          <w:rFonts w:ascii="Arial" w:cs="Arial" w:eastAsia="Arial" w:hAnsi="Arial"/>
          <w:b/>
          <w:bCs/>
          <w:color w:val="C05621"/>
          <w:sz w:val="20"/>
          <w:szCs w:val="20"/>
        </w:rPr>
        <w:t xml:space="preserve">❓ Panel may ask: "Why is 25% your threshold for chance level?"</w:t>
      </w:r>
    </w:p>
    <w:p>
      <w:pPr>
        <w:spacing w:before="0" w:after="80"/>
        <w:ind w:left="280" w:right="160"/>
      </w:pPr>
      <w:r>
        <w:rPr>
          <w:rFonts w:ascii="Arial" w:cs="Arial" w:eastAsia="Arial" w:hAnsi="Arial"/>
          <w:color w:val="333333"/>
          <w:sz w:val="20"/>
          <w:szCs w:val="20"/>
        </w:rPr>
        <w:t xml:space="preserve">→ "Because we have four equally-represented classes — ChatGPT, Claude, Gemini, and Grok — a random classifier would achieve 25% accuracy. So F1 below 0.25 means the model has learned nothing useful about which model authored the text."</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5 — RELATED WORKS TABLE</w:t>
      </w:r>
    </w:p>
    <w:p>
      <w:pPr>
        <w:shd w:fill="E8F4F8" w:val="clear"/>
        <w:spacing w:before="0" w:after="60"/>
        <w:ind w:left="160" w:right="160"/>
      </w:pPr>
      <w:r>
        <w:rPr>
          <w:rFonts w:ascii="Arial" w:cs="Arial" w:eastAsia="Arial" w:hAnsi="Arial"/>
          <w:color w:val="028090"/>
          <w:sz w:val="18"/>
          <w:szCs w:val="18"/>
        </w:rPr>
        <w:t xml:space="preserve">⏱  ~60 seconds</w:t>
      </w:r>
    </w:p>
    <w:p>
      <w:pPr>
        <w:spacing w:before="100" w:after="80"/>
        <w:ind w:left="160" w:right="160"/>
      </w:pPr>
      <w:r>
        <w:rPr>
          <w:rFonts w:ascii="Arial" w:cs="Arial" w:eastAsia="Arial" w:hAnsi="Arial"/>
          <w:color w:val="1A1A1A"/>
          <w:sz w:val="22"/>
          <w:szCs w:val="22"/>
        </w:rPr>
        <w:t xml:space="preserve">This table summarises where every major prior study sits relative to our four criteria: does it include Grok, does it test rewriting effects, does it measure attribution rather than just detection, and what rewriting tool does it use?</w:t>
      </w:r>
    </w:p>
    <w:p>
      <w:pPr>
        <w:spacing w:before="100" w:after="80"/>
        <w:ind w:left="160" w:right="160"/>
      </w:pPr>
      <w:r>
        <w:rPr>
          <w:rFonts w:ascii="Arial" w:cs="Arial" w:eastAsia="Arial" w:hAnsi="Arial"/>
          <w:color w:val="1A1A1A"/>
          <w:sz w:val="22"/>
          <w:szCs w:val="22"/>
        </w:rPr>
        <w:t xml:space="preserve">RAID, M4, and Argasinski — the three most comprehensive stylometric attribution studies to date — have no Grok, no rewriting evaluation, and at best partial attribution. Krishna and Zhang include rewriting, but they measure detection degradation only, not attribution, and both use T5 paraphrasers that no longer reflect student behaviour.</w:t>
      </w:r>
    </w:p>
    <w:p>
      <w:pPr>
        <w:spacing w:before="100" w:after="80"/>
        <w:ind w:left="160" w:right="160"/>
      </w:pPr>
      <w:r>
        <w:rPr>
          <w:rFonts w:ascii="Arial" w:cs="Arial" w:eastAsia="Arial" w:hAnsi="Arial"/>
          <w:color w:val="1A1A1A"/>
          <w:sz w:val="22"/>
          <w:szCs w:val="22"/>
        </w:rPr>
        <w:t xml:space="preserve">The bottom row is this study. It is the only row in this table with a checkmark in every column — Grok included, rewriting evaluated, attribution measured, and a realistic LLM-based rewriter used. That is not a marketing claim. It is a direct consequence of the four gaps I just described.</w:t>
      </w:r>
    </w:p>
    <w:p>
      <w:pPr>
        <w:shd w:fill="FFF3CD" w:val="clear"/>
        <w:spacing w:before="80" w:after="80"/>
        <w:ind w:left="200" w:right="160"/>
      </w:pPr>
      <w:r>
        <w:rPr>
          <w:rFonts w:ascii="Arial" w:cs="Arial" w:eastAsia="Arial" w:hAnsi="Arial"/>
          <w:color w:val="C05621"/>
          <w:sz w:val="18"/>
          <w:szCs w:val="18"/>
        </w:rPr>
        <w:t xml:space="preserve">💡 PRESENTER TIP: Let the table speak for itself. You do not need to read every row — just trace the column of crosses and let it land before you point to the bottom row.</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6 — DATASET CONSTRUCTION</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The dataset has 3,600 samples in total. Three hundred samples per model, across four models — ChatGPT, Claude, Gemini, and Grok — across three edit conditions. Each condition is balanced across four domains: academic, news, creative, and Reddit.</w:t>
      </w:r>
    </w:p>
    <w:p>
      <w:pPr>
        <w:spacing w:before="100" w:after="80"/>
        <w:ind w:left="160" w:right="160"/>
      </w:pPr>
      <w:r>
        <w:rPr>
          <w:rFonts w:ascii="Arial" w:cs="Arial" w:eastAsia="Arial" w:hAnsi="Arial"/>
          <w:color w:val="1A1A1A"/>
          <w:sz w:val="22"/>
          <w:szCs w:val="22"/>
        </w:rPr>
        <w:t xml:space="preserve">Condition One is the original, unmodified text. Three hundred samples per model, sourced from the RAID benchmark for ChatGPT, Claude, and Gemini, and collected via the xAI API for Grok at a total cost of approximately fifteen cents. This is the training set for our classifiers.</w:t>
      </w:r>
    </w:p>
    <w:p>
      <w:pPr>
        <w:spacing w:before="100" w:after="80"/>
        <w:ind w:left="160" w:right="160"/>
      </w:pPr>
      <w:r>
        <w:rPr>
          <w:rFonts w:ascii="Arial" w:cs="Arial" w:eastAsia="Arial" w:hAnsi="Arial"/>
          <w:color w:val="1A1A1A"/>
          <w:sz w:val="22"/>
          <w:szCs w:val="22"/>
        </w:rPr>
        <w:t xml:space="preserve">Condition Two is the light rewrite — approximately forty percent word-level edit distance. Each sample is rewritten by Llama 3.3 70B through the Groq free API using a light instruction prompt. A dual-metric quality gate ensures the rewriting preserved semantic coherence: word-level Levenshtein distance between thirty and fifty percent, and cosine similarity of the sentence embeddings at or above 0.80.</w:t>
      </w:r>
    </w:p>
    <w:p>
      <w:pPr>
        <w:spacing w:before="100" w:after="80"/>
        <w:ind w:left="160" w:right="160"/>
      </w:pPr>
      <w:r>
        <w:rPr>
          <w:rFonts w:ascii="Arial" w:cs="Arial" w:eastAsia="Arial" w:hAnsi="Arial"/>
          <w:color w:val="1A1A1A"/>
          <w:sz w:val="22"/>
          <w:szCs w:val="22"/>
        </w:rPr>
        <w:t xml:space="preserve">Condition Three is the heavy rewrite — approximately sixty-five percent edit distance. The same Llama model with a more aggressive rewriting instruction. The cosine similarity gate here is 0.597. Both of these thresholds were empirically derived in our pilot study, which I will show you on the next slide.</w:t>
      </w:r>
    </w:p>
    <w:p>
      <w:pPr>
        <w:spacing w:before="100" w:after="80"/>
        <w:ind w:left="160" w:right="160"/>
      </w:pPr>
      <w:r>
        <w:rPr>
          <w:rFonts w:ascii="Arial" w:cs="Arial" w:eastAsia="Arial" w:hAnsi="Arial"/>
          <w:color w:val="1A1A1A"/>
          <w:sz w:val="22"/>
          <w:szCs w:val="22"/>
        </w:rPr>
        <w:t xml:space="preserve">Conditions Two and Three serve as out-of-distribution test sets — the classifiers are trained only on Condition One and evaluated on these rewritten samples, which they have never seen.</w:t>
      </w:r>
    </w:p>
    <w:p>
      <w:pPr>
        <w:spacing w:before="80" w:after="40"/>
        <w:ind w:left="160" w:right="160"/>
      </w:pPr>
      <w:r>
        <w:rPr>
          <w:rFonts w:ascii="Arial" w:cs="Arial" w:eastAsia="Arial" w:hAnsi="Arial"/>
          <w:b/>
          <w:bCs/>
          <w:color w:val="C05621"/>
          <w:sz w:val="20"/>
          <w:szCs w:val="20"/>
        </w:rPr>
        <w:t xml:space="preserve">❓ Panel may ask: "Why did you use the RAID benchmark rather than collecting your own samples?"</w:t>
      </w:r>
    </w:p>
    <w:p>
      <w:pPr>
        <w:spacing w:before="0" w:after="80"/>
        <w:ind w:left="280" w:right="160"/>
      </w:pPr>
      <w:r>
        <w:rPr>
          <w:rFonts w:ascii="Arial" w:cs="Arial" w:eastAsia="Arial" w:hAnsi="Arial"/>
          <w:color w:val="333333"/>
          <w:sz w:val="20"/>
          <w:szCs w:val="20"/>
        </w:rPr>
        <w:t xml:space="preserve">→ "RAID is the most widely used and peer-reviewed dataset for this type of study. Using it for ChatGPT, Claude, and Gemini ensures our baseline is comparable to prior work. Grok is the only model for which no public benchmark exists, which is why we collected those samples directly."</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7 — WEEK 1 PILOT STUDY</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Before any full-scale data collection, I ran a pilot study this week — completed on the twenty-third of February — to derive the quality gate thresholds empirically rather than choosing them arbitrarily.</w:t>
      </w:r>
    </w:p>
    <w:p>
      <w:pPr>
        <w:spacing w:before="100" w:after="80"/>
        <w:ind w:left="160" w:right="160"/>
      </w:pPr>
      <w:r>
        <w:rPr>
          <w:rFonts w:ascii="Arial" w:cs="Arial" w:eastAsia="Arial" w:hAnsi="Arial"/>
          <w:color w:val="1A1A1A"/>
          <w:sz w:val="22"/>
          <w:szCs w:val="22"/>
        </w:rPr>
        <w:t xml:space="preserve">The process had four steps. First, I generated thirty source texts — ten academic, ten news, and ten creative — and rewrote each one twice using light and heavy instruction prompts, producing sixty rewritten samples in total.</w:t>
      </w:r>
    </w:p>
    <w:p>
      <w:pPr>
        <w:spacing w:before="100" w:after="80"/>
        <w:ind w:left="160" w:right="160"/>
      </w:pPr>
      <w:r>
        <w:rPr>
          <w:rFonts w:ascii="Arial" w:cs="Arial" w:eastAsia="Arial" w:hAnsi="Arial"/>
          <w:color w:val="1A1A1A"/>
          <w:sz w:val="22"/>
          <w:szCs w:val="22"/>
        </w:rPr>
        <w:t xml:space="preserve">Second, I computed both quality metrics for all sixty samples: word-level Levenshtein distance using the python-Levenshtein library, and cosine similarity using the all-MiniLM-L6-v2 SentenceTransformer model.</w:t>
      </w:r>
    </w:p>
    <w:p>
      <w:pPr>
        <w:spacing w:before="100" w:after="80"/>
        <w:ind w:left="160" w:right="160"/>
      </w:pPr>
      <w:r>
        <w:rPr>
          <w:rFonts w:ascii="Arial" w:cs="Arial" w:eastAsia="Arial" w:hAnsi="Arial"/>
          <w:color w:val="1A1A1A"/>
          <w:sz w:val="22"/>
          <w:szCs w:val="22"/>
        </w:rPr>
        <w:t xml:space="preserve">Third — and this is the important methodological point — I rated each rewritten sample on a three-point coherence scale before I saw any of the metric scores. Three means fully coherent, two means minor issues, one means incoherent or meaning lost. The blind rating prevents anchoring bias, where knowing the score might influence the rating.</w:t>
      </w:r>
    </w:p>
    <w:p>
      <w:pPr>
        <w:spacing w:before="100" w:after="80"/>
        <w:ind w:left="160" w:right="160"/>
      </w:pPr>
      <w:r>
        <w:rPr>
          <w:rFonts w:ascii="Arial" w:cs="Arial" w:eastAsia="Arial" w:hAnsi="Arial"/>
          <w:color w:val="1A1A1A"/>
          <w:sz w:val="22"/>
          <w:szCs w:val="22"/>
        </w:rPr>
        <w:t xml:space="preserve">Fourth, I derived the threshold from the scatter plot you can see on the right of this slide. The threshold is set at the cosine similarity value that separates ratings of two and above from ratings of one. The result: light rewriting requires a cosine similarity of at least 0.80, and heavy rewriting requires at least 0.597. Importantly, zero samples across sixty rewrites received a coherence rating of one — meaning Llama 3.3 70B produced no incoherent rewrites under these instruction prompts.</w:t>
      </w:r>
    </w:p>
    <w:p>
      <w:pPr>
        <w:spacing w:before="100" w:after="80"/>
        <w:ind w:left="160" w:right="160"/>
      </w:pPr>
      <w:r>
        <w:rPr>
          <w:rFonts w:ascii="Arial" w:cs="Arial" w:eastAsia="Arial" w:hAnsi="Arial"/>
          <w:color w:val="1A1A1A"/>
          <w:sz w:val="22"/>
          <w:szCs w:val="22"/>
        </w:rPr>
        <w:t xml:space="preserve">As a planned next step in Month One, I will run a calibration refinement using actual ChatGPT, Claude, Gemini, and Grok outputs to confirm these thresholds on the production data distribution before any large-scale rewriting begins.</w:t>
      </w:r>
    </w:p>
    <w:p>
      <w:pPr>
        <w:shd w:fill="FFF3CD" w:val="clear"/>
        <w:spacing w:before="80" w:after="80"/>
        <w:ind w:left="200" w:right="160"/>
      </w:pPr>
      <w:r>
        <w:rPr>
          <w:rFonts w:ascii="Arial" w:cs="Arial" w:eastAsia="Arial" w:hAnsi="Arial"/>
          <w:color w:val="C05621"/>
          <w:sz w:val="18"/>
          <w:szCs w:val="18"/>
        </w:rPr>
        <w:t xml:space="preserve">💡 PRESENTER TIP: Point to the scatter plot. Show the dashed threshold lines. These are your real data — this is a genuine empirical contribution, not a planning document.</w:t>
      </w:r>
    </w:p>
    <w:p>
      <w:pPr>
        <w:spacing w:before="80" w:after="40"/>
        <w:ind w:left="160" w:right="160"/>
      </w:pPr>
      <w:r>
        <w:rPr>
          <w:rFonts w:ascii="Arial" w:cs="Arial" w:eastAsia="Arial" w:hAnsi="Arial"/>
          <w:b/>
          <w:bCs/>
          <w:color w:val="C05621"/>
          <w:sz w:val="20"/>
          <w:szCs w:val="20"/>
        </w:rPr>
        <w:t xml:space="preserve">❓ Panel may ask: "Why did the pilot use Llama-generated texts rather than texts from the four target models?"</w:t>
      </w:r>
    </w:p>
    <w:p>
      <w:pPr>
        <w:spacing w:before="0" w:after="80"/>
        <w:ind w:left="280" w:right="160"/>
      </w:pPr>
      <w:r>
        <w:rPr>
          <w:rFonts w:ascii="Arial" w:cs="Arial" w:eastAsia="Arial" w:hAnsi="Arial"/>
          <w:color w:val="333333"/>
          <w:sz w:val="20"/>
          <w:szCs w:val="20"/>
        </w:rPr>
        <w:t xml:space="preserve">→ "That is a fair observation. The pilot used Llama-generated texts as a practical first-pass approximation because it was conducted before dataset collection began. As I mentioned, the calibration refinement in Month One will re-derive the thresholds using actual target model outputs, and the quality gate will be updated before any production rewriting begins if the values differ materially."</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8 — METHODOLOGY PIPELINE</w:t>
      </w:r>
    </w:p>
    <w:p>
      <w:pPr>
        <w:shd w:fill="E8F4F8" w:val="clear"/>
        <w:spacing w:before="0" w:after="60"/>
        <w:ind w:left="160" w:right="160"/>
      </w:pPr>
      <w:r>
        <w:rPr>
          <w:rFonts w:ascii="Arial" w:cs="Arial" w:eastAsia="Arial" w:hAnsi="Arial"/>
          <w:color w:val="028090"/>
          <w:sz w:val="18"/>
          <w:szCs w:val="18"/>
        </w:rPr>
        <w:t xml:space="preserve">⏱  ~90 seconds</w:t>
      </w:r>
    </w:p>
    <w:p>
      <w:pPr>
        <w:spacing w:before="100" w:after="80"/>
        <w:ind w:left="160" w:right="160"/>
      </w:pPr>
      <w:r>
        <w:rPr>
          <w:rFonts w:ascii="Arial" w:cs="Arial" w:eastAsia="Arial" w:hAnsi="Arial"/>
          <w:color w:val="1A1A1A"/>
          <w:sz w:val="22"/>
          <w:szCs w:val="22"/>
        </w:rPr>
        <w:t xml:space="preserve">This slide shows the full eight-step pipeline from raw data to final analysis. The data flows left to right across the top row, then continues right to left across the bottom row.</w:t>
      </w:r>
    </w:p>
    <w:p>
      <w:pPr>
        <w:spacing w:before="100" w:after="80"/>
        <w:ind w:left="160" w:right="160"/>
      </w:pPr>
      <w:r>
        <w:rPr>
          <w:rFonts w:ascii="Arial" w:cs="Arial" w:eastAsia="Arial" w:hAnsi="Arial"/>
          <w:color w:val="1A1A1A"/>
          <w:sz w:val="22"/>
          <w:szCs w:val="22"/>
        </w:rPr>
        <w:t xml:space="preserve">Step One — Data Collection: the RAID benchmark provides samples for ChatGPT, Claude, and Gemini. Grok samples are collected via the xAI API at approximately fifteen cents total.</w:t>
      </w:r>
    </w:p>
    <w:p>
      <w:pPr>
        <w:spacing w:before="100" w:after="80"/>
        <w:ind w:left="160" w:right="160"/>
      </w:pPr>
      <w:r>
        <w:rPr>
          <w:rFonts w:ascii="Arial" w:cs="Arial" w:eastAsia="Arial" w:hAnsi="Arial"/>
          <w:color w:val="1A1A1A"/>
          <w:sz w:val="22"/>
          <w:szCs w:val="22"/>
        </w:rPr>
        <w:t xml:space="preserve">Step Two — LLM Rewriting: Llama 3.3 70B through the Groq free API rewrites each sample under light and heavy instruction prompts, producing 2,400 rewritten samples.</w:t>
      </w:r>
    </w:p>
    <w:p>
      <w:pPr>
        <w:spacing w:before="100" w:after="80"/>
        <w:ind w:left="160" w:right="160"/>
      </w:pPr>
      <w:r>
        <w:rPr>
          <w:rFonts w:ascii="Arial" w:cs="Arial" w:eastAsia="Arial" w:hAnsi="Arial"/>
          <w:color w:val="1A1A1A"/>
          <w:sz w:val="22"/>
          <w:szCs w:val="22"/>
        </w:rPr>
        <w:t xml:space="preserve">Step Three — Quality Gate: every rewritten sample passes through our dual-metric filter. Word-level Levenshtein distance must fall within the target band, and cosine similarity must meet the pilot-derived threshold. Samples that fail after three regeneration attempts are replaced from a fifty-sample reserve pool per model.</w:t>
      </w:r>
    </w:p>
    <w:p>
      <w:pPr>
        <w:spacing w:before="100" w:after="80"/>
        <w:ind w:left="160" w:right="160"/>
      </w:pPr>
      <w:r>
        <w:rPr>
          <w:rFonts w:ascii="Arial" w:cs="Arial" w:eastAsia="Arial" w:hAnsi="Arial"/>
          <w:color w:val="1A1A1A"/>
          <w:sz w:val="22"/>
          <w:szCs w:val="22"/>
        </w:rPr>
        <w:t xml:space="preserve">Step Four — Feature Extraction: we compute eight named stylometric features — including sentence length variance, type-token ratio, hedging frequency, passive voice rate, and readability score — plus 384-dimensional sentence embeddings using the all-MiniLM-L6-v2 model.</w:t>
      </w:r>
    </w:p>
    <w:p>
      <w:pPr>
        <w:spacing w:before="100" w:after="80"/>
        <w:ind w:left="160" w:right="160"/>
      </w:pPr>
      <w:r>
        <w:rPr>
          <w:rFonts w:ascii="Arial" w:cs="Arial" w:eastAsia="Arial" w:hAnsi="Arial"/>
          <w:color w:val="1A1A1A"/>
          <w:sz w:val="22"/>
          <w:szCs w:val="22"/>
        </w:rPr>
        <w:t xml:space="preserve">Step Five — and this is a critical correction from earlier versions of this proposal — PCA Reduction. We reduce the 384-dimensional semantic embeddings to approximately 75 principal components, retaining 95 percent of the variance. Look at the callout box: before PCA, our sample-to-feature ratio was 2.4 to 1, which is severe overfitting territory. After PCA, that ratio becomes 11.6 to 1 — a healthy ratio that eliminates the overfitting risk.</w:t>
      </w:r>
    </w:p>
    <w:p>
      <w:pPr>
        <w:spacing w:before="100" w:after="80"/>
        <w:ind w:left="160" w:right="160"/>
      </w:pPr>
      <w:r>
        <w:rPr>
          <w:rFonts w:ascii="Arial" w:cs="Arial" w:eastAsia="Arial" w:hAnsi="Arial"/>
          <w:color w:val="1A1A1A"/>
          <w:sz w:val="22"/>
          <w:szCs w:val="22"/>
        </w:rPr>
        <w:t xml:space="preserve">Step Six — Scale and Combine: we apply an independent StandardScaler to each feature group before concatenating them, producing a final feature vector of approximately 83 dimensions. The independent scaling prevents the 75 semantic dimensions from numerically dominating the 8 stylometric dimensions.</w:t>
      </w:r>
    </w:p>
    <w:p>
      <w:pPr>
        <w:spacing w:before="100" w:after="80"/>
        <w:ind w:left="160" w:right="160"/>
      </w:pPr>
      <w:r>
        <w:rPr>
          <w:rFonts w:ascii="Arial" w:cs="Arial" w:eastAsia="Arial" w:hAnsi="Arial"/>
          <w:color w:val="1A1A1A"/>
          <w:sz w:val="22"/>
          <w:szCs w:val="22"/>
        </w:rPr>
        <w:t xml:space="preserve">Step Seven — Ensemble Training: XGBoost, Random Forest, and Multi-Layer Perceptron are trained on the zero-percent original data using 5-fold stratified cross-validation. The ensemble uses soft-voting to combine their probability outputs.</w:t>
      </w:r>
    </w:p>
    <w:p>
      <w:pPr>
        <w:spacing w:before="100" w:after="80"/>
        <w:ind w:left="160" w:right="160"/>
      </w:pPr>
      <w:r>
        <w:rPr>
          <w:rFonts w:ascii="Arial" w:cs="Arial" w:eastAsia="Arial" w:hAnsi="Arial"/>
          <w:color w:val="1A1A1A"/>
          <w:sz w:val="22"/>
          <w:szCs w:val="22"/>
        </w:rPr>
        <w:t xml:space="preserve">Step Eight — OOD Evaluation and SHAP Analysis: the trained ensemble is evaluated out-of-distribution on the rewritten samples it has never seen. SHAP TreeExplainer then identifies which features retained discriminative power across edit levels.</w:t>
      </w:r>
    </w:p>
    <w:p>
      <w:pPr>
        <w:shd w:fill="FFF3CD" w:val="clear"/>
        <w:spacing w:before="80" w:after="80"/>
        <w:ind w:left="200" w:right="160"/>
      </w:pPr>
      <w:r>
        <w:rPr>
          <w:rFonts w:ascii="Arial" w:cs="Arial" w:eastAsia="Arial" w:hAnsi="Arial"/>
          <w:color w:val="C05621"/>
          <w:sz w:val="18"/>
          <w:szCs w:val="18"/>
        </w:rPr>
        <w:t xml:space="preserve">💡 PRESENTER TIP: Point to the 2.4:1 → 11.6:1 callout box when you reach Step Five. Pause briefly. This is your defence against any overfitting concern the panel raises.</w:t>
      </w:r>
    </w:p>
    <w:p>
      <w:pPr>
        <w:spacing w:before="80" w:after="40"/>
        <w:ind w:left="160" w:right="160"/>
      </w:pPr>
      <w:r>
        <w:rPr>
          <w:rFonts w:ascii="Arial" w:cs="Arial" w:eastAsia="Arial" w:hAnsi="Arial"/>
          <w:b/>
          <w:bCs/>
          <w:color w:val="C05621"/>
          <w:sz w:val="20"/>
          <w:szCs w:val="20"/>
        </w:rPr>
        <w:t xml:space="preserve">❓ Panel may ask: "Why did you choose all-MiniLM-L6-v2 rather than a larger language model for embeddings?"</w:t>
      </w:r>
    </w:p>
    <w:p>
      <w:pPr>
        <w:spacing w:before="0" w:after="80"/>
        <w:ind w:left="280" w:right="160"/>
      </w:pPr>
      <w:r>
        <w:rPr>
          <w:rFonts w:ascii="Arial" w:cs="Arial" w:eastAsia="Arial" w:hAnsi="Arial"/>
          <w:color w:val="333333"/>
          <w:sz w:val="20"/>
          <w:szCs w:val="20"/>
        </w:rPr>
        <w:t xml:space="preserve">→ "Two reasons. First, all-MiniLM-L6-v2 is specifically trained for sentence-level semantic similarity tasks — it is a purpose-trained sentence embedding model, whereas larger models like RoBERTa use CLS tokens that were not designed for document-level representation. Second, it is only 80 megabytes and runs in approximately thirty minutes on our GPU, making it practical for an undergraduate project without cloud compute."</w:t>
      </w:r>
    </w:p>
    <w:p>
      <w:pPr>
        <w:spacing w:before="80" w:after="40"/>
        <w:ind w:left="160" w:right="160"/>
      </w:pPr>
      <w:r>
        <w:rPr>
          <w:rFonts w:ascii="Arial" w:cs="Arial" w:eastAsia="Arial" w:hAnsi="Arial"/>
          <w:b/>
          <w:bCs/>
          <w:color w:val="C05621"/>
          <w:sz w:val="20"/>
          <w:szCs w:val="20"/>
        </w:rPr>
        <w:t xml:space="preserve">❓ Panel may ask: "Why PCA specifically? Why not other dimensionality reduction methods?"</w:t>
      </w:r>
    </w:p>
    <w:p>
      <w:pPr>
        <w:spacing w:before="0" w:after="80"/>
        <w:ind w:left="280" w:right="160"/>
      </w:pPr>
      <w:r>
        <w:rPr>
          <w:rFonts w:ascii="Arial" w:cs="Arial" w:eastAsia="Arial" w:hAnsi="Arial"/>
          <w:color w:val="333333"/>
          <w:sz w:val="20"/>
          <w:szCs w:val="20"/>
        </w:rPr>
        <w:t xml:space="preserve">→ "PCA is linear, interpretable at the aggregate level, and computationally cheap. We fit it on the training fold only to prevent data leakage, and we report the final number of components and cumulative variance in the results. More complex methods like UMAP would further reduce interpretability without a clear benefit for this classification task."</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9 — ABLATION STUDY</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The ablation study is designed to answer RQ4 cleanly: does the combination of feature types matter?</w:t>
      </w:r>
    </w:p>
    <w:p>
      <w:pPr>
        <w:spacing w:before="100" w:after="80"/>
        <w:ind w:left="160" w:right="160"/>
      </w:pPr>
      <w:r>
        <w:rPr>
          <w:rFonts w:ascii="Arial" w:cs="Arial" w:eastAsia="Arial" w:hAnsi="Arial"/>
          <w:color w:val="1A1A1A"/>
          <w:sz w:val="22"/>
          <w:szCs w:val="22"/>
        </w:rPr>
        <w:t xml:space="preserve">The key design decision is that XGBoost is held constant as the classifier across the first three configurations. This means any accuracy difference between Config One, Two, and Three is caused by the features alone — not by the classifier architecture. This is what I mean by an unambiguous ablation design.</w:t>
      </w:r>
    </w:p>
    <w:p>
      <w:pPr>
        <w:spacing w:before="100" w:after="80"/>
        <w:ind w:left="160" w:right="160"/>
      </w:pPr>
      <w:r>
        <w:rPr>
          <w:rFonts w:ascii="Arial" w:cs="Arial" w:eastAsia="Arial" w:hAnsi="Arial"/>
          <w:color w:val="1A1A1A"/>
          <w:sz w:val="22"/>
          <w:szCs w:val="22"/>
        </w:rPr>
        <w:t xml:space="preserve">Config One uses only the eight stylometric features. This answers the question: do surface-level writing patterns carry attribution signal on their own?</w:t>
      </w:r>
    </w:p>
    <w:p>
      <w:pPr>
        <w:spacing w:before="100" w:after="80"/>
        <w:ind w:left="160" w:right="160"/>
      </w:pPr>
      <w:r>
        <w:rPr>
          <w:rFonts w:ascii="Arial" w:cs="Arial" w:eastAsia="Arial" w:hAnsi="Arial"/>
          <w:color w:val="1A1A1A"/>
          <w:sz w:val="22"/>
          <w:szCs w:val="22"/>
        </w:rPr>
        <w:t xml:space="preserve">Config Two uses only the seventy-five PCA-compressed semantic components. This answers: does compressed semantic representation alone capture enough signal to identify the model?</w:t>
      </w:r>
    </w:p>
    <w:p>
      <w:pPr>
        <w:spacing w:before="100" w:after="80"/>
        <w:ind w:left="160" w:right="160"/>
      </w:pPr>
      <w:r>
        <w:rPr>
          <w:rFonts w:ascii="Arial" w:cs="Arial" w:eastAsia="Arial" w:hAnsi="Arial"/>
          <w:color w:val="1A1A1A"/>
          <w:sz w:val="22"/>
          <w:szCs w:val="22"/>
        </w:rPr>
        <w:t xml:space="preserve">Config Three uses the combined eighty-three-dimensional vector — both feature groups, both independently scaled. This directly answers RQ4: does the combination beat either type alone?</w:t>
      </w:r>
    </w:p>
    <w:p>
      <w:pPr>
        <w:spacing w:before="100" w:after="80"/>
        <w:ind w:left="160" w:right="160"/>
      </w:pPr>
      <w:r>
        <w:rPr>
          <w:rFonts w:ascii="Arial" w:cs="Arial" w:eastAsia="Arial" w:hAnsi="Arial"/>
          <w:color w:val="1A1A1A"/>
          <w:sz w:val="22"/>
          <w:szCs w:val="22"/>
        </w:rPr>
        <w:t xml:space="preserve">Config Four is the primary model — the soft-voting ensemble of XGBoost, Random Forest, and MLP on the combined features. This answers a separate question: does multi-classifier voting add value beyond the single XGBoost in Config Three? This is the only configuration where the classifier changes, so it isolates the classifier architecture effect.</w:t>
      </w:r>
    </w:p>
    <w:p>
      <w:pPr>
        <w:spacing w:before="100" w:after="80"/>
        <w:ind w:left="160" w:right="160"/>
      </w:pPr>
      <w:r>
        <w:rPr>
          <w:rFonts w:ascii="Arial" w:cs="Arial" w:eastAsia="Arial" w:hAnsi="Arial"/>
          <w:color w:val="1A1A1A"/>
          <w:sz w:val="22"/>
          <w:szCs w:val="22"/>
        </w:rPr>
        <w:t xml:space="preserve">This four-configuration design gives us clean answers to two distinct questions in a single experimental framework.</w:t>
      </w:r>
    </w:p>
    <w:p>
      <w:pPr>
        <w:spacing w:before="80" w:after="40"/>
        <w:ind w:left="160" w:right="160"/>
      </w:pPr>
      <w:r>
        <w:rPr>
          <w:rFonts w:ascii="Arial" w:cs="Arial" w:eastAsia="Arial" w:hAnsi="Arial"/>
          <w:b/>
          <w:bCs/>
          <w:color w:val="C05621"/>
          <w:sz w:val="20"/>
          <w:szCs w:val="20"/>
        </w:rPr>
        <w:t xml:space="preserve">❓ Panel may ask: "Why not test more classifiers, like SVM or Naive Bayes?"</w:t>
      </w:r>
    </w:p>
    <w:p>
      <w:pPr>
        <w:spacing w:before="0" w:after="80"/>
        <w:ind w:left="280" w:right="160"/>
      </w:pPr>
      <w:r>
        <w:rPr>
          <w:rFonts w:ascii="Arial" w:cs="Arial" w:eastAsia="Arial" w:hAnsi="Arial"/>
          <w:color w:val="333333"/>
          <w:sz w:val="20"/>
          <w:szCs w:val="20"/>
        </w:rPr>
        <w:t xml:space="preserve">→ "The ablation is designed to answer a specific question: does feature type matter? Adding more classifiers would muddy that answer by introducing additional variables. The ensemble in Config Four was chosen because XGBoost, Random Forest, and MLP have complementary inductive biases — gradient boosting, bagging, and neural approximation — which is the principled basis for combining them."</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10 — EXPECTED RESULTS</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I want to be transparent with the panel: the chart on this slide shows projected F1 scores derived from planning estimates based on comparable studies. These are not empirical results — the full study has not been run yet. The actual values will be determined empirically.</w:t>
      </w:r>
    </w:p>
    <w:p>
      <w:pPr>
        <w:spacing w:before="100" w:after="80"/>
        <w:ind w:left="160" w:right="160"/>
      </w:pPr>
      <w:r>
        <w:rPr>
          <w:rFonts w:ascii="Arial" w:cs="Arial" w:eastAsia="Arial" w:hAnsi="Arial"/>
          <w:color w:val="1A1A1A"/>
          <w:sz w:val="22"/>
          <w:szCs w:val="22"/>
        </w:rPr>
        <w:t xml:space="preserve">That said, the projections are structured around four meaningful scenarios that the data could produce.</w:t>
      </w:r>
    </w:p>
    <w:p>
      <w:pPr>
        <w:spacing w:before="100" w:after="80"/>
        <w:ind w:left="160" w:right="160"/>
      </w:pPr>
      <w:r>
        <w:rPr>
          <w:rFonts w:ascii="Arial" w:cs="Arial" w:eastAsia="Arial" w:hAnsi="Arial"/>
          <w:color w:val="1A1A1A"/>
          <w:sz w:val="22"/>
          <w:szCs w:val="22"/>
        </w:rPr>
        <w:t xml:space="preserve">Scenario A — the most likely outcome — is that attribution survives light rewriting. If F1 stays at or above 0.65 at forty percent edit distance, it means model fingerprints are robust to the kind of light polishing that students typically do.</w:t>
      </w:r>
    </w:p>
    <w:p>
      <w:pPr>
        <w:spacing w:before="100" w:after="80"/>
        <w:ind w:left="160" w:right="160"/>
      </w:pPr>
      <w:r>
        <w:rPr>
          <w:rFonts w:ascii="Arial" w:cs="Arial" w:eastAsia="Arial" w:hAnsi="Arial"/>
          <w:color w:val="1A1A1A"/>
          <w:sz w:val="22"/>
          <w:szCs w:val="22"/>
        </w:rPr>
        <w:t xml:space="preserve">Scenario B — the expected outcome at heavy rewriting — is that attribution falls below 0.50 at sixty-five percent edit distance. This would mean heavy LLM rewriting successfully anonymises the model identity, which has direct implications for academic integrity tools.</w:t>
      </w:r>
    </w:p>
    <w:p>
      <w:pPr>
        <w:spacing w:before="100" w:after="80"/>
        <w:ind w:left="160" w:right="160"/>
      </w:pPr>
      <w:r>
        <w:rPr>
          <w:rFonts w:ascii="Arial" w:cs="Arial" w:eastAsia="Arial" w:hAnsi="Arial"/>
          <w:color w:val="1A1A1A"/>
          <w:sz w:val="22"/>
          <w:szCs w:val="22"/>
        </w:rPr>
        <w:t xml:space="preserve">Scenario C is what I am most curious about: whether Grok degrades differently from the other three models. Grok has a distinct training data distribution and a different architecture. Even if its F1 drops similarly in aggregate, the per-model recall patterns may differ — and that would be a novel finding regardless of the direction.</w:t>
      </w:r>
    </w:p>
    <w:p>
      <w:pPr>
        <w:spacing w:before="100" w:after="80"/>
        <w:ind w:left="160" w:right="160"/>
      </w:pPr>
      <w:r>
        <w:rPr>
          <w:rFonts w:ascii="Arial" w:cs="Arial" w:eastAsia="Arial" w:hAnsi="Arial"/>
          <w:color w:val="1A1A1A"/>
          <w:sz w:val="22"/>
          <w:szCs w:val="22"/>
        </w:rPr>
        <w:t xml:space="preserve">Scenario D is the null result: all four models degrade identically. This is still a valid and publishable finding — it would mean that LLM rewriting is a universal signal eraser across model identity, which is important information for the field.</w:t>
      </w:r>
    </w:p>
    <w:p>
      <w:pPr>
        <w:shd w:fill="FFF3CD" w:val="clear"/>
        <w:spacing w:before="80" w:after="80"/>
        <w:ind w:left="200" w:right="160"/>
      </w:pPr>
      <w:r>
        <w:rPr>
          <w:rFonts w:ascii="Arial" w:cs="Arial" w:eastAsia="Arial" w:hAnsi="Arial"/>
          <w:color w:val="C05621"/>
          <w:sz w:val="18"/>
          <w:szCs w:val="18"/>
        </w:rPr>
        <w:t xml:space="preserve">💡 PRESENTER TIP: Acknowledge clearly that these are projections, not results. Panels respect honesty about study status. Do not oversell.</w:t>
      </w:r>
    </w:p>
    <w:p>
      <w:pPr>
        <w:spacing w:before="80" w:after="40"/>
        <w:ind w:left="160" w:right="160"/>
      </w:pPr>
      <w:r>
        <w:rPr>
          <w:rFonts w:ascii="Arial" w:cs="Arial" w:eastAsia="Arial" w:hAnsi="Arial"/>
          <w:b/>
          <w:bCs/>
          <w:color w:val="C05621"/>
          <w:sz w:val="20"/>
          <w:szCs w:val="20"/>
        </w:rPr>
        <w:t xml:space="preserve">❓ Panel may ask: "What will you do if the baseline accuracy is already very low — below 50% — even before rewriting?"</w:t>
      </w:r>
    </w:p>
    <w:p>
      <w:pPr>
        <w:spacing w:before="0" w:after="80"/>
        <w:ind w:left="280" w:right="160"/>
      </w:pPr>
      <w:r>
        <w:rPr>
          <w:rFonts w:ascii="Arial" w:cs="Arial" w:eastAsia="Arial" w:hAnsi="Arial"/>
          <w:color w:val="333333"/>
          <w:sz w:val="20"/>
          <w:szCs w:val="20"/>
        </w:rPr>
        <w:t xml:space="preserve">→ "That would itself be an interesting finding. It would suggest that the four models are not stylometrically distinguishable with these feature types at baseline, which narrows the research question toward understanding why. The SHAP analysis would still be meaningful in showing which features carry any signal at all."</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11 — SHAP FEATURE SURVIVAL ANALYSIS</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The SHAP analysis addresses RQ3 and produces what I believe is one of the most practically useful outputs of this study — a feature survival curve that tells future tool designers which signals to rely on.</w:t>
      </w:r>
    </w:p>
    <w:p>
      <w:pPr>
        <w:spacing w:before="100" w:after="80"/>
        <w:ind w:left="160" w:right="160"/>
      </w:pPr>
      <w:r>
        <w:rPr>
          <w:rFonts w:ascii="Arial" w:cs="Arial" w:eastAsia="Arial" w:hAnsi="Arial"/>
          <w:color w:val="1A1A1A"/>
          <w:sz w:val="22"/>
          <w:szCs w:val="22"/>
        </w:rPr>
        <w:t xml:space="preserve">I maintain two distinct interpretability levels in this analysis, and this distinction matters.</w:t>
      </w:r>
    </w:p>
    <w:p>
      <w:pPr>
        <w:spacing w:before="100" w:after="80"/>
        <w:ind w:left="160" w:right="160"/>
      </w:pPr>
      <w:r>
        <w:rPr>
          <w:rFonts w:ascii="Arial" w:cs="Arial" w:eastAsia="Arial" w:hAnsi="Arial"/>
          <w:color w:val="1A1A1A"/>
          <w:sz w:val="22"/>
          <w:szCs w:val="22"/>
        </w:rPr>
        <w:t xml:space="preserve">For the eight named stylometric features — sentence length variance, hedging frequency, type-token ratio, passive voice rate, comma density, mean word length, and readability score — SHAP values are reported individually and interpreted directly. If Hedging Frequency retains high importance at sixty-five percent edit distance, that is a concrete, human-readable finding. A future attribution tool designed for rewritten text should weight that feature more heavily. This is granular, actionable design guidance.</w:t>
      </w:r>
    </w:p>
    <w:p>
      <w:pPr>
        <w:spacing w:before="100" w:after="80"/>
        <w:ind w:left="160" w:right="160"/>
      </w:pPr>
      <w:r>
        <w:rPr>
          <w:rFonts w:ascii="Arial" w:cs="Arial" w:eastAsia="Arial" w:hAnsi="Arial"/>
          <w:color w:val="1A1A1A"/>
          <w:sz w:val="22"/>
          <w:szCs w:val="22"/>
        </w:rPr>
        <w:t xml:space="preserve">For the PCA semantic components, I deliberately do not interpret individual components. A PCA component is a linear combination of the original 384 embedding dimensions — it has no direct linguistic meaning. Saying 'PCA Component 12 is edit-resistant' tells a tool designer nothing useful. Instead, I report the aggregate importance of all PCA components combined — this tells us whether semantic signal as a whole survived rewriting, which is a meaningful finding at the signal level.</w:t>
      </w:r>
    </w:p>
    <w:p>
      <w:pPr>
        <w:spacing w:before="100" w:after="80"/>
        <w:ind w:left="160" w:right="160"/>
      </w:pPr>
      <w:r>
        <w:rPr>
          <w:rFonts w:ascii="Arial" w:cs="Arial" w:eastAsia="Arial" w:hAnsi="Arial"/>
          <w:color w:val="1A1A1A"/>
          <w:sz w:val="22"/>
          <w:szCs w:val="22"/>
        </w:rPr>
        <w:t xml:space="preserve">The bar chart on this slide shows illustrative values only. After running the actual SHAP TreeExplainer analysis, the real survival curves will replace this chart in the final thesis.</w:t>
      </w:r>
    </w:p>
    <w:p>
      <w:pPr>
        <w:spacing w:before="100" w:after="80"/>
        <w:ind w:left="160" w:right="160"/>
      </w:pPr>
      <w:r>
        <w:rPr>
          <w:rFonts w:ascii="Arial" w:cs="Arial" w:eastAsia="Arial" w:hAnsi="Arial"/>
          <w:color w:val="1A1A1A"/>
          <w:sz w:val="22"/>
          <w:szCs w:val="22"/>
        </w:rPr>
        <w:t xml:space="preserve">The practical output: future attribution tools optimised for rewritten text should be built around whichever stylometric features emerge as edit-resistant, rather than relying on features that disappear under rewriting pressure.</w:t>
      </w:r>
    </w:p>
    <w:p>
      <w:pPr>
        <w:spacing w:before="80" w:after="40"/>
        <w:ind w:left="160" w:right="160"/>
      </w:pPr>
      <w:r>
        <w:rPr>
          <w:rFonts w:ascii="Arial" w:cs="Arial" w:eastAsia="Arial" w:hAnsi="Arial"/>
          <w:b/>
          <w:bCs/>
          <w:color w:val="C05621"/>
          <w:sz w:val="20"/>
          <w:szCs w:val="20"/>
        </w:rPr>
        <w:t xml:space="preserve">❓ Panel may ask: "If PCA components are uninterpretable, why include semantic features at all?"</w:t>
      </w:r>
    </w:p>
    <w:p>
      <w:pPr>
        <w:spacing w:before="0" w:after="80"/>
        <w:ind w:left="280" w:right="160"/>
      </w:pPr>
      <w:r>
        <w:rPr>
          <w:rFonts w:ascii="Arial" w:cs="Arial" w:eastAsia="Arial" w:hAnsi="Arial"/>
          <w:color w:val="333333"/>
          <w:sz w:val="20"/>
          <w:szCs w:val="20"/>
        </w:rPr>
        <w:t xml:space="preserve">→ "Two reasons. First, the ablation study — Config Two versus Config Three — will tell us whether semantic features improve classification accuracy even if we cannot interpret them individually. If they do, they are worth including in a tool even without interpretability. Second, the aggregate semantic survival score tells us whether the overall semantic distribution of a model's writing is preserved under rewriting — that is a meaningful finding at the signal level, even without component-level interpretation."</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12 — NOVEL CONTRIBUTIONS</w:t>
      </w:r>
    </w:p>
    <w:p>
      <w:pPr>
        <w:shd w:fill="E8F4F8" w:val="clear"/>
        <w:spacing w:before="0" w:after="60"/>
        <w:ind w:left="160" w:right="160"/>
      </w:pPr>
      <w:r>
        <w:rPr>
          <w:rFonts w:ascii="Arial" w:cs="Arial" w:eastAsia="Arial" w:hAnsi="Arial"/>
          <w:color w:val="028090"/>
          <w:sz w:val="18"/>
          <w:szCs w:val="18"/>
        </w:rPr>
        <w:t xml:space="preserve">⏱  ~60 seconds</w:t>
      </w:r>
    </w:p>
    <w:p>
      <w:pPr>
        <w:spacing w:before="100" w:after="80"/>
        <w:ind w:left="160" w:right="160"/>
      </w:pPr>
      <w:r>
        <w:rPr>
          <w:rFonts w:ascii="Arial" w:cs="Arial" w:eastAsia="Arial" w:hAnsi="Arial"/>
          <w:color w:val="1A1A1A"/>
          <w:sz w:val="22"/>
          <w:szCs w:val="22"/>
        </w:rPr>
        <w:t xml:space="preserve">This slide summarises the six contributions this study makes to the field.</w:t>
      </w:r>
    </w:p>
    <w:p>
      <w:pPr>
        <w:spacing w:before="100" w:after="80"/>
        <w:ind w:left="160" w:right="160"/>
      </w:pPr>
      <w:r>
        <w:rPr>
          <w:rFonts w:ascii="Arial" w:cs="Arial" w:eastAsia="Arial" w:hAnsi="Arial"/>
          <w:color w:val="1A1A1A"/>
          <w:sz w:val="22"/>
          <w:szCs w:val="22"/>
        </w:rPr>
        <w:t xml:space="preserve">Two FIRST contributions: this is the first inter-model attribution study to include Grok across all four major commercial LLMs, and it is the first study to measure how attribution — not just detection — degrades under LLM-based rewriting.</w:t>
      </w:r>
    </w:p>
    <w:p>
      <w:pPr>
        <w:spacing w:before="100" w:after="80"/>
        <w:ind w:left="160" w:right="160"/>
      </w:pPr>
      <w:r>
        <w:rPr>
          <w:rFonts w:ascii="Arial" w:cs="Arial" w:eastAsia="Arial" w:hAnsi="Arial"/>
          <w:color w:val="1A1A1A"/>
          <w:sz w:val="22"/>
          <w:szCs w:val="22"/>
        </w:rPr>
        <w:t xml:space="preserve">Three NEW contributions: an empirically validated dual-metric quality gate with pilot-derived thresholds, a PCA-corrected feature pipeline that replaces RoBERTa CLS tokens with purpose-trained sentence embeddings and eliminates the overfitting risk — sample ratio 11.6 to 1 — and a two-level SHAP survival analysis that maintains a clear boundary between interpretable stylometric guidance and aggregate semantic signal retention.</w:t>
      </w:r>
    </w:p>
    <w:p>
      <w:pPr>
        <w:spacing w:before="100" w:after="80"/>
        <w:ind w:left="160" w:right="160"/>
      </w:pPr>
      <w:r>
        <w:rPr>
          <w:rFonts w:ascii="Arial" w:cs="Arial" w:eastAsia="Arial" w:hAnsi="Arial"/>
          <w:color w:val="1A1A1A"/>
          <w:sz w:val="22"/>
          <w:szCs w:val="22"/>
        </w:rPr>
        <w:t xml:space="preserve">One CLEAN contribution: an ablation design where the classifier is held constant so feature type effects are isolated cleanly from classifier architecture effects.</w:t>
      </w:r>
    </w:p>
    <w:p>
      <w:pPr>
        <w:spacing w:before="100" w:after="80"/>
        <w:ind w:left="160" w:right="160"/>
      </w:pPr>
      <w:r>
        <w:rPr>
          <w:rFonts w:ascii="Arial" w:cs="Arial" w:eastAsia="Arial" w:hAnsi="Arial"/>
          <w:color w:val="1A1A1A"/>
          <w:sz w:val="22"/>
          <w:szCs w:val="22"/>
        </w:rPr>
        <w:t xml:space="preserve">Taken together, these contributions address each of the four research gaps I opened with.</w:t>
      </w:r>
    </w:p>
    <w:p>
      <w:pPr>
        <w:shd w:fill="FFF3CD" w:val="clear"/>
        <w:spacing w:before="80" w:after="80"/>
        <w:ind w:left="200" w:right="160"/>
      </w:pPr>
      <w:r>
        <w:rPr>
          <w:rFonts w:ascii="Arial" w:cs="Arial" w:eastAsia="Arial" w:hAnsi="Arial"/>
          <w:color w:val="C05621"/>
          <w:sz w:val="18"/>
          <w:szCs w:val="18"/>
        </w:rPr>
        <w:t xml:space="preserve">💡 PRESENTER TIP: This slide is your confidence moment. Speak with authority. You have earned each of these contributions through the methodological choices you made.</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13 — FEASIBILITY AND RISK REGISTER</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I want to demonstrate that this study is practically executable within the undergraduate project constraints.</w:t>
      </w:r>
    </w:p>
    <w:p>
      <w:pPr>
        <w:spacing w:before="100" w:after="80"/>
        <w:ind w:left="160" w:right="160"/>
      </w:pPr>
      <w:r>
        <w:rPr>
          <w:rFonts w:ascii="Arial" w:cs="Arial" w:eastAsia="Arial" w:hAnsi="Arial"/>
          <w:color w:val="1A1A1A"/>
          <w:sz w:val="22"/>
          <w:szCs w:val="22"/>
        </w:rPr>
        <w:t xml:space="preserve">On the hardware side: all processing can be done locally. The GPU is needed only for sentence embedding extraction — approximately thirty minutes for the eighty-megabyte all-MiniLM-L6-v2 model. All classifier training, SHAP analysis, and PCA fitting runs on CPU. The twenty-four gigabytes of RAM eliminates any memory risk for our eighty-three-dimensional feature matrix across 3,600 samples.</w:t>
      </w:r>
    </w:p>
    <w:p>
      <w:pPr>
        <w:spacing w:before="100" w:after="80"/>
        <w:ind w:left="160" w:right="160"/>
      </w:pPr>
      <w:r>
        <w:rPr>
          <w:rFonts w:ascii="Arial" w:cs="Arial" w:eastAsia="Arial" w:hAnsi="Arial"/>
          <w:color w:val="1A1A1A"/>
          <w:sz w:val="22"/>
          <w:szCs w:val="22"/>
        </w:rPr>
        <w:t xml:space="preserve">The total project cost is approximately fifteen cents — that is the xAI API fee for three hundred Grok samples. Every other tool is free and open source.</w:t>
      </w:r>
    </w:p>
    <w:p>
      <w:pPr>
        <w:spacing w:before="100" w:after="80"/>
        <w:ind w:left="160" w:right="160"/>
      </w:pPr>
      <w:r>
        <w:rPr>
          <w:rFonts w:ascii="Arial" w:cs="Arial" w:eastAsia="Arial" w:hAnsi="Arial"/>
          <w:color w:val="1A1A1A"/>
          <w:sz w:val="22"/>
          <w:szCs w:val="22"/>
        </w:rPr>
        <w:t xml:space="preserve">The seven-month timeline is on the left. Month One is data collection and calibration refinement. Month Two is rewriting and quality filtering. Month Three is feature extraction and thesis writing begins. Months Four and Five are training, evaluation, and SHAP analysis. Months Six and Seven are thesis completion, revisions, and submission.</w:t>
      </w:r>
    </w:p>
    <w:p>
      <w:pPr>
        <w:spacing w:before="100" w:after="80"/>
        <w:ind w:left="160" w:right="160"/>
      </w:pPr>
      <w:r>
        <w:rPr>
          <w:rFonts w:ascii="Arial" w:cs="Arial" w:eastAsia="Arial" w:hAnsi="Arial"/>
          <w:color w:val="1A1A1A"/>
          <w:sz w:val="22"/>
          <w:szCs w:val="22"/>
        </w:rPr>
        <w:t xml:space="preserve">The risk register on the right documents six identified risks with specific overcoming strategies. The highest-rated risk is xAI API cost increase — but the fallback is a semi-automated manual collection script using pyautogui and pyperclip that collects fifteen samples per day at zero cost. The pilot calibration risk is addressed by the Month One refinement I described earlier. Every other risk has a concrete, testable mitigation.</w:t>
      </w:r>
    </w:p>
    <w:p>
      <w:pPr>
        <w:spacing w:before="80" w:after="40"/>
        <w:ind w:left="160" w:right="160"/>
      </w:pPr>
      <w:r>
        <w:rPr>
          <w:rFonts w:ascii="Arial" w:cs="Arial" w:eastAsia="Arial" w:hAnsi="Arial"/>
          <w:b/>
          <w:bCs/>
          <w:color w:val="C05621"/>
          <w:sz w:val="20"/>
          <w:szCs w:val="20"/>
        </w:rPr>
        <w:t xml:space="preserve">❓ Panel may ask: "Is seven months realistic for an undergraduate final year project?"</w:t>
      </w:r>
    </w:p>
    <w:p>
      <w:pPr>
        <w:spacing w:before="0" w:after="80"/>
        <w:ind w:left="280" w:right="160"/>
      </w:pPr>
      <w:r>
        <w:rPr>
          <w:rFonts w:ascii="Arial" w:cs="Arial" w:eastAsia="Arial" w:hAnsi="Arial"/>
          <w:color w:val="333333"/>
          <w:sz w:val="20"/>
          <w:szCs w:val="20"/>
        </w:rPr>
        <w:t xml:space="preserve">→ "Yes — the data collection and rewriting phases are highly parallelisable. Month One runs RAID extraction and Grok collection simultaneously. The feature extraction and training phases are computationally light given the 83-dimensional vectors. The main time investment is writing, which begins in Month Three."</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14 — LIMITATIONS AND SCOPE</w:t>
      </w:r>
    </w:p>
    <w:p>
      <w:pPr>
        <w:shd w:fill="E8F4F8" w:val="clear"/>
        <w:spacing w:before="0" w:after="60"/>
        <w:ind w:left="160" w:right="160"/>
      </w:pPr>
      <w:r>
        <w:rPr>
          <w:rFonts w:ascii="Arial" w:cs="Arial" w:eastAsia="Arial" w:hAnsi="Arial"/>
          <w:color w:val="028090"/>
          <w:sz w:val="18"/>
          <w:szCs w:val="18"/>
        </w:rPr>
        <w:t xml:space="preserve">⏱  ~75 seconds</w:t>
      </w:r>
    </w:p>
    <w:p>
      <w:pPr>
        <w:spacing w:before="100" w:after="80"/>
        <w:ind w:left="160" w:right="160"/>
      </w:pPr>
      <w:r>
        <w:rPr>
          <w:rFonts w:ascii="Arial" w:cs="Arial" w:eastAsia="Arial" w:hAnsi="Arial"/>
          <w:color w:val="1A1A1A"/>
          <w:sz w:val="22"/>
          <w:szCs w:val="22"/>
        </w:rPr>
        <w:t xml:space="preserve">Every study has limitations, and I want to address them directly rather than wait for the panel to raise them.</w:t>
      </w:r>
    </w:p>
    <w:p>
      <w:pPr>
        <w:spacing w:before="100" w:after="80"/>
        <w:ind w:left="160" w:right="160"/>
      </w:pPr>
      <w:r>
        <w:rPr>
          <w:rFonts w:ascii="Arial" w:cs="Arial" w:eastAsia="Arial" w:hAnsi="Arial"/>
          <w:color w:val="1A1A1A"/>
          <w:sz w:val="22"/>
          <w:szCs w:val="22"/>
        </w:rPr>
        <w:t xml:space="preserve">First — scope boundary: this study tests LLM-based rewriting pressure. Commercial humanisation tools like StealthWriter or Undetectable.ai use additional techniques — perplexity injection, burstiness manipulation — that are not captured here. That is an intentional scope boundary, not an oversight. It is future work.</w:t>
      </w:r>
    </w:p>
    <w:p>
      <w:pPr>
        <w:spacing w:before="100" w:after="80"/>
        <w:ind w:left="160" w:right="160"/>
      </w:pPr>
      <w:r>
        <w:rPr>
          <w:rFonts w:ascii="Arial" w:cs="Arial" w:eastAsia="Arial" w:hAnsi="Arial"/>
          <w:color w:val="1A1A1A"/>
          <w:sz w:val="22"/>
          <w:szCs w:val="22"/>
        </w:rPr>
        <w:t xml:space="preserve">Second — the pilot self-rewriting flaw: the thresholds derived in the pilot were based on Llama rewriting Llama-generated texts — a self-rewriting scenario that may produce a different similarity distribution than Llama rewriting ChatGPT or Claude outputs. I am aware of this, and the Month One calibration refinement using actual target model outputs is the planned correction.</w:t>
      </w:r>
    </w:p>
    <w:p>
      <w:pPr>
        <w:spacing w:before="100" w:after="80"/>
        <w:ind w:left="160" w:right="160"/>
      </w:pPr>
      <w:r>
        <w:rPr>
          <w:rFonts w:ascii="Arial" w:cs="Arial" w:eastAsia="Arial" w:hAnsi="Arial"/>
          <w:color w:val="1A1A1A"/>
          <w:sz w:val="22"/>
          <w:szCs w:val="22"/>
        </w:rPr>
        <w:t xml:space="preserve">Third — PCA interpretability: I have already addressed this in the SHAP discussion, but for completeness — individual PCA components are not interpretable as linguistic features. The study explicitly reports aggregate semantic signal retention rather than granular component-level guidance to avoid overclaiming.</w:t>
      </w:r>
    </w:p>
    <w:p>
      <w:pPr>
        <w:spacing w:before="100" w:after="80"/>
        <w:ind w:left="160" w:right="160"/>
      </w:pPr>
      <w:r>
        <w:rPr>
          <w:rFonts w:ascii="Arial" w:cs="Arial" w:eastAsia="Arial" w:hAnsi="Arial"/>
          <w:color w:val="1A1A1A"/>
          <w:sz w:val="22"/>
          <w:szCs w:val="22"/>
        </w:rPr>
        <w:t xml:space="preserve">Fourth — single rewriting model: all rewrites use Llama 3.3 70B. A different rewriting LLM might produce different degradation profiles. Multi-rewriter comparison is a natural extension.</w:t>
      </w:r>
    </w:p>
    <w:p>
      <w:pPr>
        <w:spacing w:before="100" w:after="80"/>
        <w:ind w:left="160" w:right="160"/>
      </w:pPr>
      <w:r>
        <w:rPr>
          <w:rFonts w:ascii="Arial" w:cs="Arial" w:eastAsia="Arial" w:hAnsi="Arial"/>
          <w:color w:val="1A1A1A"/>
          <w:sz w:val="22"/>
          <w:szCs w:val="22"/>
        </w:rPr>
        <w:t xml:space="preserve">Fifth — ChatGPT version boundary: the RAID dataset contains GPT-3.5 and GPT-4 outputs, not GPT-4o. The stylometric fingerprint of GPT-4o may differ. Model version is logged per sample, and GPT-4o comparison is future work.</w:t>
      </w:r>
    </w:p>
    <w:p>
      <w:pPr>
        <w:spacing w:before="100" w:after="80"/>
        <w:ind w:left="160" w:right="160"/>
      </w:pPr>
      <w:r>
        <w:rPr>
          <w:rFonts w:ascii="Arial" w:cs="Arial" w:eastAsia="Arial" w:hAnsi="Arial"/>
          <w:color w:val="1A1A1A"/>
          <w:sz w:val="22"/>
          <w:szCs w:val="22"/>
        </w:rPr>
        <w:t xml:space="preserve">Sixth — sample size: 300 samples per model is appropriate for an undergraduate study using 5-fold cross-validation, but results should be treated as indicative. Replication at 1,000 or more samples per model is recommended for follow-up.</w:t>
      </w:r>
    </w:p>
    <w:p>
      <w:pPr>
        <w:shd w:fill="FFF3CD" w:val="clear"/>
        <w:spacing w:before="80" w:after="80"/>
        <w:ind w:left="200" w:right="160"/>
      </w:pPr>
      <w:r>
        <w:rPr>
          <w:rFonts w:ascii="Arial" w:cs="Arial" w:eastAsia="Arial" w:hAnsi="Arial"/>
          <w:color w:val="C05621"/>
          <w:sz w:val="18"/>
          <w:szCs w:val="18"/>
        </w:rPr>
        <w:t xml:space="preserve">💡 PRESENTER TIP: Keep your tone confident here. Acknowledging limitations proactively is a mark of scientific maturity, not weakness. The panel will respect it.</w:t>
      </w:r>
    </w:p>
    <w:p>
      <w:pPr>
        <w:spacing w:before="80" w:after="40"/>
        <w:ind w:left="160" w:right="160"/>
      </w:pPr>
      <w:r>
        <w:rPr>
          <w:rFonts w:ascii="Arial" w:cs="Arial" w:eastAsia="Arial" w:hAnsi="Arial"/>
          <w:b/>
          <w:bCs/>
          <w:color w:val="C05621"/>
          <w:sz w:val="20"/>
          <w:szCs w:val="20"/>
        </w:rPr>
        <w:t xml:space="preserve">❓ Panel may ask: "Given all these limitations, how confident are you in the findings?"</w:t>
      </w:r>
    </w:p>
    <w:p>
      <w:pPr>
        <w:spacing w:before="0" w:after="80"/>
        <w:ind w:left="280" w:right="160"/>
      </w:pPr>
      <w:r>
        <w:rPr>
          <w:rFonts w:ascii="Arial" w:cs="Arial" w:eastAsia="Arial" w:hAnsi="Arial"/>
          <w:color w:val="333333"/>
          <w:sz w:val="20"/>
          <w:szCs w:val="20"/>
        </w:rPr>
        <w:t xml:space="preserve">→ "The limitations define the boundary conditions of the findings. Within those boundaries — English text, LLM-based rewriting, undergraduate-scale sample sizes — the methodology is sound. The findings will be reported with appropriate caveats, and the limitations section of the thesis will map each limitation to a future research direction."</w:t>
      </w:r>
    </w:p>
    <w:p>
      <w:pPr>
        <w:pBdr>
          <w:bottom w:val="single" w:color="CCCCCC" w:sz="2"/>
        </w:pBdr>
        <w:spacing w:before="200" w:after="200"/>
      </w:pPr>
    </w:p>
    <w:p>
      <w:pPr>
        <w:shd w:fill="1E2761" w:val="clear"/>
        <w:spacing w:before="360" w:after="0"/>
        <w:ind w:left="160" w:right="160"/>
      </w:pPr>
      <w:r>
        <w:rPr>
          <w:rFonts w:ascii="Arial" w:cs="Arial" w:eastAsia="Arial" w:hAnsi="Arial"/>
          <w:b/>
          <w:bCs/>
          <w:color w:val="FFFFFF"/>
          <w:sz w:val="22"/>
          <w:szCs w:val="22"/>
        </w:rPr>
        <w:t xml:space="preserve">SLIDE 15 — THANK YOU / CLOSING</w:t>
      </w:r>
    </w:p>
    <w:p>
      <w:pPr>
        <w:shd w:fill="E8F4F8" w:val="clear"/>
        <w:spacing w:before="0" w:after="60"/>
        <w:ind w:left="160" w:right="160"/>
      </w:pPr>
      <w:r>
        <w:rPr>
          <w:rFonts w:ascii="Arial" w:cs="Arial" w:eastAsia="Arial" w:hAnsi="Arial"/>
          <w:color w:val="028090"/>
          <w:sz w:val="18"/>
          <w:szCs w:val="18"/>
        </w:rPr>
        <w:t xml:space="preserve">⏱  ~45 seconds</w:t>
      </w:r>
    </w:p>
    <w:p>
      <w:pPr>
        <w:spacing w:before="100" w:after="80"/>
        <w:ind w:left="160" w:right="160"/>
      </w:pPr>
      <w:r>
        <w:rPr>
          <w:rFonts w:ascii="Arial" w:cs="Arial" w:eastAsia="Arial" w:hAnsi="Arial"/>
          <w:color w:val="1A1A1A"/>
          <w:sz w:val="22"/>
          <w:szCs w:val="22"/>
        </w:rPr>
        <w:t xml:space="preserve">To summarise what this study does.</w:t>
      </w:r>
    </w:p>
    <w:p>
      <w:pPr>
        <w:spacing w:before="100" w:after="80"/>
        <w:ind w:left="160" w:right="160"/>
      </w:pPr>
      <w:r>
        <w:rPr>
          <w:rFonts w:ascii="Arial" w:cs="Arial" w:eastAsia="Arial" w:hAnsi="Arial"/>
          <w:color w:val="1A1A1A"/>
          <w:sz w:val="22"/>
          <w:szCs w:val="22"/>
        </w:rPr>
        <w:t xml:space="preserve">It is the first inter-model attribution study to include Grok across all four major commercial LLMs — closing a gap that has existed in every benchmark to date.</w:t>
      </w:r>
    </w:p>
    <w:p>
      <w:pPr>
        <w:spacing w:before="100" w:after="80"/>
        <w:ind w:left="160" w:right="160"/>
      </w:pPr>
      <w:r>
        <w:rPr>
          <w:rFonts w:ascii="Arial" w:cs="Arial" w:eastAsia="Arial" w:hAnsi="Arial"/>
          <w:color w:val="1A1A1A"/>
          <w:sz w:val="22"/>
          <w:szCs w:val="22"/>
        </w:rPr>
        <w:t xml:space="preserve">It is the first study to measure how attribution — the harder four-class problem — degrades under LLM-based rewriting pressure, using a rewriting tool that reflects how students actually behave in 2025.</w:t>
      </w:r>
    </w:p>
    <w:p>
      <w:pPr>
        <w:spacing w:before="100" w:after="80"/>
        <w:ind w:left="160" w:right="160"/>
      </w:pPr>
      <w:r>
        <w:rPr>
          <w:rFonts w:ascii="Arial" w:cs="Arial" w:eastAsia="Arial" w:hAnsi="Arial"/>
          <w:color w:val="1A1A1A"/>
          <w:sz w:val="22"/>
          <w:szCs w:val="22"/>
        </w:rPr>
        <w:t xml:space="preserve">It contributes an empirically validated dual-metric quality gate, a PCA-corrected feature pipeline that eliminates overfitting risk, and a two-level SHAP survival analysis that provides actionable guidance for future attribution tools while staying within the interpretability limits of its design.</w:t>
      </w:r>
    </w:p>
    <w:p>
      <w:pPr>
        <w:spacing w:before="100" w:after="80"/>
        <w:ind w:left="160" w:right="160"/>
      </w:pPr>
      <w:r>
        <w:rPr>
          <w:rFonts w:ascii="Arial" w:cs="Arial" w:eastAsia="Arial" w:hAnsi="Arial"/>
          <w:color w:val="1A1A1A"/>
          <w:sz w:val="22"/>
          <w:szCs w:val="22"/>
        </w:rPr>
        <w:t xml:space="preserve">Thank you for your time. I am happy to take questions on any aspect of the methodology, the design decisions, or the expected results.</w:t>
      </w:r>
    </w:p>
    <w:p>
      <w:pPr>
        <w:shd w:fill="FFF3CD" w:val="clear"/>
        <w:spacing w:before="80" w:after="80"/>
        <w:ind w:left="200" w:right="160"/>
      </w:pPr>
      <w:r>
        <w:rPr>
          <w:rFonts w:ascii="Arial" w:cs="Arial" w:eastAsia="Arial" w:hAnsi="Arial"/>
          <w:color w:val="C05621"/>
          <w:sz w:val="18"/>
          <w:szCs w:val="18"/>
        </w:rPr>
        <w:t xml:space="preserve">💡 PRESENTER TIP: Stop talking after 'take questions.' Do not fill the silence. Smile, breathe, and wait for the panel. You are prepared.</w:t>
      </w:r>
    </w:p>
    <w:p>
      <w:r>
        <w:br w:type="page"/>
      </w:r>
    </w:p>
    <w:p>
      <w:pPr>
        <w:pStyle w:val="Heading1"/>
        <w:spacing w:before="0" w:after="240"/>
      </w:pPr>
      <w:r>
        <w:rPr>
          <w:rFonts w:ascii="Arial" w:cs="Arial" w:eastAsia="Arial" w:hAnsi="Arial"/>
          <w:b/>
          <w:bCs/>
          <w:color w:val="1E2761"/>
          <w:sz w:val="32"/>
          <w:szCs w:val="32"/>
        </w:rPr>
        <w:t xml:space="preserve">APPENDIX — Additional Panel Questions to Prepare</w:t>
      </w:r>
    </w:p>
    <w:p>
      <w:pPr>
        <w:spacing w:before="0" w:after="160"/>
      </w:pPr>
      <w:r>
        <w:rPr>
          <w:rFonts w:ascii="Arial" w:cs="Arial" w:eastAsia="Arial" w:hAnsi="Arial"/>
          <w:color w:val="555555"/>
          <w:sz w:val="20"/>
          <w:szCs w:val="20"/>
        </w:rPr>
        <w:t xml:space="preserve">Study these before your presentation. These questions are not in the main script but are likely to be asked.</w:t>
      </w:r>
    </w:p>
    <w:p>
      <w:pPr>
        <w:spacing w:before="160" w:after="60"/>
        <w:ind w:left="0"/>
      </w:pPr>
      <w:r>
        <w:rPr>
          <w:rFonts w:ascii="Arial" w:cs="Arial" w:eastAsia="Arial" w:hAnsi="Arial"/>
          <w:b/>
          <w:bCs/>
          <w:color w:val="1E2761"/>
          <w:sz w:val="21"/>
          <w:szCs w:val="21"/>
        </w:rPr>
        <w:t xml:space="preserve">Q: Why Llama 3.3 70B as the rewriting model specifically?</w:t>
      </w:r>
    </w:p>
    <w:p>
      <w:pPr>
        <w:pBdr>
          <w:left w:val="single" w:color="028090" w:sz="6"/>
        </w:pBdr>
        <w:spacing w:before="0" w:after="160"/>
        <w:ind w:left="160"/>
      </w:pPr>
      <w:r>
        <w:rPr>
          <w:rFonts w:ascii="Arial" w:cs="Arial" w:eastAsia="Arial" w:hAnsi="Arial"/>
          <w:color w:val="333333"/>
          <w:sz w:val="20"/>
          <w:szCs w:val="20"/>
        </w:rPr>
        <w:t xml:space="preserve">A: Llama 3.3 70B is the most capable open-weights instruction-following model available through the Groq free API at the time of study design. Using an open-weights model ensures reproducibility — any researcher can replicate the rewriting step without proprietary API access.</w:t>
      </w:r>
    </w:p>
    <w:p>
      <w:pPr>
        <w:spacing w:before="160" w:after="60"/>
        <w:ind w:left="0"/>
      </w:pPr>
      <w:r>
        <w:rPr>
          <w:rFonts w:ascii="Arial" w:cs="Arial" w:eastAsia="Arial" w:hAnsi="Arial"/>
          <w:b/>
          <w:bCs/>
          <w:color w:val="1E2761"/>
          <w:sz w:val="21"/>
          <w:szCs w:val="21"/>
        </w:rPr>
        <w:t xml:space="preserve">Q: What is stylometry and why does it work for this task?</w:t>
      </w:r>
    </w:p>
    <w:p>
      <w:pPr>
        <w:pBdr>
          <w:left w:val="single" w:color="028090" w:sz="6"/>
        </w:pBdr>
        <w:spacing w:before="0" w:after="160"/>
        <w:ind w:left="160"/>
      </w:pPr>
      <w:r>
        <w:rPr>
          <w:rFonts w:ascii="Arial" w:cs="Arial" w:eastAsia="Arial" w:hAnsi="Arial"/>
          <w:color w:val="333333"/>
          <w:sz w:val="20"/>
          <w:szCs w:val="20"/>
        </w:rPr>
        <w:t xml:space="preserve">A: Stylometry is the analysis of writing style through measurable linguistic features. It works because language models have consistent statistical tendencies in how they construct sentences — Claude tends to use hedging language more frequently, GPT tends toward certain punctuation patterns. These tendencies create what we call a stylometric fingerprint that persists even after surface-level editing.</w:t>
      </w:r>
    </w:p>
    <w:p>
      <w:pPr>
        <w:spacing w:before="160" w:after="60"/>
        <w:ind w:left="0"/>
      </w:pPr>
      <w:r>
        <w:rPr>
          <w:rFonts w:ascii="Arial" w:cs="Arial" w:eastAsia="Arial" w:hAnsi="Arial"/>
          <w:b/>
          <w:bCs/>
          <w:color w:val="1E2761"/>
          <w:sz w:val="21"/>
          <w:szCs w:val="21"/>
        </w:rPr>
        <w:t xml:space="preserve">Q: What does 'out-of-distribution' mean in this context?</w:t>
      </w:r>
    </w:p>
    <w:p>
      <w:pPr>
        <w:pBdr>
          <w:left w:val="single" w:color="028090" w:sz="6"/>
        </w:pBdr>
        <w:spacing w:before="0" w:after="160"/>
        <w:ind w:left="160"/>
      </w:pPr>
      <w:r>
        <w:rPr>
          <w:rFonts w:ascii="Arial" w:cs="Arial" w:eastAsia="Arial" w:hAnsi="Arial"/>
          <w:color w:val="333333"/>
          <w:sz w:val="20"/>
          <w:szCs w:val="20"/>
        </w:rPr>
        <w:t xml:space="preserve">A: The classifiers are trained only on zero-percent original samples and evaluated on rewritten samples they have never seen during training. This tests whether the learned fingerprints are robust enough to survive the distributional shift introduced by rewriting — which is a stronger test than evaluating on held-out samples from the same distribution.</w:t>
      </w:r>
    </w:p>
    <w:p>
      <w:pPr>
        <w:spacing w:before="160" w:after="60"/>
        <w:ind w:left="0"/>
      </w:pPr>
      <w:r>
        <w:rPr>
          <w:rFonts w:ascii="Arial" w:cs="Arial" w:eastAsia="Arial" w:hAnsi="Arial"/>
          <w:b/>
          <w:bCs/>
          <w:color w:val="1E2761"/>
          <w:sz w:val="21"/>
          <w:szCs w:val="21"/>
        </w:rPr>
        <w:t xml:space="preserve">Q: Why use a soft-voting ensemble rather than a single best model?</w:t>
      </w:r>
    </w:p>
    <w:p>
      <w:pPr>
        <w:pBdr>
          <w:left w:val="single" w:color="028090" w:sz="6"/>
        </w:pBdr>
        <w:spacing w:before="0" w:after="160"/>
        <w:ind w:left="160"/>
      </w:pPr>
      <w:r>
        <w:rPr>
          <w:rFonts w:ascii="Arial" w:cs="Arial" w:eastAsia="Arial" w:hAnsi="Arial"/>
          <w:color w:val="333333"/>
          <w:sz w:val="20"/>
          <w:szCs w:val="20"/>
        </w:rPr>
        <w:t xml:space="preserve">A: Soft-voting combines probability outputs from three classifiers with complementary inductive biases: XGBoost exploits feature interactions through boosting, Random Forest uses bagging for variance reduction, and MLP captures non-linear interactions. The combination tends to be more robust than any single model, particularly in low-data regimes like ours.</w:t>
      </w:r>
    </w:p>
    <w:p>
      <w:pPr>
        <w:spacing w:before="160" w:after="60"/>
        <w:ind w:left="0"/>
      </w:pPr>
      <w:r>
        <w:rPr>
          <w:rFonts w:ascii="Arial" w:cs="Arial" w:eastAsia="Arial" w:hAnsi="Arial"/>
          <w:b/>
          <w:bCs/>
          <w:color w:val="1E2761"/>
          <w:sz w:val="21"/>
          <w:szCs w:val="21"/>
        </w:rPr>
        <w:t xml:space="preserve">Q: How does Levenshtein distance at the word level differ from character level?</w:t>
      </w:r>
    </w:p>
    <w:p>
      <w:pPr>
        <w:pBdr>
          <w:left w:val="single" w:color="028090" w:sz="6"/>
        </w:pBdr>
        <w:spacing w:before="0" w:after="160"/>
        <w:ind w:left="160"/>
      </w:pPr>
      <w:r>
        <w:rPr>
          <w:rFonts w:ascii="Arial" w:cs="Arial" w:eastAsia="Arial" w:hAnsi="Arial"/>
          <w:color w:val="333333"/>
          <w:sz w:val="20"/>
          <w:szCs w:val="20"/>
        </w:rPr>
        <w:t xml:space="preserve">A: Character-level Levenshtein counts individual character insertions, deletions, and substitutions — it would give a high edit distance for simply changing one long word to another. Word-level Levenshtein counts word-level operations, which better reflects the semantic extent of rewriting. A sentence where every word is replaced has 100% word-level edit distance even if the meaning is similar, which is what we want to measure.</w:t>
      </w:r>
    </w:p>
    <w:p>
      <w:pPr>
        <w:spacing w:before="160" w:after="60"/>
        <w:ind w:left="0"/>
      </w:pPr>
      <w:r>
        <w:rPr>
          <w:rFonts w:ascii="Arial" w:cs="Arial" w:eastAsia="Arial" w:hAnsi="Arial"/>
          <w:b/>
          <w:bCs/>
          <w:color w:val="1E2761"/>
          <w:sz w:val="21"/>
          <w:szCs w:val="21"/>
        </w:rPr>
        <w:t xml:space="preserve">Q: What would a finding of 'Grok degrades differently' actually mean in practice?</w:t>
      </w:r>
    </w:p>
    <w:p>
      <w:pPr>
        <w:pBdr>
          <w:left w:val="single" w:color="028090" w:sz="6"/>
        </w:pBdr>
        <w:spacing w:before="0" w:after="160"/>
        <w:ind w:left="160"/>
      </w:pPr>
      <w:r>
        <w:rPr>
          <w:rFonts w:ascii="Arial" w:cs="Arial" w:eastAsia="Arial" w:hAnsi="Arial"/>
          <w:color w:val="333333"/>
          <w:sz w:val="20"/>
          <w:szCs w:val="20"/>
        </w:rPr>
        <w:t xml:space="preserve">A: It would mean that Grok's stylometric fingerprint responds to LLM-based rewriting in a distinctive way — either it is more or less resistant to attribution degradation than the other three models. This has practical implications: an academic integrity system might need Grok-specific training data or Grok-specific features to maintain accuracy on Grok-generated content even after rewriting.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2761"/>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2026-02-23T12:09:26.316Z</dcterms:created>
  <dcterms:modified xsi:type="dcterms:W3CDTF">2026-02-23T12:09:26.317Z</dcterms:modified>
</cp:coreProperties>
</file>

<file path=docProps/custom.xml><?xml version="1.0" encoding="utf-8"?>
<Properties xmlns="http://schemas.openxmlformats.org/officeDocument/2006/custom-properties" xmlns:vt="http://schemas.openxmlformats.org/officeDocument/2006/docPropsVTypes"/>
</file>