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313FB" w14:textId="77777777" w:rsidR="004C3A14" w:rsidRDefault="00000000">
      <w:pPr>
        <w:spacing w:before="720" w:after="200"/>
        <w:jc w:val="center"/>
      </w:pPr>
      <w:r>
        <w:rPr>
          <w:b/>
          <w:bCs/>
          <w:color w:val="1E2761"/>
          <w:sz w:val="48"/>
          <w:szCs w:val="48"/>
        </w:rPr>
        <w:t>PRESENTATION SCRIPT</w:t>
      </w:r>
    </w:p>
    <w:p w14:paraId="15C23BA2" w14:textId="77777777" w:rsidR="004C3A14" w:rsidRDefault="00000000">
      <w:pPr>
        <w:spacing w:after="100"/>
        <w:jc w:val="center"/>
      </w:pPr>
      <w:r>
        <w:rPr>
          <w:color w:val="028090"/>
          <w:sz w:val="26"/>
          <w:szCs w:val="26"/>
        </w:rPr>
        <w:t>Which Model Leaves the Last Fingerprint?</w:t>
      </w:r>
    </w:p>
    <w:p w14:paraId="57767936" w14:textId="77777777" w:rsidR="004C3A14" w:rsidRDefault="00000000">
      <w:pPr>
        <w:spacing w:after="80"/>
        <w:jc w:val="center"/>
      </w:pPr>
      <w:r>
        <w:rPr>
          <w:color w:val="4B5563"/>
          <w:sz w:val="20"/>
          <w:szCs w:val="20"/>
        </w:rPr>
        <w:t xml:space="preserve">I.H.P.H. </w:t>
      </w:r>
      <w:proofErr w:type="spellStart"/>
      <w:proofErr w:type="gramStart"/>
      <w:r>
        <w:rPr>
          <w:color w:val="4B5563"/>
          <w:sz w:val="20"/>
          <w:szCs w:val="20"/>
        </w:rPr>
        <w:t>Dulshan</w:t>
      </w:r>
      <w:proofErr w:type="spellEnd"/>
      <w:r>
        <w:rPr>
          <w:color w:val="4B5563"/>
          <w:sz w:val="20"/>
          <w:szCs w:val="20"/>
        </w:rPr>
        <w:t xml:space="preserve">  |</w:t>
      </w:r>
      <w:proofErr w:type="gramEnd"/>
      <w:r>
        <w:rPr>
          <w:color w:val="4B5563"/>
          <w:sz w:val="20"/>
          <w:szCs w:val="20"/>
        </w:rPr>
        <w:t xml:space="preserve">  Reg No: </w:t>
      </w:r>
      <w:proofErr w:type="gramStart"/>
      <w:r>
        <w:rPr>
          <w:color w:val="4B5563"/>
          <w:sz w:val="20"/>
          <w:szCs w:val="20"/>
        </w:rPr>
        <w:t>29315  |</w:t>
      </w:r>
      <w:proofErr w:type="gramEnd"/>
      <w:r>
        <w:rPr>
          <w:color w:val="4B5563"/>
          <w:sz w:val="20"/>
          <w:szCs w:val="20"/>
        </w:rPr>
        <w:t xml:space="preserve">  MIS Batch </w:t>
      </w:r>
      <w:proofErr w:type="gramStart"/>
      <w:r>
        <w:rPr>
          <w:color w:val="4B5563"/>
          <w:sz w:val="20"/>
          <w:szCs w:val="20"/>
        </w:rPr>
        <w:t>22.2  |</w:t>
      </w:r>
      <w:proofErr w:type="gramEnd"/>
      <w:r>
        <w:rPr>
          <w:color w:val="4B5563"/>
          <w:sz w:val="20"/>
          <w:szCs w:val="20"/>
        </w:rPr>
        <w:t xml:space="preserve">  NSBM Green University</w:t>
      </w:r>
    </w:p>
    <w:p w14:paraId="7714F1C4" w14:textId="77777777" w:rsidR="004C3A14" w:rsidRDefault="00000000">
      <w:pPr>
        <w:spacing w:after="600"/>
        <w:jc w:val="center"/>
      </w:pPr>
      <w:r>
        <w:rPr>
          <w:color w:val="4B5563"/>
          <w:sz w:val="20"/>
          <w:szCs w:val="20"/>
        </w:rPr>
        <w:t xml:space="preserve">10-Minute </w:t>
      </w:r>
      <w:proofErr w:type="gramStart"/>
      <w:r>
        <w:rPr>
          <w:color w:val="4B5563"/>
          <w:sz w:val="20"/>
          <w:szCs w:val="20"/>
        </w:rPr>
        <w:t>Presentation  +</w:t>
      </w:r>
      <w:proofErr w:type="gramEnd"/>
      <w:r>
        <w:rPr>
          <w:color w:val="4B5563"/>
          <w:sz w:val="20"/>
          <w:szCs w:val="20"/>
        </w:rPr>
        <w:t xml:space="preserve">  5-Minute Viva Script</w:t>
      </w:r>
    </w:p>
    <w:p w14:paraId="798BF4A5" w14:textId="77777777" w:rsidR="004C3A14" w:rsidRDefault="004C3A14">
      <w:pPr>
        <w:pBdr>
          <w:bottom w:val="single" w:sz="4" w:space="0" w:color="028090"/>
        </w:pBdr>
        <w:spacing w:after="200"/>
      </w:pPr>
    </w:p>
    <w:p w14:paraId="0935554E" w14:textId="77777777" w:rsidR="004C3A14" w:rsidRDefault="00000000">
      <w:pPr>
        <w:spacing w:before="200" w:after="80"/>
      </w:pPr>
      <w:r>
        <w:rPr>
          <w:b/>
          <w:bCs/>
          <w:color w:val="1E2761"/>
        </w:rPr>
        <w:t>How to use this script</w:t>
      </w:r>
    </w:p>
    <w:p w14:paraId="5E165272" w14:textId="77777777" w:rsidR="004C3A14" w:rsidRDefault="00000000">
      <w:pPr>
        <w:spacing w:after="60"/>
        <w:ind w:left="160"/>
      </w:pPr>
      <w:r>
        <w:rPr>
          <w:color w:val="111111"/>
          <w:sz w:val="20"/>
          <w:szCs w:val="20"/>
        </w:rPr>
        <w:t>Black text = words you say out loud.</w:t>
      </w:r>
    </w:p>
    <w:p w14:paraId="1965D9B3" w14:textId="77777777" w:rsidR="004C3A14" w:rsidRDefault="00000000">
      <w:pPr>
        <w:spacing w:after="60"/>
        <w:ind w:left="160"/>
      </w:pPr>
      <w:r>
        <w:rPr>
          <w:color w:val="B45309"/>
          <w:sz w:val="20"/>
          <w:szCs w:val="20"/>
        </w:rPr>
        <w:t>💡 Yellow box = action cue, do NOT say aloud (point, pause, gesture).</w:t>
      </w:r>
    </w:p>
    <w:p w14:paraId="735D6C49" w14:textId="77777777" w:rsidR="004C3A14" w:rsidRDefault="00000000">
      <w:pPr>
        <w:spacing w:after="60"/>
        <w:ind w:left="160"/>
      </w:pPr>
      <w:r>
        <w:rPr>
          <w:b/>
          <w:bCs/>
          <w:color w:val="991B1B"/>
          <w:sz w:val="20"/>
          <w:szCs w:val="20"/>
        </w:rPr>
        <w:t>⚠️ Red box = only say if the panel asks that specific question.</w:t>
      </w:r>
    </w:p>
    <w:p w14:paraId="62101890" w14:textId="77777777" w:rsidR="004C3A14" w:rsidRDefault="00000000">
      <w:pPr>
        <w:spacing w:after="60"/>
        <w:ind w:left="160"/>
      </w:pPr>
      <w:r>
        <w:rPr>
          <w:color w:val="4B5563"/>
          <w:sz w:val="20"/>
          <w:szCs w:val="20"/>
        </w:rPr>
        <w:t>Timing: 15 slides at avg. ~40 sec each = 10 min. Do not go over.</w:t>
      </w:r>
    </w:p>
    <w:p w14:paraId="1E8B49D2" w14:textId="77777777" w:rsidR="004C3A14" w:rsidRDefault="00000000">
      <w:r>
        <w:br w:type="page"/>
      </w:r>
    </w:p>
    <w:p w14:paraId="609BBA47" w14:textId="77777777" w:rsidR="004C3A14" w:rsidRDefault="00000000">
      <w:pPr>
        <w:pBdr>
          <w:bottom w:val="single" w:sz="4" w:space="0" w:color="1E2761"/>
        </w:pBdr>
        <w:spacing w:before="520" w:after="120"/>
      </w:pPr>
      <w:r>
        <w:rPr>
          <w:b/>
          <w:bCs/>
          <w:color w:val="1E2761"/>
          <w:sz w:val="28"/>
          <w:szCs w:val="28"/>
        </w:rPr>
        <w:lastRenderedPageBreak/>
        <w:t xml:space="preserve">PART 1 — </w:t>
      </w:r>
      <w:proofErr w:type="gramStart"/>
      <w:r>
        <w:rPr>
          <w:b/>
          <w:bCs/>
          <w:color w:val="1E2761"/>
          <w:sz w:val="28"/>
          <w:szCs w:val="28"/>
        </w:rPr>
        <w:t>PRESENTATION  (</w:t>
      </w:r>
      <w:proofErr w:type="gramEnd"/>
      <w:r>
        <w:rPr>
          <w:b/>
          <w:bCs/>
          <w:color w:val="1E2761"/>
          <w:sz w:val="28"/>
          <w:szCs w:val="28"/>
        </w:rPr>
        <w:t>10 minutes total)</w:t>
      </w:r>
    </w:p>
    <w:p w14:paraId="51463073" w14:textId="77777777" w:rsidR="004C3A14" w:rsidRDefault="00000000">
      <w:pPr>
        <w:shd w:val="clear" w:color="auto" w:fill="1E2761"/>
        <w:spacing w:before="340"/>
      </w:pPr>
      <w:r>
        <w:rPr>
          <w:b/>
          <w:bCs/>
          <w:color w:val="FFFFFF"/>
          <w:sz w:val="20"/>
          <w:szCs w:val="20"/>
        </w:rPr>
        <w:t xml:space="preserve">  SLIDE </w:t>
      </w:r>
      <w:proofErr w:type="gramStart"/>
      <w:r>
        <w:rPr>
          <w:b/>
          <w:bCs/>
          <w:color w:val="FFFFFF"/>
          <w:sz w:val="20"/>
          <w:szCs w:val="20"/>
        </w:rPr>
        <w:t>1  —</w:t>
      </w:r>
      <w:proofErr w:type="gramEnd"/>
      <w:r>
        <w:rPr>
          <w:b/>
          <w:bCs/>
          <w:color w:val="FFFFFF"/>
          <w:sz w:val="20"/>
          <w:szCs w:val="20"/>
        </w:rPr>
        <w:t xml:space="preserve">  TITLE SLIDE</w:t>
      </w:r>
      <w:r>
        <w:rPr>
          <w:color w:val="93C5FD"/>
          <w:sz w:val="18"/>
          <w:szCs w:val="18"/>
        </w:rPr>
        <w:t xml:space="preserve">       ⏱ ~30 seconds</w:t>
      </w:r>
    </w:p>
    <w:p w14:paraId="0CBD92E2" w14:textId="77777777" w:rsidR="004C3A14" w:rsidRDefault="00000000">
      <w:pPr>
        <w:spacing w:before="90" w:after="70"/>
        <w:ind w:left="120"/>
      </w:pPr>
      <w:r>
        <w:rPr>
          <w:color w:val="111111"/>
        </w:rPr>
        <w:t xml:space="preserve">Good [morning / afternoon], panel. My name is </w:t>
      </w:r>
      <w:proofErr w:type="spellStart"/>
      <w:r>
        <w:rPr>
          <w:color w:val="111111"/>
        </w:rPr>
        <w:t>Dulshan</w:t>
      </w:r>
      <w:proofErr w:type="spellEnd"/>
      <w:r>
        <w:rPr>
          <w:color w:val="111111"/>
        </w:rPr>
        <w:t>, student number 29315, MIS Batch 22.2, NSBM Green University.</w:t>
      </w:r>
    </w:p>
    <w:p w14:paraId="5FB8992E" w14:textId="77777777" w:rsidR="004C3A14" w:rsidRDefault="00000000">
      <w:pPr>
        <w:spacing w:before="90" w:after="70"/>
        <w:ind w:left="120"/>
      </w:pPr>
      <w:r>
        <w:rPr>
          <w:color w:val="111111"/>
        </w:rPr>
        <w:t>My research is titled: Which Model Leaves the Last Fingerprint? — studying whether AI model identity can survive LLM-based rewriting.</w:t>
      </w:r>
    </w:p>
    <w:p w14:paraId="47D95293" w14:textId="77777777" w:rsidR="004C3A14" w:rsidRDefault="00000000">
      <w:pPr>
        <w:spacing w:before="90" w:after="70"/>
        <w:ind w:left="120"/>
      </w:pPr>
      <w:r>
        <w:rPr>
          <w:color w:val="111111"/>
        </w:rPr>
        <w:t>Let me take you through the problem, the methodology, and what I expect to find.</w:t>
      </w:r>
    </w:p>
    <w:p w14:paraId="7741BB93" w14:textId="77777777" w:rsidR="004C3A14" w:rsidRDefault="00000000">
      <w:pPr>
        <w:shd w:val="clear" w:color="auto" w:fill="FEF3C7"/>
        <w:spacing w:before="60" w:after="60"/>
        <w:ind w:left="160"/>
      </w:pPr>
      <w:r>
        <w:rPr>
          <w:color w:val="B45309"/>
          <w:sz w:val="19"/>
          <w:szCs w:val="19"/>
        </w:rPr>
        <w:t>💡 Speak slowly. Make eye contact. Do not click to slide 2 until you finish this sentence.</w:t>
      </w:r>
    </w:p>
    <w:p w14:paraId="2FC5DF01" w14:textId="77777777" w:rsidR="004C3A14" w:rsidRDefault="004C3A14">
      <w:pPr>
        <w:pBdr>
          <w:bottom w:val="single" w:sz="1" w:space="0" w:color="D1D5DB"/>
        </w:pBdr>
        <w:spacing w:before="120" w:after="120"/>
      </w:pPr>
    </w:p>
    <w:p w14:paraId="5508F2B8" w14:textId="77777777" w:rsidR="004C3A14" w:rsidRDefault="00000000">
      <w:pPr>
        <w:shd w:val="clear" w:color="auto" w:fill="1E2761"/>
        <w:spacing w:before="340"/>
      </w:pPr>
      <w:r>
        <w:rPr>
          <w:b/>
          <w:bCs/>
          <w:color w:val="FFFFFF"/>
          <w:sz w:val="20"/>
          <w:szCs w:val="20"/>
        </w:rPr>
        <w:t xml:space="preserve">  SLIDE </w:t>
      </w:r>
      <w:proofErr w:type="gramStart"/>
      <w:r>
        <w:rPr>
          <w:b/>
          <w:bCs/>
          <w:color w:val="FFFFFF"/>
          <w:sz w:val="20"/>
          <w:szCs w:val="20"/>
        </w:rPr>
        <w:t>2  —</w:t>
      </w:r>
      <w:proofErr w:type="gramEnd"/>
      <w:r>
        <w:rPr>
          <w:b/>
          <w:bCs/>
          <w:color w:val="FFFFFF"/>
          <w:sz w:val="20"/>
          <w:szCs w:val="20"/>
        </w:rPr>
        <w:t xml:space="preserve">  THE PROBLEM</w:t>
      </w:r>
      <w:r>
        <w:rPr>
          <w:color w:val="93C5FD"/>
          <w:sz w:val="18"/>
          <w:szCs w:val="18"/>
        </w:rPr>
        <w:t xml:space="preserve">       ⏱ ~70 seconds</w:t>
      </w:r>
    </w:p>
    <w:p w14:paraId="53545003" w14:textId="77777777" w:rsidR="004C3A14" w:rsidRDefault="00000000">
      <w:pPr>
        <w:spacing w:before="90" w:after="70"/>
        <w:ind w:left="120"/>
      </w:pPr>
      <w:r>
        <w:rPr>
          <w:color w:val="111111"/>
        </w:rPr>
        <w:t>Before the statistics — please watch this short video.</w:t>
      </w:r>
    </w:p>
    <w:p w14:paraId="648E74C1" w14:textId="77777777" w:rsidR="004C3A14" w:rsidRDefault="00000000">
      <w:pPr>
        <w:shd w:val="clear" w:color="auto" w:fill="FEF3C7"/>
        <w:spacing w:before="60" w:after="60"/>
        <w:ind w:left="160"/>
      </w:pPr>
      <w:r>
        <w:rPr>
          <w:color w:val="B45309"/>
          <w:sz w:val="19"/>
          <w:szCs w:val="19"/>
        </w:rPr>
        <w:t>💡 Play the video. Stay silent. Let the panel watch a student humanise AI text with a tool, then see the detector return 0% GPT and 100% Human. Do not narrate over it.</w:t>
      </w:r>
    </w:p>
    <w:p w14:paraId="4821FF02" w14:textId="77777777" w:rsidR="004C3A14" w:rsidRDefault="00000000">
      <w:pPr>
        <w:spacing w:before="90" w:after="70"/>
        <w:ind w:left="120"/>
      </w:pPr>
      <w:r>
        <w:rPr>
          <w:color w:val="111111"/>
        </w:rPr>
        <w:t>What the video showed us is not just that AI detection failed — it showed us that the system had no idea which AI model originally wrote that text. It could not say ChatGPT, or Claude, or Gemini, or Grok. That is the harder problem this research addresses.</w:t>
      </w:r>
    </w:p>
    <w:p w14:paraId="5B40C2F8" w14:textId="77777777" w:rsidR="004C3A14" w:rsidRDefault="00000000">
      <w:pPr>
        <w:spacing w:before="90" w:after="70"/>
        <w:ind w:left="120"/>
      </w:pPr>
      <w:r>
        <w:rPr>
          <w:color w:val="111111"/>
        </w:rPr>
        <w:t>Three numbers on this slide tell the scale of the gap. Zero public benchmarks include Grok. When one study did test Grok as an unseen model, the classifier achieved 100% non-agreement — complete failure. And we have four major LLMs in active student use, but the literature only accounts for three of them.</w:t>
      </w:r>
    </w:p>
    <w:p w14:paraId="5E849CBA" w14:textId="77777777" w:rsidR="004C3A14" w:rsidRDefault="00000000">
      <w:pPr>
        <w:shd w:val="clear" w:color="auto" w:fill="FEF3C7"/>
        <w:spacing w:before="60" w:after="60"/>
        <w:ind w:left="160"/>
      </w:pPr>
      <w:r>
        <w:rPr>
          <w:color w:val="B45309"/>
          <w:sz w:val="19"/>
          <w:szCs w:val="19"/>
        </w:rPr>
        <w:t>💡 Point briefly to each number as you say it.</w:t>
      </w:r>
    </w:p>
    <w:p w14:paraId="207D7658" w14:textId="77777777" w:rsidR="004C3A14" w:rsidRDefault="004C3A14">
      <w:pPr>
        <w:pBdr>
          <w:bottom w:val="single" w:sz="1" w:space="0" w:color="D1D5DB"/>
        </w:pBdr>
        <w:spacing w:before="120" w:after="120"/>
      </w:pPr>
    </w:p>
    <w:p w14:paraId="0831E198" w14:textId="77777777" w:rsidR="004C3A14" w:rsidRDefault="00000000">
      <w:pPr>
        <w:shd w:val="clear" w:color="auto" w:fill="1E2761"/>
        <w:spacing w:before="340"/>
      </w:pPr>
      <w:r>
        <w:rPr>
          <w:b/>
          <w:bCs/>
          <w:color w:val="FFFFFF"/>
          <w:sz w:val="20"/>
          <w:szCs w:val="20"/>
        </w:rPr>
        <w:t xml:space="preserve">  SLIDE </w:t>
      </w:r>
      <w:proofErr w:type="gramStart"/>
      <w:r>
        <w:rPr>
          <w:b/>
          <w:bCs/>
          <w:color w:val="FFFFFF"/>
          <w:sz w:val="20"/>
          <w:szCs w:val="20"/>
        </w:rPr>
        <w:t>3  —</w:t>
      </w:r>
      <w:proofErr w:type="gramEnd"/>
      <w:r>
        <w:rPr>
          <w:b/>
          <w:bCs/>
          <w:color w:val="FFFFFF"/>
          <w:sz w:val="20"/>
          <w:szCs w:val="20"/>
        </w:rPr>
        <w:t xml:space="preserve">  FOUR RESEARCH GAPS</w:t>
      </w:r>
      <w:r>
        <w:rPr>
          <w:color w:val="93C5FD"/>
          <w:sz w:val="18"/>
          <w:szCs w:val="18"/>
        </w:rPr>
        <w:t xml:space="preserve">       ⏱ ~60 seconds</w:t>
      </w:r>
    </w:p>
    <w:p w14:paraId="7CA82C9A" w14:textId="77777777" w:rsidR="004C3A14" w:rsidRDefault="00000000">
      <w:pPr>
        <w:spacing w:before="90" w:after="70"/>
        <w:ind w:left="120"/>
      </w:pPr>
      <w:r>
        <w:rPr>
          <w:color w:val="111111"/>
        </w:rPr>
        <w:t>This translates into four specific research gaps — each one a falsifiable absence of evidence.</w:t>
      </w:r>
    </w:p>
    <w:p w14:paraId="5AC40C7A" w14:textId="77777777" w:rsidR="004C3A14" w:rsidRDefault="00000000">
      <w:pPr>
        <w:spacing w:before="90" w:after="70"/>
        <w:ind w:left="120"/>
      </w:pPr>
      <w:r>
        <w:rPr>
          <w:color w:val="111111"/>
        </w:rPr>
        <w:t xml:space="preserve">Gap One: Grok is excluded from every benchmark — RAID, M4, DAIGT. Gap Two: no study has measured attribution degradation under rewriting — only detection degradation. Gap Three: prior rewriting experiments use T5 paraphrasers, not the instruction-following LLMs students </w:t>
      </w:r>
      <w:proofErr w:type="gramStart"/>
      <w:r>
        <w:rPr>
          <w:color w:val="111111"/>
        </w:rPr>
        <w:t>actually use</w:t>
      </w:r>
      <w:proofErr w:type="gramEnd"/>
      <w:r>
        <w:rPr>
          <w:color w:val="111111"/>
        </w:rPr>
        <w:t xml:space="preserve"> today. Gap Four: nobody has systematically identified which writing features survive rewriting and which are erased.</w:t>
      </w:r>
    </w:p>
    <w:p w14:paraId="2E1F79F7" w14:textId="77777777" w:rsidR="004C3A14" w:rsidRDefault="00000000">
      <w:pPr>
        <w:spacing w:before="90" w:after="70"/>
        <w:ind w:left="120"/>
      </w:pPr>
      <w:r>
        <w:rPr>
          <w:color w:val="111111"/>
        </w:rPr>
        <w:t>My four research questions address each gap in order.</w:t>
      </w:r>
    </w:p>
    <w:p w14:paraId="0896C3D0" w14:textId="77777777" w:rsidR="004C3A14" w:rsidRDefault="00000000">
      <w:pPr>
        <w:shd w:val="clear" w:color="auto" w:fill="FEF3C7"/>
        <w:spacing w:before="60" w:after="60"/>
        <w:ind w:left="160"/>
      </w:pPr>
      <w:r>
        <w:rPr>
          <w:color w:val="B45309"/>
          <w:sz w:val="19"/>
          <w:szCs w:val="19"/>
        </w:rPr>
        <w:t>💡 Move through this slide at a steady pace — the panel has already read your proposal. You are confirming, not teaching.</w:t>
      </w:r>
    </w:p>
    <w:p w14:paraId="1AE2B631" w14:textId="77777777" w:rsidR="004C3A14" w:rsidRDefault="004C3A14">
      <w:pPr>
        <w:pBdr>
          <w:bottom w:val="single" w:sz="1" w:space="0" w:color="D1D5DB"/>
        </w:pBdr>
        <w:spacing w:before="120" w:after="120"/>
      </w:pPr>
    </w:p>
    <w:p w14:paraId="06742F0D" w14:textId="77777777" w:rsidR="004C3A14" w:rsidRDefault="00000000">
      <w:pPr>
        <w:shd w:val="clear" w:color="auto" w:fill="1E2761"/>
        <w:spacing w:before="340"/>
      </w:pPr>
      <w:r>
        <w:rPr>
          <w:b/>
          <w:bCs/>
          <w:color w:val="FFFFFF"/>
          <w:sz w:val="20"/>
          <w:szCs w:val="20"/>
        </w:rPr>
        <w:t xml:space="preserve">  SLIDE </w:t>
      </w:r>
      <w:proofErr w:type="gramStart"/>
      <w:r>
        <w:rPr>
          <w:b/>
          <w:bCs/>
          <w:color w:val="FFFFFF"/>
          <w:sz w:val="20"/>
          <w:szCs w:val="20"/>
        </w:rPr>
        <w:t>4  —</w:t>
      </w:r>
      <w:proofErr w:type="gramEnd"/>
      <w:r>
        <w:rPr>
          <w:b/>
          <w:bCs/>
          <w:color w:val="FFFFFF"/>
          <w:sz w:val="20"/>
          <w:szCs w:val="20"/>
        </w:rPr>
        <w:t xml:space="preserve">  RESEARCH QUESTIONS</w:t>
      </w:r>
      <w:r>
        <w:rPr>
          <w:color w:val="93C5FD"/>
          <w:sz w:val="18"/>
          <w:szCs w:val="18"/>
        </w:rPr>
        <w:t xml:space="preserve">       ⏱ ~50 seconds</w:t>
      </w:r>
    </w:p>
    <w:p w14:paraId="323DB082" w14:textId="77777777" w:rsidR="004C3A14" w:rsidRDefault="00000000">
      <w:pPr>
        <w:spacing w:before="90" w:after="70"/>
        <w:ind w:left="120"/>
      </w:pPr>
      <w:r>
        <w:rPr>
          <w:color w:val="111111"/>
        </w:rPr>
        <w:t xml:space="preserve">RQ1 establishes baseline attribution accuracy across all four models — including Grok for the first time. RQ2 measures how accuracy degrades at light and heavy rewriting levels. RQ3 identifies which features survive rewriting using SHAP analysis — with two distinct interpretability levels I will explain later. RQ4 tests whether combining feature types outperforms either alone, using </w:t>
      </w:r>
      <w:proofErr w:type="spellStart"/>
      <w:r>
        <w:rPr>
          <w:color w:val="111111"/>
        </w:rPr>
        <w:t>XGBoost</w:t>
      </w:r>
      <w:proofErr w:type="spellEnd"/>
      <w:r>
        <w:rPr>
          <w:color w:val="111111"/>
        </w:rPr>
        <w:t xml:space="preserve"> as a constant baseline to isolate the feature effect.</w:t>
      </w:r>
    </w:p>
    <w:p w14:paraId="03A93A34" w14:textId="77777777" w:rsidR="004C3A14" w:rsidRDefault="00000000">
      <w:pPr>
        <w:shd w:val="clear" w:color="auto" w:fill="FEF3C7"/>
        <w:spacing w:before="60" w:after="60"/>
        <w:ind w:left="160"/>
      </w:pPr>
      <w:r>
        <w:rPr>
          <w:color w:val="B45309"/>
          <w:sz w:val="19"/>
          <w:szCs w:val="19"/>
        </w:rPr>
        <w:t>💡 Keep this fast. The questions are on screen — you are just anchoring them, not reading them word for word.</w:t>
      </w:r>
    </w:p>
    <w:p w14:paraId="0E2AA19A" w14:textId="77777777" w:rsidR="004C3A14" w:rsidRDefault="004C3A14">
      <w:pPr>
        <w:pBdr>
          <w:bottom w:val="single" w:sz="1" w:space="0" w:color="D1D5DB"/>
        </w:pBdr>
        <w:spacing w:before="120" w:after="120"/>
      </w:pPr>
    </w:p>
    <w:p w14:paraId="14865A14" w14:textId="77777777" w:rsidR="004C3A14" w:rsidRDefault="00000000">
      <w:pPr>
        <w:shd w:val="clear" w:color="auto" w:fill="1E2761"/>
        <w:spacing w:before="340"/>
      </w:pPr>
      <w:r>
        <w:rPr>
          <w:b/>
          <w:bCs/>
          <w:color w:val="FFFFFF"/>
          <w:sz w:val="20"/>
          <w:szCs w:val="20"/>
        </w:rPr>
        <w:lastRenderedPageBreak/>
        <w:t xml:space="preserve">  SLIDE </w:t>
      </w:r>
      <w:proofErr w:type="gramStart"/>
      <w:r>
        <w:rPr>
          <w:b/>
          <w:bCs/>
          <w:color w:val="FFFFFF"/>
          <w:sz w:val="20"/>
          <w:szCs w:val="20"/>
        </w:rPr>
        <w:t>5  —</w:t>
      </w:r>
      <w:proofErr w:type="gramEnd"/>
      <w:r>
        <w:rPr>
          <w:b/>
          <w:bCs/>
          <w:color w:val="FFFFFF"/>
          <w:sz w:val="20"/>
          <w:szCs w:val="20"/>
        </w:rPr>
        <w:t xml:space="preserve">  RELATED WORKS</w:t>
      </w:r>
      <w:r>
        <w:rPr>
          <w:color w:val="93C5FD"/>
          <w:sz w:val="18"/>
          <w:szCs w:val="18"/>
        </w:rPr>
        <w:t xml:space="preserve">       ⏱ ~45 seconds</w:t>
      </w:r>
    </w:p>
    <w:p w14:paraId="013A6F89" w14:textId="77777777" w:rsidR="004C3A14" w:rsidRDefault="00000000">
      <w:pPr>
        <w:spacing w:before="90" w:after="70"/>
        <w:ind w:left="120"/>
      </w:pPr>
      <w:r>
        <w:rPr>
          <w:color w:val="111111"/>
        </w:rPr>
        <w:t xml:space="preserve">Every row in this table has at least one cross. RAID, M4, and </w:t>
      </w:r>
      <w:proofErr w:type="spellStart"/>
      <w:r>
        <w:rPr>
          <w:color w:val="111111"/>
        </w:rPr>
        <w:t>Argasinski</w:t>
      </w:r>
      <w:proofErr w:type="spellEnd"/>
      <w:r>
        <w:rPr>
          <w:color w:val="111111"/>
        </w:rPr>
        <w:t xml:space="preserve"> have no Grok, no rewriting evaluation. Krishna and Zhang include rewriting but measure detection only, not attribution, and both use T5 paraphrasers that are no longer realistic.</w:t>
      </w:r>
    </w:p>
    <w:p w14:paraId="39D58C13" w14:textId="77777777" w:rsidR="004C3A14" w:rsidRDefault="00000000">
      <w:pPr>
        <w:spacing w:before="90" w:after="70"/>
        <w:ind w:left="120"/>
      </w:pPr>
      <w:r>
        <w:rPr>
          <w:color w:val="111111"/>
        </w:rPr>
        <w:t>The bottom row — this study — is the only one with a checkmark in every column.</w:t>
      </w:r>
    </w:p>
    <w:p w14:paraId="506B7C4F" w14:textId="77777777" w:rsidR="004C3A14" w:rsidRDefault="00000000">
      <w:pPr>
        <w:shd w:val="clear" w:color="auto" w:fill="FEF3C7"/>
        <w:spacing w:before="60" w:after="60"/>
        <w:ind w:left="160"/>
      </w:pPr>
      <w:r>
        <w:rPr>
          <w:color w:val="B45309"/>
          <w:sz w:val="19"/>
          <w:szCs w:val="19"/>
        </w:rPr>
        <w:t xml:space="preserve">💡 Let the table sit for 2 seconds after you </w:t>
      </w:r>
      <w:proofErr w:type="gramStart"/>
      <w:r>
        <w:rPr>
          <w:color w:val="B45309"/>
          <w:sz w:val="19"/>
          <w:szCs w:val="19"/>
        </w:rPr>
        <w:t>say</w:t>
      </w:r>
      <w:proofErr w:type="gramEnd"/>
      <w:r>
        <w:rPr>
          <w:color w:val="B45309"/>
          <w:sz w:val="19"/>
          <w:szCs w:val="19"/>
        </w:rPr>
        <w:t xml:space="preserve"> 'every column'. Let the panel see it.</w:t>
      </w:r>
    </w:p>
    <w:p w14:paraId="468CCBF9" w14:textId="77777777" w:rsidR="004C3A14" w:rsidRDefault="004C3A14">
      <w:pPr>
        <w:pBdr>
          <w:bottom w:val="single" w:sz="1" w:space="0" w:color="D1D5DB"/>
        </w:pBdr>
        <w:spacing w:before="120" w:after="120"/>
      </w:pPr>
    </w:p>
    <w:p w14:paraId="2279F12A" w14:textId="77777777" w:rsidR="004C3A14" w:rsidRDefault="00000000">
      <w:pPr>
        <w:shd w:val="clear" w:color="auto" w:fill="1E2761"/>
        <w:spacing w:before="340"/>
      </w:pPr>
      <w:r>
        <w:rPr>
          <w:b/>
          <w:bCs/>
          <w:color w:val="FFFFFF"/>
          <w:sz w:val="20"/>
          <w:szCs w:val="20"/>
        </w:rPr>
        <w:t xml:space="preserve">  SLIDE </w:t>
      </w:r>
      <w:proofErr w:type="gramStart"/>
      <w:r>
        <w:rPr>
          <w:b/>
          <w:bCs/>
          <w:color w:val="FFFFFF"/>
          <w:sz w:val="20"/>
          <w:szCs w:val="20"/>
        </w:rPr>
        <w:t>6  —</w:t>
      </w:r>
      <w:proofErr w:type="gramEnd"/>
      <w:r>
        <w:rPr>
          <w:b/>
          <w:bCs/>
          <w:color w:val="FFFFFF"/>
          <w:sz w:val="20"/>
          <w:szCs w:val="20"/>
        </w:rPr>
        <w:t xml:space="preserve">  DATASET CONSTRUCTION</w:t>
      </w:r>
      <w:r>
        <w:rPr>
          <w:color w:val="93C5FD"/>
          <w:sz w:val="18"/>
          <w:szCs w:val="18"/>
        </w:rPr>
        <w:t xml:space="preserve">       ⏱ ~50 seconds</w:t>
      </w:r>
    </w:p>
    <w:p w14:paraId="3B25ACB4" w14:textId="77777777" w:rsidR="004C3A14" w:rsidRDefault="00000000">
      <w:pPr>
        <w:spacing w:before="90" w:after="70"/>
        <w:ind w:left="120"/>
      </w:pPr>
      <w:r>
        <w:rPr>
          <w:color w:val="111111"/>
        </w:rPr>
        <w:t>3,600 samples total. 300 per model, across four models, across three edit conditions, balanced across four domains.</w:t>
      </w:r>
    </w:p>
    <w:p w14:paraId="2F5F4411" w14:textId="77777777" w:rsidR="004C3A14" w:rsidRDefault="00000000">
      <w:pPr>
        <w:spacing w:before="90" w:after="70"/>
        <w:ind w:left="120"/>
      </w:pPr>
      <w:r>
        <w:rPr>
          <w:color w:val="111111"/>
        </w:rPr>
        <w:t xml:space="preserve">Condition One is unmodified original text — the training set — sourced from RAID for ChatGPT, Claude, and Gemini, and from the </w:t>
      </w:r>
      <w:proofErr w:type="spellStart"/>
      <w:r>
        <w:rPr>
          <w:color w:val="111111"/>
        </w:rPr>
        <w:t>xAI</w:t>
      </w:r>
      <w:proofErr w:type="spellEnd"/>
      <w:r>
        <w:rPr>
          <w:color w:val="111111"/>
        </w:rPr>
        <w:t xml:space="preserve"> API for Grok at approximately 15 cents total.</w:t>
      </w:r>
    </w:p>
    <w:p w14:paraId="74C30F5F" w14:textId="77777777" w:rsidR="004C3A14" w:rsidRDefault="00000000">
      <w:pPr>
        <w:spacing w:before="90" w:after="70"/>
        <w:ind w:left="120"/>
      </w:pPr>
      <w:r>
        <w:rPr>
          <w:color w:val="111111"/>
        </w:rPr>
        <w:t xml:space="preserve">Conditions Two and Three are out-of-distribution test sets rewritten by Llama 3.3 70B at light and heavy edit levels. The quality gate uses dual metrics — </w:t>
      </w:r>
      <w:r w:rsidRPr="002606C6">
        <w:rPr>
          <w:color w:val="111111"/>
          <w:highlight w:val="yellow"/>
        </w:rPr>
        <w:t xml:space="preserve">word-level </w:t>
      </w:r>
      <w:proofErr w:type="spellStart"/>
      <w:r w:rsidRPr="002606C6">
        <w:rPr>
          <w:color w:val="111111"/>
          <w:highlight w:val="yellow"/>
        </w:rPr>
        <w:t>Levenshtein</w:t>
      </w:r>
      <w:proofErr w:type="spellEnd"/>
      <w:r w:rsidRPr="002606C6">
        <w:rPr>
          <w:color w:val="111111"/>
          <w:highlight w:val="yellow"/>
        </w:rPr>
        <w:t xml:space="preserve"> distance and cosine similarity</w:t>
      </w:r>
      <w:r>
        <w:rPr>
          <w:color w:val="111111"/>
        </w:rPr>
        <w:t xml:space="preserve"> — </w:t>
      </w:r>
      <w:r w:rsidRPr="003011C3">
        <w:rPr>
          <w:color w:val="111111"/>
          <w:highlight w:val="yellow"/>
        </w:rPr>
        <w:t>with thresholds empirically derived in our pilot study.</w:t>
      </w:r>
    </w:p>
    <w:p w14:paraId="7A31AF7C" w14:textId="77777777" w:rsidR="004C3A14" w:rsidRDefault="004C3A14">
      <w:pPr>
        <w:pBdr>
          <w:bottom w:val="single" w:sz="1" w:space="0" w:color="D1D5DB"/>
        </w:pBdr>
        <w:spacing w:before="120" w:after="120"/>
      </w:pPr>
    </w:p>
    <w:p w14:paraId="5F26318A" w14:textId="77777777" w:rsidR="004C3A14" w:rsidRDefault="00000000">
      <w:pPr>
        <w:shd w:val="clear" w:color="auto" w:fill="1E2761"/>
        <w:spacing w:before="340"/>
      </w:pPr>
      <w:r>
        <w:rPr>
          <w:b/>
          <w:bCs/>
          <w:color w:val="FFFFFF"/>
          <w:sz w:val="20"/>
          <w:szCs w:val="20"/>
        </w:rPr>
        <w:t xml:space="preserve">  SLIDE </w:t>
      </w:r>
      <w:proofErr w:type="gramStart"/>
      <w:r>
        <w:rPr>
          <w:b/>
          <w:bCs/>
          <w:color w:val="FFFFFF"/>
          <w:sz w:val="20"/>
          <w:szCs w:val="20"/>
        </w:rPr>
        <w:t>7  —</w:t>
      </w:r>
      <w:proofErr w:type="gramEnd"/>
      <w:r>
        <w:rPr>
          <w:b/>
          <w:bCs/>
          <w:color w:val="FFFFFF"/>
          <w:sz w:val="20"/>
          <w:szCs w:val="20"/>
        </w:rPr>
        <w:t xml:space="preserve">  PILOT STUDY — COMPLETED 23 FEB 2026</w:t>
      </w:r>
      <w:r>
        <w:rPr>
          <w:color w:val="93C5FD"/>
          <w:sz w:val="18"/>
          <w:szCs w:val="18"/>
        </w:rPr>
        <w:t xml:space="preserve">       ⏱ ~55 seconds</w:t>
      </w:r>
    </w:p>
    <w:p w14:paraId="574760F6" w14:textId="40A46F68" w:rsidR="004C3A14" w:rsidRPr="002606C6" w:rsidRDefault="00000000">
      <w:pPr>
        <w:spacing w:before="90" w:after="70"/>
        <w:ind w:left="120"/>
        <w:rPr>
          <w:highlight w:val="yellow"/>
        </w:rPr>
      </w:pPr>
      <w:r w:rsidRPr="002606C6">
        <w:rPr>
          <w:color w:val="111111"/>
          <w:highlight w:val="yellow"/>
        </w:rPr>
        <w:t xml:space="preserve">This week I ran a pilot study to derive </w:t>
      </w:r>
      <w:r w:rsidR="00283540">
        <w:rPr>
          <w:color w:val="111111"/>
          <w:highlight w:val="yellow"/>
        </w:rPr>
        <w:t>thresholds</w:t>
      </w:r>
      <w:r w:rsidRPr="002606C6">
        <w:rPr>
          <w:color w:val="111111"/>
          <w:highlight w:val="yellow"/>
        </w:rPr>
        <w:t xml:space="preserve"> empirically. 30 source texts, rewritten twice each — 60 samples. I rated every sample for coherence before seeing any metric scores to prevent anchoring bias.</w:t>
      </w:r>
    </w:p>
    <w:p w14:paraId="685F916F" w14:textId="77777777" w:rsidR="004C3A14" w:rsidRPr="002606C6" w:rsidRDefault="00000000">
      <w:pPr>
        <w:spacing w:before="90" w:after="70"/>
        <w:ind w:left="120"/>
        <w:rPr>
          <w:highlight w:val="yellow"/>
        </w:rPr>
      </w:pPr>
      <w:r w:rsidRPr="002606C6">
        <w:rPr>
          <w:color w:val="111111"/>
          <w:highlight w:val="yellow"/>
        </w:rPr>
        <w:t>The result: light rewriting requires cosine similarity at or above 0.80, heavy rewriting at or above 0.597. Zero samples were rated incoherent across 60 rewrites.</w:t>
      </w:r>
    </w:p>
    <w:p w14:paraId="355B47E3" w14:textId="77777777" w:rsidR="004C3A14" w:rsidRPr="002606C6" w:rsidRDefault="00000000">
      <w:pPr>
        <w:spacing w:before="90" w:after="70"/>
        <w:ind w:left="120"/>
        <w:rPr>
          <w:highlight w:val="yellow"/>
        </w:rPr>
      </w:pPr>
      <w:r w:rsidRPr="002606C6">
        <w:rPr>
          <w:color w:val="111111"/>
          <w:highlight w:val="yellow"/>
        </w:rPr>
        <w:t>The scatter plot on the right shows my actual pilot data — these are real thresholds, not assumptions.</w:t>
      </w:r>
    </w:p>
    <w:p w14:paraId="09E18CE9" w14:textId="77777777" w:rsidR="004C3A14" w:rsidRPr="002606C6" w:rsidRDefault="00000000">
      <w:pPr>
        <w:shd w:val="clear" w:color="auto" w:fill="FEF3C7"/>
        <w:spacing w:before="60" w:after="60"/>
        <w:ind w:left="160"/>
        <w:rPr>
          <w:highlight w:val="yellow"/>
        </w:rPr>
      </w:pPr>
      <w:r w:rsidRPr="002606C6">
        <w:rPr>
          <w:color w:val="B45309"/>
          <w:sz w:val="19"/>
          <w:szCs w:val="19"/>
          <w:highlight w:val="yellow"/>
        </w:rPr>
        <w:t>💡 Point to the scatter plot. Pause one beat. This is a genuine empirical contribution.</w:t>
      </w:r>
    </w:p>
    <w:p w14:paraId="2CE77806" w14:textId="77777777" w:rsidR="004C3A14" w:rsidRDefault="00000000">
      <w:pPr>
        <w:spacing w:before="90" w:after="70"/>
        <w:ind w:left="120"/>
      </w:pPr>
      <w:r w:rsidRPr="002606C6">
        <w:rPr>
          <w:color w:val="111111"/>
          <w:highlight w:val="yellow"/>
        </w:rPr>
        <w:t>As a planned next step in Month One, I will run a calibration refinement using actual ChatGPT, Claude, Gemini, and Grok outputs to confirm these thresholds on the production data distribution before large-scale rewriting begins.</w:t>
      </w:r>
    </w:p>
    <w:p w14:paraId="46F44C8E" w14:textId="77777777" w:rsidR="004C3A14" w:rsidRDefault="004C3A14">
      <w:pPr>
        <w:pBdr>
          <w:bottom w:val="single" w:sz="1" w:space="0" w:color="D1D5DB"/>
        </w:pBdr>
        <w:spacing w:before="120" w:after="120"/>
      </w:pPr>
    </w:p>
    <w:p w14:paraId="2529BD47" w14:textId="77777777" w:rsidR="004C3A14" w:rsidRDefault="00000000">
      <w:pPr>
        <w:shd w:val="clear" w:color="auto" w:fill="1E2761"/>
        <w:spacing w:before="340"/>
      </w:pPr>
      <w:r>
        <w:rPr>
          <w:b/>
          <w:bCs/>
          <w:color w:val="FFFFFF"/>
          <w:sz w:val="20"/>
          <w:szCs w:val="20"/>
        </w:rPr>
        <w:t xml:space="preserve">  SLIDE </w:t>
      </w:r>
      <w:proofErr w:type="gramStart"/>
      <w:r>
        <w:rPr>
          <w:b/>
          <w:bCs/>
          <w:color w:val="FFFFFF"/>
          <w:sz w:val="20"/>
          <w:szCs w:val="20"/>
        </w:rPr>
        <w:t>8  —</w:t>
      </w:r>
      <w:proofErr w:type="gramEnd"/>
      <w:r>
        <w:rPr>
          <w:b/>
          <w:bCs/>
          <w:color w:val="FFFFFF"/>
          <w:sz w:val="20"/>
          <w:szCs w:val="20"/>
        </w:rPr>
        <w:t xml:space="preserve">  METHODOLOGY PIPELINE</w:t>
      </w:r>
      <w:r>
        <w:rPr>
          <w:color w:val="93C5FD"/>
          <w:sz w:val="18"/>
          <w:szCs w:val="18"/>
        </w:rPr>
        <w:t xml:space="preserve">       ⏱ ~75 seconds</w:t>
      </w:r>
    </w:p>
    <w:p w14:paraId="4D4F1087" w14:textId="3333B3E0" w:rsidR="004C3A14" w:rsidRPr="00EC2940" w:rsidRDefault="00000000">
      <w:pPr>
        <w:spacing w:before="90" w:after="70"/>
        <w:ind w:left="120"/>
        <w:rPr>
          <w:highlight w:val="yellow"/>
        </w:rPr>
      </w:pPr>
      <w:r w:rsidRPr="00EC2940">
        <w:rPr>
          <w:color w:val="111111"/>
          <w:highlight w:val="yellow"/>
        </w:rPr>
        <w:t>The pipeline has eight steps. Data flows left to right across the top</w:t>
      </w:r>
      <w:r w:rsidR="001146E2">
        <w:rPr>
          <w:color w:val="111111"/>
          <w:highlight w:val="yellow"/>
        </w:rPr>
        <w:t xml:space="preserve"> and the bottom</w:t>
      </w:r>
    </w:p>
    <w:p w14:paraId="6D39ECAC" w14:textId="77777777" w:rsidR="004C3A14" w:rsidRPr="00EC2940" w:rsidRDefault="00000000">
      <w:pPr>
        <w:spacing w:before="90" w:after="70"/>
        <w:ind w:left="120"/>
        <w:rPr>
          <w:highlight w:val="yellow"/>
        </w:rPr>
      </w:pPr>
      <w:r w:rsidRPr="00EC2940">
        <w:rPr>
          <w:color w:val="111111"/>
          <w:highlight w:val="yellow"/>
        </w:rPr>
        <w:t xml:space="preserve">Steps 1 to 4: collect data, rewrite with Llama 3.3 70B via </w:t>
      </w:r>
      <w:proofErr w:type="spellStart"/>
      <w:r w:rsidRPr="00EC2940">
        <w:rPr>
          <w:color w:val="111111"/>
          <w:highlight w:val="yellow"/>
        </w:rPr>
        <w:t>Groq</w:t>
      </w:r>
      <w:proofErr w:type="spellEnd"/>
      <w:r w:rsidRPr="00EC2940">
        <w:rPr>
          <w:color w:val="111111"/>
          <w:highlight w:val="yellow"/>
        </w:rPr>
        <w:t>, filter with the quality gate, then extract features — 8 named stylometric features plus 384-dimensional sentence embeddings from all-MiniLM-L6-v2.</w:t>
      </w:r>
    </w:p>
    <w:p w14:paraId="62397652" w14:textId="455DC260" w:rsidR="004C3A14" w:rsidRPr="00EC2940" w:rsidRDefault="00000000">
      <w:pPr>
        <w:spacing w:before="90" w:after="70"/>
        <w:ind w:left="120"/>
        <w:rPr>
          <w:highlight w:val="yellow"/>
        </w:rPr>
      </w:pPr>
      <w:r w:rsidRPr="00EC2940">
        <w:rPr>
          <w:color w:val="111111"/>
          <w:highlight w:val="yellow"/>
        </w:rPr>
        <w:t>Step 5 — PCA Reduction — is a critical design correction</w:t>
      </w:r>
      <w:r w:rsidR="003A24A9">
        <w:rPr>
          <w:color w:val="111111"/>
          <w:highlight w:val="yellow"/>
        </w:rPr>
        <w:t xml:space="preserve"> I </w:t>
      </w:r>
      <w:r w:rsidR="00382516">
        <w:rPr>
          <w:color w:val="111111"/>
          <w:highlight w:val="yellow"/>
        </w:rPr>
        <w:t>did to</w:t>
      </w:r>
      <w:r w:rsidRPr="00EC2940">
        <w:rPr>
          <w:color w:val="111111"/>
          <w:highlight w:val="yellow"/>
        </w:rPr>
        <w:t xml:space="preserve"> reduce 384 dimensions down to approximately 75 PCA components retaining 95% of variance.</w:t>
      </w:r>
    </w:p>
    <w:p w14:paraId="517D2119" w14:textId="77777777" w:rsidR="004C3A14" w:rsidRPr="00EC2940" w:rsidRDefault="00000000">
      <w:pPr>
        <w:shd w:val="clear" w:color="auto" w:fill="FEF3C7"/>
        <w:spacing w:before="60" w:after="60"/>
        <w:ind w:left="160"/>
        <w:rPr>
          <w:highlight w:val="yellow"/>
        </w:rPr>
      </w:pPr>
      <w:r w:rsidRPr="00EC2940">
        <w:rPr>
          <w:color w:val="B45309"/>
          <w:sz w:val="19"/>
          <w:szCs w:val="19"/>
          <w:highlight w:val="yellow"/>
        </w:rPr>
        <w:t>💡 Point to the 2.4:1 and 11.6:1 callout box. Say the next line with emphasis.</w:t>
      </w:r>
    </w:p>
    <w:p w14:paraId="486B98D8" w14:textId="410B9199" w:rsidR="004C3A14" w:rsidRPr="00EC2940" w:rsidRDefault="00000000">
      <w:pPr>
        <w:spacing w:before="90" w:after="70"/>
        <w:ind w:left="120"/>
        <w:rPr>
          <w:highlight w:val="yellow"/>
        </w:rPr>
      </w:pPr>
      <w:r w:rsidRPr="00EC2940">
        <w:rPr>
          <w:color w:val="111111"/>
          <w:highlight w:val="yellow"/>
        </w:rPr>
        <w:t xml:space="preserve">Before PCA, the sample-to-feature ratio was 2.4 to 1 </w:t>
      </w:r>
      <w:proofErr w:type="gramStart"/>
      <w:r w:rsidR="00382516">
        <w:rPr>
          <w:color w:val="111111"/>
          <w:highlight w:val="yellow"/>
        </w:rPr>
        <w:t>it</w:t>
      </w:r>
      <w:proofErr w:type="gramEnd"/>
      <w:r w:rsidR="00382516">
        <w:rPr>
          <w:color w:val="111111"/>
          <w:highlight w:val="yellow"/>
        </w:rPr>
        <w:t xml:space="preserve"> kind of </w:t>
      </w:r>
      <w:r w:rsidRPr="00EC2940">
        <w:rPr>
          <w:color w:val="111111"/>
          <w:highlight w:val="yellow"/>
        </w:rPr>
        <w:t>severe overfitting territory. After PCA, it becomes 11.6 to 1. That is a healthy ratio and eliminates the overfitting risk entirely.</w:t>
      </w:r>
    </w:p>
    <w:p w14:paraId="62D36B5C" w14:textId="77777777" w:rsidR="004C3A14" w:rsidRDefault="00000000">
      <w:pPr>
        <w:spacing w:before="90" w:after="70"/>
        <w:ind w:left="120"/>
      </w:pPr>
      <w:r w:rsidRPr="00EC2940">
        <w:rPr>
          <w:color w:val="111111"/>
          <w:highlight w:val="yellow"/>
        </w:rPr>
        <w:t xml:space="preserve">Step 6 applies an independent </w:t>
      </w:r>
      <w:proofErr w:type="spellStart"/>
      <w:r w:rsidRPr="00EC2940">
        <w:rPr>
          <w:color w:val="111111"/>
          <w:highlight w:val="yellow"/>
        </w:rPr>
        <w:t>StandardScaler</w:t>
      </w:r>
      <w:proofErr w:type="spellEnd"/>
      <w:r w:rsidRPr="00EC2940">
        <w:rPr>
          <w:color w:val="111111"/>
          <w:highlight w:val="yellow"/>
        </w:rPr>
        <w:t xml:space="preserve"> to each feature group before combining them into an 83-dimensional final vector. Steps 7 and 8 train the ensemble with 5-fold cross-validation on original data only, then evaluate out-of-distribution on rewritten samples and run SHAP analysis.</w:t>
      </w:r>
    </w:p>
    <w:p w14:paraId="63CAA0E8" w14:textId="77777777" w:rsidR="004C3A14" w:rsidRDefault="004C3A14">
      <w:pPr>
        <w:pBdr>
          <w:bottom w:val="single" w:sz="1" w:space="0" w:color="D1D5DB"/>
        </w:pBdr>
        <w:spacing w:before="120" w:after="120"/>
      </w:pPr>
    </w:p>
    <w:p w14:paraId="6F8BC11D" w14:textId="77777777" w:rsidR="004C3A14" w:rsidRDefault="00000000">
      <w:pPr>
        <w:shd w:val="clear" w:color="auto" w:fill="1E2761"/>
        <w:spacing w:before="340"/>
      </w:pPr>
      <w:r>
        <w:rPr>
          <w:b/>
          <w:bCs/>
          <w:color w:val="FFFFFF"/>
          <w:sz w:val="20"/>
          <w:szCs w:val="20"/>
        </w:rPr>
        <w:lastRenderedPageBreak/>
        <w:t xml:space="preserve">  SLIDE </w:t>
      </w:r>
      <w:proofErr w:type="gramStart"/>
      <w:r>
        <w:rPr>
          <w:b/>
          <w:bCs/>
          <w:color w:val="FFFFFF"/>
          <w:sz w:val="20"/>
          <w:szCs w:val="20"/>
        </w:rPr>
        <w:t>9  —</w:t>
      </w:r>
      <w:proofErr w:type="gramEnd"/>
      <w:r>
        <w:rPr>
          <w:b/>
          <w:bCs/>
          <w:color w:val="FFFFFF"/>
          <w:sz w:val="20"/>
          <w:szCs w:val="20"/>
        </w:rPr>
        <w:t xml:space="preserve">  ABLATION STUDY</w:t>
      </w:r>
      <w:r>
        <w:rPr>
          <w:color w:val="93C5FD"/>
          <w:sz w:val="18"/>
          <w:szCs w:val="18"/>
        </w:rPr>
        <w:t xml:space="preserve">       ⏱ ~45 seconds</w:t>
      </w:r>
    </w:p>
    <w:p w14:paraId="5F7C77C2" w14:textId="77777777" w:rsidR="004C3A14" w:rsidRDefault="00000000">
      <w:pPr>
        <w:spacing w:before="90" w:after="70"/>
        <w:ind w:left="120"/>
      </w:pPr>
      <w:r>
        <w:rPr>
          <w:color w:val="111111"/>
        </w:rPr>
        <w:t xml:space="preserve">The ablation design keeps </w:t>
      </w:r>
      <w:proofErr w:type="spellStart"/>
      <w:r>
        <w:rPr>
          <w:color w:val="111111"/>
        </w:rPr>
        <w:t>XGBoost</w:t>
      </w:r>
      <w:proofErr w:type="spellEnd"/>
      <w:r>
        <w:rPr>
          <w:color w:val="111111"/>
        </w:rPr>
        <w:t xml:space="preserve"> constant across Configs 1, 2, and 3. Config 1 uses only 8 stylometric features. Config 2 uses only the 75 PCA semantic components. Config 3 uses the combined 83-dimensional vector. Because the classifier does not change, any accuracy difference between these three is caused by the features alone — not the model.</w:t>
      </w:r>
    </w:p>
    <w:p w14:paraId="450B41FD" w14:textId="77777777" w:rsidR="004C3A14" w:rsidRDefault="00000000">
      <w:pPr>
        <w:spacing w:before="90" w:after="70"/>
        <w:ind w:left="120"/>
      </w:pPr>
      <w:r>
        <w:rPr>
          <w:color w:val="111111"/>
        </w:rPr>
        <w:t xml:space="preserve">Config 4 </w:t>
      </w:r>
      <w:r w:rsidRPr="006655D7">
        <w:rPr>
          <w:color w:val="111111"/>
          <w:highlight w:val="yellow"/>
        </w:rPr>
        <w:t>introduces the full soft-voting ensemble on the combined features — this tests whether multi-classifier voting adds value on top of Config 3.</w:t>
      </w:r>
    </w:p>
    <w:p w14:paraId="5BEF720E" w14:textId="77777777" w:rsidR="004C3A14" w:rsidRDefault="004C3A14">
      <w:pPr>
        <w:pBdr>
          <w:bottom w:val="single" w:sz="1" w:space="0" w:color="D1D5DB"/>
        </w:pBdr>
        <w:spacing w:before="120" w:after="120"/>
      </w:pPr>
    </w:p>
    <w:p w14:paraId="0BF7798D" w14:textId="77777777" w:rsidR="004C3A14" w:rsidRDefault="00000000">
      <w:pPr>
        <w:shd w:val="clear" w:color="auto" w:fill="1E2761"/>
        <w:spacing w:before="340"/>
      </w:pPr>
      <w:r>
        <w:rPr>
          <w:b/>
          <w:bCs/>
          <w:color w:val="FFFFFF"/>
          <w:sz w:val="20"/>
          <w:szCs w:val="20"/>
        </w:rPr>
        <w:t xml:space="preserve">  SLIDE </w:t>
      </w:r>
      <w:proofErr w:type="gramStart"/>
      <w:r>
        <w:rPr>
          <w:b/>
          <w:bCs/>
          <w:color w:val="FFFFFF"/>
          <w:sz w:val="20"/>
          <w:szCs w:val="20"/>
        </w:rPr>
        <w:t>10  —</w:t>
      </w:r>
      <w:proofErr w:type="gramEnd"/>
      <w:r>
        <w:rPr>
          <w:b/>
          <w:bCs/>
          <w:color w:val="FFFFFF"/>
          <w:sz w:val="20"/>
          <w:szCs w:val="20"/>
        </w:rPr>
        <w:t xml:space="preserve">  EXPECTED RESULTS</w:t>
      </w:r>
      <w:r>
        <w:rPr>
          <w:color w:val="93C5FD"/>
          <w:sz w:val="18"/>
          <w:szCs w:val="18"/>
        </w:rPr>
        <w:t xml:space="preserve">       ⏱ ~45 seconds</w:t>
      </w:r>
    </w:p>
    <w:p w14:paraId="2FFED05E" w14:textId="77777777" w:rsidR="004C3A14" w:rsidRPr="006655D7" w:rsidRDefault="00000000">
      <w:pPr>
        <w:spacing w:before="90" w:after="70"/>
        <w:ind w:left="120"/>
        <w:rPr>
          <w:highlight w:val="yellow"/>
        </w:rPr>
      </w:pPr>
      <w:r w:rsidRPr="006655D7">
        <w:rPr>
          <w:color w:val="111111"/>
          <w:highlight w:val="yellow"/>
        </w:rPr>
        <w:t>These are projected estimates from comparable studies — the actual values will be determined empirically. I want to be transparent about that.</w:t>
      </w:r>
    </w:p>
    <w:p w14:paraId="5D8C7E30" w14:textId="77777777" w:rsidR="004C3A14" w:rsidRDefault="00000000">
      <w:pPr>
        <w:spacing w:before="90" w:after="70"/>
        <w:ind w:left="120"/>
      </w:pPr>
      <w:r w:rsidRPr="006655D7">
        <w:rPr>
          <w:color w:val="111111"/>
          <w:highlight w:val="yellow"/>
        </w:rPr>
        <w:t>The most likely outcome is Scenario A — attribution survives light rewriting, F1 above 0.65 at 40% edit distance. Scenario B is expected at heavy rewriting — F1 drops below 0.50, meaning heavy LLM rewriting successfully erases model identity. Scenario C is the most novel — whether Grok degrades differently from the other three models. Scenario D, the null result, is still publishable.</w:t>
      </w:r>
    </w:p>
    <w:p w14:paraId="71D1E1AF" w14:textId="77777777" w:rsidR="004C3A14" w:rsidRDefault="00000000">
      <w:pPr>
        <w:shd w:val="clear" w:color="auto" w:fill="FEF3C7"/>
        <w:spacing w:before="60" w:after="60"/>
        <w:ind w:left="160"/>
      </w:pPr>
      <w:r>
        <w:rPr>
          <w:color w:val="B45309"/>
          <w:sz w:val="19"/>
          <w:szCs w:val="19"/>
        </w:rPr>
        <w:t>💡 Say 'I want to be transparent' with confidence, not apology. Panels respect honesty about study status.</w:t>
      </w:r>
    </w:p>
    <w:p w14:paraId="1BCBE625" w14:textId="77777777" w:rsidR="004C3A14" w:rsidRDefault="004C3A14">
      <w:pPr>
        <w:pBdr>
          <w:bottom w:val="single" w:sz="1" w:space="0" w:color="D1D5DB"/>
        </w:pBdr>
        <w:spacing w:before="120" w:after="120"/>
      </w:pPr>
    </w:p>
    <w:p w14:paraId="7848DEBF" w14:textId="77777777" w:rsidR="004C3A14" w:rsidRDefault="00000000">
      <w:pPr>
        <w:shd w:val="clear" w:color="auto" w:fill="1E2761"/>
        <w:spacing w:before="340"/>
      </w:pPr>
      <w:r>
        <w:rPr>
          <w:b/>
          <w:bCs/>
          <w:color w:val="FFFFFF"/>
          <w:sz w:val="20"/>
          <w:szCs w:val="20"/>
        </w:rPr>
        <w:t xml:space="preserve">  SLIDE </w:t>
      </w:r>
      <w:proofErr w:type="gramStart"/>
      <w:r>
        <w:rPr>
          <w:b/>
          <w:bCs/>
          <w:color w:val="FFFFFF"/>
          <w:sz w:val="20"/>
          <w:szCs w:val="20"/>
        </w:rPr>
        <w:t>11  —</w:t>
      </w:r>
      <w:proofErr w:type="gramEnd"/>
      <w:r>
        <w:rPr>
          <w:b/>
          <w:bCs/>
          <w:color w:val="FFFFFF"/>
          <w:sz w:val="20"/>
          <w:szCs w:val="20"/>
        </w:rPr>
        <w:t xml:space="preserve">  SHAP FEATURE SURVIVAL ANALYSIS</w:t>
      </w:r>
      <w:r>
        <w:rPr>
          <w:color w:val="93C5FD"/>
          <w:sz w:val="18"/>
          <w:szCs w:val="18"/>
        </w:rPr>
        <w:t xml:space="preserve">       ⏱ ~45 seconds</w:t>
      </w:r>
    </w:p>
    <w:p w14:paraId="1E964644" w14:textId="77777777" w:rsidR="004C3A14" w:rsidRDefault="00000000">
      <w:pPr>
        <w:spacing w:before="90" w:after="70"/>
        <w:ind w:left="120"/>
      </w:pPr>
      <w:r>
        <w:rPr>
          <w:color w:val="111111"/>
        </w:rPr>
        <w:t>The SHAP analysis runs at two interpretability levels — and this distinction is important.</w:t>
      </w:r>
    </w:p>
    <w:p w14:paraId="0612625E" w14:textId="77777777" w:rsidR="004C3A14" w:rsidRDefault="00000000">
      <w:pPr>
        <w:spacing w:before="90" w:after="70"/>
        <w:ind w:left="120"/>
      </w:pPr>
      <w:r>
        <w:rPr>
          <w:color w:val="111111"/>
        </w:rPr>
        <w:t>For the 8 named stylometric features, SHAP values are reported and interpreted individually. If hedging frequency survives at 65% edit distance, that is a concrete, actionable finding for future tool designers.</w:t>
      </w:r>
    </w:p>
    <w:p w14:paraId="0A546474" w14:textId="77777777" w:rsidR="004C3A14" w:rsidRDefault="00000000">
      <w:pPr>
        <w:spacing w:before="90" w:after="70"/>
        <w:ind w:left="120"/>
      </w:pPr>
      <w:r w:rsidRPr="006655D7">
        <w:rPr>
          <w:color w:val="111111"/>
          <w:highlight w:val="yellow"/>
        </w:rPr>
        <w:t>For the PCA semantic components, I report only the aggregate importance — not individual components — because a PCA component is a linear combination of 384 dimensions with no direct linguistic meaning. Claiming Component 12 is edit-resistant would be overclaiming. I deliberately stay within the interpretability limits of the design.</w:t>
      </w:r>
    </w:p>
    <w:p w14:paraId="629E615F" w14:textId="77777777" w:rsidR="004C3A14" w:rsidRDefault="004C3A14">
      <w:pPr>
        <w:pBdr>
          <w:bottom w:val="single" w:sz="1" w:space="0" w:color="D1D5DB"/>
        </w:pBdr>
        <w:spacing w:before="120" w:after="120"/>
      </w:pPr>
    </w:p>
    <w:p w14:paraId="710A724B" w14:textId="77777777" w:rsidR="004C3A14" w:rsidRDefault="00000000">
      <w:pPr>
        <w:shd w:val="clear" w:color="auto" w:fill="1E2761"/>
        <w:spacing w:before="340"/>
      </w:pPr>
      <w:r>
        <w:rPr>
          <w:b/>
          <w:bCs/>
          <w:color w:val="FFFFFF"/>
          <w:sz w:val="20"/>
          <w:szCs w:val="20"/>
        </w:rPr>
        <w:t xml:space="preserve">  SLIDE </w:t>
      </w:r>
      <w:proofErr w:type="gramStart"/>
      <w:r>
        <w:rPr>
          <w:b/>
          <w:bCs/>
          <w:color w:val="FFFFFF"/>
          <w:sz w:val="20"/>
          <w:szCs w:val="20"/>
        </w:rPr>
        <w:t>12  —</w:t>
      </w:r>
      <w:proofErr w:type="gramEnd"/>
      <w:r>
        <w:rPr>
          <w:b/>
          <w:bCs/>
          <w:color w:val="FFFFFF"/>
          <w:sz w:val="20"/>
          <w:szCs w:val="20"/>
        </w:rPr>
        <w:t xml:space="preserve">  NOVEL CONTRIBUTIONS</w:t>
      </w:r>
      <w:r>
        <w:rPr>
          <w:color w:val="93C5FD"/>
          <w:sz w:val="18"/>
          <w:szCs w:val="18"/>
        </w:rPr>
        <w:t xml:space="preserve">       ⏱ ~35 seconds</w:t>
      </w:r>
    </w:p>
    <w:p w14:paraId="38CF9FF5" w14:textId="77777777" w:rsidR="004C3A14" w:rsidRDefault="00000000">
      <w:pPr>
        <w:spacing w:before="90" w:after="70"/>
        <w:ind w:left="120"/>
      </w:pPr>
      <w:r>
        <w:rPr>
          <w:color w:val="111111"/>
        </w:rPr>
        <w:t>Six contributions. Two FIRSTs: first attribution study including Grok, first attribution degradation study under LLM rewriting. Three NEWs: empirically validated quality gate, PCA-corrected pipeline eliminating overfitting risk, two-level SHAP survival analysis. One CLEAN: the ablation design where the classifier is held constant to isolate feature effects.</w:t>
      </w:r>
    </w:p>
    <w:p w14:paraId="10384576" w14:textId="77777777" w:rsidR="004C3A14" w:rsidRDefault="00000000">
      <w:pPr>
        <w:shd w:val="clear" w:color="auto" w:fill="FEF3C7"/>
        <w:spacing w:before="60" w:after="60"/>
        <w:ind w:left="160"/>
      </w:pPr>
      <w:r>
        <w:rPr>
          <w:color w:val="B45309"/>
          <w:sz w:val="19"/>
          <w:szCs w:val="19"/>
        </w:rPr>
        <w:t>💡 This is your confidence slide. Speak with authority. You earned every one of these.</w:t>
      </w:r>
    </w:p>
    <w:p w14:paraId="59CD6FF8" w14:textId="77777777" w:rsidR="004C3A14" w:rsidRDefault="004C3A14">
      <w:pPr>
        <w:pBdr>
          <w:bottom w:val="single" w:sz="1" w:space="0" w:color="D1D5DB"/>
        </w:pBdr>
        <w:spacing w:before="120" w:after="120"/>
      </w:pPr>
    </w:p>
    <w:p w14:paraId="394D6E76" w14:textId="77777777" w:rsidR="004C3A14" w:rsidRDefault="00000000">
      <w:pPr>
        <w:shd w:val="clear" w:color="auto" w:fill="1E2761"/>
        <w:spacing w:before="340"/>
      </w:pPr>
      <w:r>
        <w:rPr>
          <w:b/>
          <w:bCs/>
          <w:color w:val="FFFFFF"/>
          <w:sz w:val="20"/>
          <w:szCs w:val="20"/>
        </w:rPr>
        <w:t xml:space="preserve">  SLIDE </w:t>
      </w:r>
      <w:proofErr w:type="gramStart"/>
      <w:r>
        <w:rPr>
          <w:b/>
          <w:bCs/>
          <w:color w:val="FFFFFF"/>
          <w:sz w:val="20"/>
          <w:szCs w:val="20"/>
        </w:rPr>
        <w:t>13  —</w:t>
      </w:r>
      <w:proofErr w:type="gramEnd"/>
      <w:r>
        <w:rPr>
          <w:b/>
          <w:bCs/>
          <w:color w:val="FFFFFF"/>
          <w:sz w:val="20"/>
          <w:szCs w:val="20"/>
        </w:rPr>
        <w:t xml:space="preserve">  FEASIBILITY AND RISK REGISTER</w:t>
      </w:r>
      <w:r>
        <w:rPr>
          <w:color w:val="93C5FD"/>
          <w:sz w:val="18"/>
          <w:szCs w:val="18"/>
        </w:rPr>
        <w:t xml:space="preserve">       ⏱ ~45 seconds</w:t>
      </w:r>
    </w:p>
    <w:p w14:paraId="6A9377E3" w14:textId="77777777" w:rsidR="004C3A14" w:rsidRDefault="00000000">
      <w:pPr>
        <w:spacing w:before="90" w:after="70"/>
        <w:ind w:left="120"/>
      </w:pPr>
      <w:r>
        <w:rPr>
          <w:color w:val="111111"/>
        </w:rPr>
        <w:t xml:space="preserve">All processing runs locally. GPU is needed only for the 30-minute embedding extraction. Total project cost is approximately 15 cents — the </w:t>
      </w:r>
      <w:proofErr w:type="spellStart"/>
      <w:r>
        <w:rPr>
          <w:color w:val="111111"/>
        </w:rPr>
        <w:t>xAI</w:t>
      </w:r>
      <w:proofErr w:type="spellEnd"/>
      <w:r>
        <w:rPr>
          <w:color w:val="111111"/>
        </w:rPr>
        <w:t xml:space="preserve"> API fee for Grok.</w:t>
      </w:r>
    </w:p>
    <w:p w14:paraId="366B2332" w14:textId="77777777" w:rsidR="004C3A14" w:rsidRDefault="00000000">
      <w:pPr>
        <w:spacing w:before="90" w:after="70"/>
        <w:ind w:left="120"/>
      </w:pPr>
      <w:r>
        <w:rPr>
          <w:color w:val="111111"/>
        </w:rPr>
        <w:t xml:space="preserve">The risk register documents six risks, all with concrete overcoming strategies. The highest-rated risk is </w:t>
      </w:r>
      <w:proofErr w:type="spellStart"/>
      <w:r>
        <w:rPr>
          <w:color w:val="111111"/>
        </w:rPr>
        <w:t>xAI</w:t>
      </w:r>
      <w:proofErr w:type="spellEnd"/>
      <w:r>
        <w:rPr>
          <w:color w:val="111111"/>
        </w:rPr>
        <w:t xml:space="preserve"> API cost increase — the fallback is a semi-automated collection script at zero cost. Every risk has a tested mitigation.</w:t>
      </w:r>
    </w:p>
    <w:p w14:paraId="473205F0" w14:textId="77777777" w:rsidR="004C3A14" w:rsidRDefault="00000000">
      <w:pPr>
        <w:spacing w:before="90" w:after="70"/>
        <w:ind w:left="120"/>
      </w:pPr>
      <w:r>
        <w:rPr>
          <w:color w:val="111111"/>
        </w:rPr>
        <w:t>The seven-month timeline is achievable. Month 1 is data collection and calibration refinement. The heavy computation in Months 3 and 4 is light given our 83-dimensional feature vectors.</w:t>
      </w:r>
    </w:p>
    <w:p w14:paraId="651A9AAE" w14:textId="77777777" w:rsidR="004C3A14" w:rsidRDefault="004C3A14">
      <w:pPr>
        <w:pBdr>
          <w:bottom w:val="single" w:sz="1" w:space="0" w:color="D1D5DB"/>
        </w:pBdr>
        <w:spacing w:before="120" w:after="120"/>
      </w:pPr>
    </w:p>
    <w:p w14:paraId="48AD04E3" w14:textId="77777777" w:rsidR="004C3A14" w:rsidRDefault="00000000">
      <w:pPr>
        <w:shd w:val="clear" w:color="auto" w:fill="1E2761"/>
        <w:spacing w:before="340"/>
      </w:pPr>
      <w:r>
        <w:rPr>
          <w:b/>
          <w:bCs/>
          <w:color w:val="FFFFFF"/>
          <w:sz w:val="20"/>
          <w:szCs w:val="20"/>
        </w:rPr>
        <w:t xml:space="preserve">  SLIDE </w:t>
      </w:r>
      <w:proofErr w:type="gramStart"/>
      <w:r>
        <w:rPr>
          <w:b/>
          <w:bCs/>
          <w:color w:val="FFFFFF"/>
          <w:sz w:val="20"/>
          <w:szCs w:val="20"/>
        </w:rPr>
        <w:t>14  —</w:t>
      </w:r>
      <w:proofErr w:type="gramEnd"/>
      <w:r>
        <w:rPr>
          <w:b/>
          <w:bCs/>
          <w:color w:val="FFFFFF"/>
          <w:sz w:val="20"/>
          <w:szCs w:val="20"/>
        </w:rPr>
        <w:t xml:space="preserve">  LIMITATIONS AND SCOPE</w:t>
      </w:r>
      <w:r>
        <w:rPr>
          <w:color w:val="93C5FD"/>
          <w:sz w:val="18"/>
          <w:szCs w:val="18"/>
        </w:rPr>
        <w:t xml:space="preserve">       ⏱ ~45 seconds</w:t>
      </w:r>
    </w:p>
    <w:p w14:paraId="30A16616" w14:textId="77777777" w:rsidR="004C3A14" w:rsidRDefault="00000000">
      <w:pPr>
        <w:spacing w:before="90" w:after="70"/>
        <w:ind w:left="120"/>
      </w:pPr>
      <w:r>
        <w:rPr>
          <w:color w:val="111111"/>
        </w:rPr>
        <w:t>I acknowledge six limitations directly.</w:t>
      </w:r>
    </w:p>
    <w:p w14:paraId="3AD629DE" w14:textId="77777777" w:rsidR="004C3A14" w:rsidRDefault="00000000">
      <w:pPr>
        <w:spacing w:before="90" w:after="70"/>
        <w:ind w:left="120"/>
      </w:pPr>
      <w:r>
        <w:rPr>
          <w:color w:val="111111"/>
        </w:rPr>
        <w:t xml:space="preserve">This study tests LLM-based rewriting only — not commercial humaniser tools like </w:t>
      </w:r>
      <w:proofErr w:type="spellStart"/>
      <w:r>
        <w:rPr>
          <w:color w:val="111111"/>
        </w:rPr>
        <w:t>StealthWriter</w:t>
      </w:r>
      <w:proofErr w:type="spellEnd"/>
      <w:r>
        <w:rPr>
          <w:color w:val="111111"/>
        </w:rPr>
        <w:t>. The pilot used Llama-generated source texts, and calibration refinement with actual target model outputs is planned for Month 1. PCA components are not individually interpretable, so SHAP is reported at aggregate level only. Single rewriting model, GPT-4o not included in RAID, and 300 samples per model is appropriate for undergraduate scale but indicative rather than definitive.</w:t>
      </w:r>
    </w:p>
    <w:p w14:paraId="4510F540" w14:textId="77777777" w:rsidR="004C3A14" w:rsidRDefault="00000000">
      <w:pPr>
        <w:shd w:val="clear" w:color="auto" w:fill="FEF3C7"/>
        <w:spacing w:before="60" w:after="60"/>
        <w:ind w:left="160"/>
      </w:pPr>
      <w:r>
        <w:rPr>
          <w:color w:val="B45309"/>
          <w:sz w:val="19"/>
          <w:szCs w:val="19"/>
        </w:rPr>
        <w:t>💡 Keep your tone confident, not apologetic. Acknowledging limitations proactively is a strength.</w:t>
      </w:r>
    </w:p>
    <w:p w14:paraId="369D7CA8" w14:textId="77777777" w:rsidR="004C3A14" w:rsidRDefault="004C3A14">
      <w:pPr>
        <w:pBdr>
          <w:bottom w:val="single" w:sz="1" w:space="0" w:color="D1D5DB"/>
        </w:pBdr>
        <w:spacing w:before="120" w:after="120"/>
      </w:pPr>
    </w:p>
    <w:p w14:paraId="52C3FBCB" w14:textId="77777777" w:rsidR="004C3A14" w:rsidRDefault="00000000">
      <w:pPr>
        <w:shd w:val="clear" w:color="auto" w:fill="1E2761"/>
        <w:spacing w:before="340"/>
      </w:pPr>
      <w:r>
        <w:rPr>
          <w:b/>
          <w:bCs/>
          <w:color w:val="FFFFFF"/>
          <w:sz w:val="20"/>
          <w:szCs w:val="20"/>
        </w:rPr>
        <w:t xml:space="preserve">  SLIDE </w:t>
      </w:r>
      <w:proofErr w:type="gramStart"/>
      <w:r>
        <w:rPr>
          <w:b/>
          <w:bCs/>
          <w:color w:val="FFFFFF"/>
          <w:sz w:val="20"/>
          <w:szCs w:val="20"/>
        </w:rPr>
        <w:t>15  —</w:t>
      </w:r>
      <w:proofErr w:type="gramEnd"/>
      <w:r>
        <w:rPr>
          <w:b/>
          <w:bCs/>
          <w:color w:val="FFFFFF"/>
          <w:sz w:val="20"/>
          <w:szCs w:val="20"/>
        </w:rPr>
        <w:t xml:space="preserve">  THANK YOU / CLOSE</w:t>
      </w:r>
      <w:r>
        <w:rPr>
          <w:color w:val="93C5FD"/>
          <w:sz w:val="18"/>
          <w:szCs w:val="18"/>
        </w:rPr>
        <w:t xml:space="preserve">       ⏱ ~25 seconds</w:t>
      </w:r>
    </w:p>
    <w:p w14:paraId="439F6E84" w14:textId="77777777" w:rsidR="004C3A14" w:rsidRDefault="00000000">
      <w:pPr>
        <w:spacing w:before="90" w:after="70"/>
        <w:ind w:left="120"/>
      </w:pPr>
      <w:r>
        <w:rPr>
          <w:color w:val="111111"/>
        </w:rPr>
        <w:t>To summarise: this is the first attribution study to include Grok, the first to measure attribution degradation under LLM-based rewriting, with an empirically validated pipeline, a PCA-corrected feature vector with a healthy 11.6 to 1 sample ratio, and a two-level SHAP analysis that stays within the interpretability limits of its design.</w:t>
      </w:r>
    </w:p>
    <w:p w14:paraId="565F9AA3" w14:textId="77777777" w:rsidR="004C3A14" w:rsidRDefault="00000000">
      <w:pPr>
        <w:spacing w:before="90" w:after="70"/>
        <w:ind w:left="120"/>
      </w:pPr>
      <w:r>
        <w:rPr>
          <w:color w:val="111111"/>
        </w:rPr>
        <w:t>Thank you. I am happy to take questions.</w:t>
      </w:r>
    </w:p>
    <w:p w14:paraId="2CBC5381" w14:textId="77777777" w:rsidR="004C3A14" w:rsidRDefault="00000000">
      <w:pPr>
        <w:shd w:val="clear" w:color="auto" w:fill="FEF3C7"/>
        <w:spacing w:before="60" w:after="60"/>
        <w:ind w:left="160"/>
      </w:pPr>
      <w:r>
        <w:rPr>
          <w:color w:val="B45309"/>
          <w:sz w:val="19"/>
          <w:szCs w:val="19"/>
        </w:rPr>
        <w:t>💡 Stop talking. Do not fill the silence. Breathe, smile, and wait for the panel.</w:t>
      </w:r>
    </w:p>
    <w:p w14:paraId="4FDC521B" w14:textId="77777777" w:rsidR="004C3A14" w:rsidRDefault="00000000">
      <w:r>
        <w:br w:type="page"/>
      </w:r>
    </w:p>
    <w:p w14:paraId="5246B245" w14:textId="77777777" w:rsidR="004C3A14" w:rsidRDefault="00000000">
      <w:pPr>
        <w:pBdr>
          <w:bottom w:val="single" w:sz="4" w:space="0" w:color="991B1B"/>
        </w:pBdr>
        <w:spacing w:before="520" w:after="120"/>
      </w:pPr>
      <w:r>
        <w:rPr>
          <w:b/>
          <w:bCs/>
          <w:color w:val="991B1B"/>
          <w:sz w:val="28"/>
          <w:szCs w:val="28"/>
        </w:rPr>
        <w:lastRenderedPageBreak/>
        <w:t xml:space="preserve">PART 2 — VIVA </w:t>
      </w:r>
      <w:proofErr w:type="gramStart"/>
      <w:r>
        <w:rPr>
          <w:b/>
          <w:bCs/>
          <w:color w:val="991B1B"/>
          <w:sz w:val="28"/>
          <w:szCs w:val="28"/>
        </w:rPr>
        <w:t>PREPARATION  (</w:t>
      </w:r>
      <w:proofErr w:type="gramEnd"/>
      <w:r>
        <w:rPr>
          <w:b/>
          <w:bCs/>
          <w:color w:val="991B1B"/>
          <w:sz w:val="28"/>
          <w:szCs w:val="28"/>
        </w:rPr>
        <w:t>5 minutes Q&amp;A)</w:t>
      </w:r>
    </w:p>
    <w:p w14:paraId="7D31E072" w14:textId="77777777" w:rsidR="004C3A14" w:rsidRDefault="00000000">
      <w:pPr>
        <w:spacing w:after="120"/>
      </w:pPr>
      <w:r>
        <w:rPr>
          <w:color w:val="4B5563"/>
          <w:sz w:val="20"/>
          <w:szCs w:val="20"/>
        </w:rPr>
        <w:t>All likely panel questions are grouped below. Read every answer before your presentation. The panel will pick 4–6 of these in 5 minutes. Do not memorise word for word — understand the logic so you can answer naturally.</w:t>
      </w:r>
    </w:p>
    <w:p w14:paraId="7D7C7E61" w14:textId="77777777" w:rsidR="004C3A14" w:rsidRDefault="00000000">
      <w:pPr>
        <w:shd w:val="clear" w:color="auto" w:fill="F3F4F6"/>
        <w:spacing w:before="300" w:after="80"/>
      </w:pPr>
      <w:r>
        <w:rPr>
          <w:b/>
          <w:bCs/>
          <w:color w:val="1E2761"/>
        </w:rPr>
        <w:t xml:space="preserve">  GROUP A — Topic Change from </w:t>
      </w:r>
      <w:proofErr w:type="spellStart"/>
      <w:r>
        <w:rPr>
          <w:b/>
          <w:bCs/>
          <w:color w:val="1E2761"/>
        </w:rPr>
        <w:t>PolaSmart</w:t>
      </w:r>
      <w:proofErr w:type="spellEnd"/>
    </w:p>
    <w:p w14:paraId="2C0950F1" w14:textId="77777777" w:rsidR="004C3A14" w:rsidRDefault="00000000">
      <w:pPr>
        <w:shd w:val="clear" w:color="auto" w:fill="FEE2E2"/>
        <w:spacing w:before="80" w:after="80"/>
        <w:ind w:left="120" w:right="120"/>
      </w:pPr>
      <w:r>
        <w:rPr>
          <w:b/>
          <w:bCs/>
          <w:color w:val="991B1B"/>
          <w:sz w:val="19"/>
          <w:szCs w:val="19"/>
        </w:rPr>
        <w:t>⚠</w:t>
      </w:r>
      <w:proofErr w:type="gramStart"/>
      <w:r>
        <w:rPr>
          <w:b/>
          <w:bCs/>
          <w:color w:val="991B1B"/>
          <w:sz w:val="19"/>
          <w:szCs w:val="19"/>
        </w:rPr>
        <w:t>️  ONLY</w:t>
      </w:r>
      <w:proofErr w:type="gramEnd"/>
      <w:r>
        <w:rPr>
          <w:b/>
          <w:bCs/>
          <w:color w:val="991B1B"/>
          <w:sz w:val="19"/>
          <w:szCs w:val="19"/>
        </w:rPr>
        <w:t xml:space="preserve"> IF ASKED: Only bring this up if they ask. Do not volunteer it.</w:t>
      </w:r>
    </w:p>
    <w:p w14:paraId="7C72F135" w14:textId="77777777" w:rsidR="004C3A14" w:rsidRDefault="00000000">
      <w:pPr>
        <w:shd w:val="clear" w:color="auto" w:fill="EFF6FF"/>
        <w:spacing w:before="180" w:after="40"/>
      </w:pPr>
      <w:r>
        <w:rPr>
          <w:b/>
          <w:bCs/>
          <w:color w:val="1E2761"/>
          <w:sz w:val="21"/>
          <w:szCs w:val="21"/>
        </w:rPr>
        <w:t xml:space="preserve">  ❓ Panel: “Why did you change your research topic from your original proposal?”</w:t>
      </w:r>
    </w:p>
    <w:p w14:paraId="609C7F47" w14:textId="77777777" w:rsidR="004C3A14" w:rsidRDefault="00000000">
      <w:pPr>
        <w:pBdr>
          <w:left w:val="single" w:sz="10" w:space="0" w:color="028090"/>
        </w:pBdr>
        <w:spacing w:after="140"/>
        <w:ind w:left="220"/>
      </w:pPr>
      <w:proofErr w:type="gramStart"/>
      <w:r>
        <w:rPr>
          <w:color w:val="1F2937"/>
          <w:sz w:val="21"/>
          <w:szCs w:val="21"/>
        </w:rPr>
        <w:t>→  My</w:t>
      </w:r>
      <w:proofErr w:type="gramEnd"/>
      <w:r>
        <w:rPr>
          <w:color w:val="1F2937"/>
          <w:sz w:val="21"/>
          <w:szCs w:val="21"/>
        </w:rPr>
        <w:t xml:space="preserve"> original proposal — </w:t>
      </w:r>
      <w:proofErr w:type="spellStart"/>
      <w:r>
        <w:rPr>
          <w:color w:val="1F2937"/>
          <w:sz w:val="21"/>
          <w:szCs w:val="21"/>
        </w:rPr>
        <w:t>PolaSmart</w:t>
      </w:r>
      <w:proofErr w:type="spellEnd"/>
      <w:r>
        <w:rPr>
          <w:color w:val="1F2937"/>
          <w:sz w:val="21"/>
          <w:szCs w:val="21"/>
        </w:rPr>
        <w:t xml:space="preserve"> — addressed food price information asymmetry in Sri Lankan local markets using edge AI. While that problem is genuinely important locally, I recognised that its scope was geographically constrained to a single national context, which would limit its contribution to the broader research community. My long-term academic goal is to pursue a </w:t>
      </w:r>
      <w:proofErr w:type="gramStart"/>
      <w:r>
        <w:rPr>
          <w:color w:val="1F2937"/>
          <w:sz w:val="21"/>
          <w:szCs w:val="21"/>
        </w:rPr>
        <w:t>Master's</w:t>
      </w:r>
      <w:proofErr w:type="gramEnd"/>
      <w:r>
        <w:rPr>
          <w:color w:val="1F2937"/>
          <w:sz w:val="21"/>
          <w:szCs w:val="21"/>
        </w:rPr>
        <w:t xml:space="preserve"> degree internationally in Cybersecurity or Data Science, ideally with a scholarship, and eventually a PhD leading to an academic career. I wanted my undergraduate research to demonstrate capability in a globally relevant and active research area where I could genuinely close open gaps. AI attribution under rewriting pressure fits that profile directly — it is an international problem with no existing solution for the Grok inclusion and degradation measurement gaps I identified.</w:t>
      </w:r>
    </w:p>
    <w:p w14:paraId="6ECBBEE7" w14:textId="77777777" w:rsidR="004C3A14" w:rsidRDefault="00000000">
      <w:pPr>
        <w:shd w:val="clear" w:color="auto" w:fill="EFF6FF"/>
        <w:spacing w:before="180" w:after="40"/>
      </w:pPr>
      <w:r>
        <w:rPr>
          <w:b/>
          <w:bCs/>
          <w:color w:val="1E2761"/>
          <w:sz w:val="21"/>
          <w:szCs w:val="21"/>
        </w:rPr>
        <w:t xml:space="preserve">  ❓ Panel: “Was the topic change approved by your supervisor?”</w:t>
      </w:r>
    </w:p>
    <w:p w14:paraId="19678447" w14:textId="77777777" w:rsidR="004C3A14" w:rsidRDefault="00000000">
      <w:pPr>
        <w:pBdr>
          <w:left w:val="single" w:sz="10" w:space="0" w:color="028090"/>
        </w:pBdr>
        <w:spacing w:after="140"/>
        <w:ind w:left="220"/>
      </w:pPr>
      <w:proofErr w:type="gramStart"/>
      <w:r>
        <w:rPr>
          <w:color w:val="1F2937"/>
          <w:sz w:val="21"/>
          <w:szCs w:val="21"/>
        </w:rPr>
        <w:t>→  Yes</w:t>
      </w:r>
      <w:proofErr w:type="gramEnd"/>
      <w:r>
        <w:rPr>
          <w:color w:val="1F2937"/>
          <w:sz w:val="21"/>
          <w:szCs w:val="21"/>
        </w:rPr>
        <w:t>, the change was made through the proper academic process with supervisor approval. The new proposal has gone through multiple review iterations addressing methodological concerns, which is reflected in the version history of the document.</w:t>
      </w:r>
    </w:p>
    <w:p w14:paraId="334A620C" w14:textId="77777777" w:rsidR="004C3A14" w:rsidRDefault="00000000">
      <w:pPr>
        <w:shd w:val="clear" w:color="auto" w:fill="F3F4F6"/>
        <w:spacing w:before="300" w:after="80"/>
      </w:pPr>
      <w:r>
        <w:rPr>
          <w:b/>
          <w:bCs/>
          <w:color w:val="1E2761"/>
        </w:rPr>
        <w:t xml:space="preserve">  GROUP B — Methodology</w:t>
      </w:r>
    </w:p>
    <w:p w14:paraId="47A0406C" w14:textId="77777777" w:rsidR="004C3A14" w:rsidRDefault="00000000">
      <w:pPr>
        <w:shd w:val="clear" w:color="auto" w:fill="EFF6FF"/>
        <w:spacing w:before="180" w:after="40"/>
      </w:pPr>
      <w:r>
        <w:rPr>
          <w:b/>
          <w:bCs/>
          <w:color w:val="1E2761"/>
          <w:sz w:val="21"/>
          <w:szCs w:val="21"/>
        </w:rPr>
        <w:t xml:space="preserve">  ❓ Panel: “Why is 25% your chance-level threshold for RQ2?”</w:t>
      </w:r>
    </w:p>
    <w:p w14:paraId="69D455CF" w14:textId="77777777" w:rsidR="004C3A14" w:rsidRDefault="00000000">
      <w:pPr>
        <w:pBdr>
          <w:left w:val="single" w:sz="10" w:space="0" w:color="028090"/>
        </w:pBdr>
        <w:spacing w:after="140"/>
        <w:ind w:left="220"/>
      </w:pPr>
      <w:proofErr w:type="gramStart"/>
      <w:r>
        <w:rPr>
          <w:color w:val="1F2937"/>
          <w:sz w:val="21"/>
          <w:szCs w:val="21"/>
        </w:rPr>
        <w:t>→  Because</w:t>
      </w:r>
      <w:proofErr w:type="gramEnd"/>
      <w:r>
        <w:rPr>
          <w:color w:val="1F2937"/>
          <w:sz w:val="21"/>
          <w:szCs w:val="21"/>
        </w:rPr>
        <w:t xml:space="preserve"> we have four equally represented classes — ChatGPT, Claude, Gemini, and Grok. A random classifier would correctly guess the model 25% of the time by chance alone. Any F1 below 0.25 means the model has learned nothing useful about model identity. That is the baseline we are measuring degradation against.</w:t>
      </w:r>
    </w:p>
    <w:p w14:paraId="11ECD998" w14:textId="77777777" w:rsidR="004C3A14" w:rsidRDefault="00000000">
      <w:pPr>
        <w:shd w:val="clear" w:color="auto" w:fill="EFF6FF"/>
        <w:spacing w:before="180" w:after="40"/>
      </w:pPr>
      <w:r>
        <w:rPr>
          <w:b/>
          <w:bCs/>
          <w:color w:val="1E2761"/>
          <w:sz w:val="21"/>
          <w:szCs w:val="21"/>
        </w:rPr>
        <w:t xml:space="preserve">  ❓ Panel: “Why did you choose all-MiniLM-L6-v2 over a larger model like </w:t>
      </w:r>
      <w:proofErr w:type="spellStart"/>
      <w:r>
        <w:rPr>
          <w:b/>
          <w:bCs/>
          <w:color w:val="1E2761"/>
          <w:sz w:val="21"/>
          <w:szCs w:val="21"/>
        </w:rPr>
        <w:t>RoBERTa</w:t>
      </w:r>
      <w:proofErr w:type="spellEnd"/>
      <w:r>
        <w:rPr>
          <w:b/>
          <w:bCs/>
          <w:color w:val="1E2761"/>
          <w:sz w:val="21"/>
          <w:szCs w:val="21"/>
        </w:rPr>
        <w:t>?”</w:t>
      </w:r>
    </w:p>
    <w:p w14:paraId="46644534" w14:textId="77777777" w:rsidR="004C3A14" w:rsidRDefault="00000000">
      <w:pPr>
        <w:pBdr>
          <w:left w:val="single" w:sz="10" w:space="0" w:color="028090"/>
        </w:pBdr>
        <w:spacing w:after="140"/>
        <w:ind w:left="220"/>
      </w:pPr>
      <w:proofErr w:type="gramStart"/>
      <w:r>
        <w:rPr>
          <w:color w:val="1F2937"/>
          <w:sz w:val="21"/>
          <w:szCs w:val="21"/>
        </w:rPr>
        <w:t>→  Two</w:t>
      </w:r>
      <w:proofErr w:type="gramEnd"/>
      <w:r>
        <w:rPr>
          <w:color w:val="1F2937"/>
          <w:sz w:val="21"/>
          <w:szCs w:val="21"/>
        </w:rPr>
        <w:t xml:space="preserve"> reasons. First, all-MiniLM-L6-v2 is specifically trained for sentence-level semantic similarity — it produces purpose-built document embeddings, whereas </w:t>
      </w:r>
      <w:proofErr w:type="spellStart"/>
      <w:r>
        <w:rPr>
          <w:color w:val="1F2937"/>
          <w:sz w:val="21"/>
          <w:szCs w:val="21"/>
        </w:rPr>
        <w:t>RoBERTa's</w:t>
      </w:r>
      <w:proofErr w:type="spellEnd"/>
      <w:r>
        <w:rPr>
          <w:color w:val="1F2937"/>
          <w:sz w:val="21"/>
          <w:szCs w:val="21"/>
        </w:rPr>
        <w:t xml:space="preserve"> CLS token was designed for next-sentence prediction pretraining and is a poor document-level representation. Second, it is 80 megabytes and runs in approximately 30 minutes on our GPU, making it practical without cloud compute. We also already load it for the quality gate, so using it for features eliminates pipeline redundancy.</w:t>
      </w:r>
    </w:p>
    <w:p w14:paraId="0FBFC372" w14:textId="77777777" w:rsidR="004C3A14" w:rsidRDefault="00000000">
      <w:pPr>
        <w:shd w:val="clear" w:color="auto" w:fill="EFF6FF"/>
        <w:spacing w:before="180" w:after="40"/>
      </w:pPr>
      <w:r>
        <w:rPr>
          <w:b/>
          <w:bCs/>
          <w:color w:val="1E2761"/>
          <w:sz w:val="21"/>
          <w:szCs w:val="21"/>
        </w:rPr>
        <w:t xml:space="preserve">  ❓ Panel: “Why PCA and not UMAP or autoencoders for dimensionality reduction?”</w:t>
      </w:r>
    </w:p>
    <w:p w14:paraId="4AB9A0F0" w14:textId="77777777" w:rsidR="004C3A14" w:rsidRDefault="00000000">
      <w:pPr>
        <w:pBdr>
          <w:left w:val="single" w:sz="10" w:space="0" w:color="028090"/>
        </w:pBdr>
        <w:spacing w:after="140"/>
        <w:ind w:left="220"/>
      </w:pPr>
      <w:proofErr w:type="gramStart"/>
      <w:r>
        <w:rPr>
          <w:color w:val="1F2937"/>
          <w:sz w:val="21"/>
          <w:szCs w:val="21"/>
        </w:rPr>
        <w:t>→  PCA</w:t>
      </w:r>
      <w:proofErr w:type="gramEnd"/>
      <w:r>
        <w:rPr>
          <w:color w:val="1F2937"/>
          <w:sz w:val="21"/>
          <w:szCs w:val="21"/>
        </w:rPr>
        <w:t xml:space="preserve"> is linear, deterministic, and reproducible. We fit it on the training fold only to prevent data leakage, which is straightforward with PCA. UMAP and autoencoders are non-deterministic and add significant complexity without a clear classification benefit for this task. The goal of the reduction step is to fix the overfitting risk — PCA achieves that cleanly.</w:t>
      </w:r>
    </w:p>
    <w:p w14:paraId="4E5FFDB0" w14:textId="77777777" w:rsidR="004C3A14" w:rsidRDefault="00000000">
      <w:pPr>
        <w:shd w:val="clear" w:color="auto" w:fill="EFF6FF"/>
        <w:spacing w:before="180" w:after="40"/>
      </w:pPr>
      <w:r>
        <w:rPr>
          <w:b/>
          <w:bCs/>
          <w:color w:val="1E2761"/>
          <w:sz w:val="21"/>
          <w:szCs w:val="21"/>
        </w:rPr>
        <w:t xml:space="preserve">  ❓ Panel: “Why Llama 3.3 70B as the rewriting model?”</w:t>
      </w:r>
    </w:p>
    <w:p w14:paraId="5394355C" w14:textId="77777777" w:rsidR="004C3A14" w:rsidRDefault="00000000">
      <w:pPr>
        <w:pBdr>
          <w:left w:val="single" w:sz="10" w:space="0" w:color="028090"/>
        </w:pBdr>
        <w:spacing w:after="140"/>
        <w:ind w:left="220"/>
      </w:pPr>
      <w:proofErr w:type="gramStart"/>
      <w:r>
        <w:rPr>
          <w:color w:val="1F2937"/>
          <w:sz w:val="21"/>
          <w:szCs w:val="21"/>
        </w:rPr>
        <w:t>→  It</w:t>
      </w:r>
      <w:proofErr w:type="gramEnd"/>
      <w:r>
        <w:rPr>
          <w:color w:val="1F2937"/>
          <w:sz w:val="21"/>
          <w:szCs w:val="21"/>
        </w:rPr>
        <w:t xml:space="preserve"> is the most capable open-weights instruction-following model available through the </w:t>
      </w:r>
      <w:proofErr w:type="spellStart"/>
      <w:r>
        <w:rPr>
          <w:color w:val="1F2937"/>
          <w:sz w:val="21"/>
          <w:szCs w:val="21"/>
        </w:rPr>
        <w:t>Groq</w:t>
      </w:r>
      <w:proofErr w:type="spellEnd"/>
      <w:r>
        <w:rPr>
          <w:color w:val="1F2937"/>
          <w:sz w:val="21"/>
          <w:szCs w:val="21"/>
        </w:rPr>
        <w:t xml:space="preserve"> free API at the time of study design. Using an open-weights model ensures reproducibility — any researcher can replicate the rewriting step without proprietary API access. It also reflects realistic student behaviour: students using instruction-following LLMs to polish their text.</w:t>
      </w:r>
    </w:p>
    <w:p w14:paraId="77CFDDE4" w14:textId="77777777" w:rsidR="004C3A14" w:rsidRDefault="00000000">
      <w:pPr>
        <w:shd w:val="clear" w:color="auto" w:fill="EFF6FF"/>
        <w:spacing w:before="180" w:after="40"/>
      </w:pPr>
      <w:r>
        <w:rPr>
          <w:b/>
          <w:bCs/>
          <w:color w:val="1E2761"/>
          <w:sz w:val="21"/>
          <w:szCs w:val="21"/>
        </w:rPr>
        <w:t xml:space="preserve">  ❓ Panel: “Why did the pilot use Llama-generated source texts rather than the four target models?”</w:t>
      </w:r>
    </w:p>
    <w:p w14:paraId="7C805B00" w14:textId="77777777" w:rsidR="004C3A14" w:rsidRDefault="00000000">
      <w:pPr>
        <w:pBdr>
          <w:left w:val="single" w:sz="10" w:space="0" w:color="028090"/>
        </w:pBdr>
        <w:spacing w:after="140"/>
        <w:ind w:left="220"/>
      </w:pPr>
      <w:proofErr w:type="gramStart"/>
      <w:r>
        <w:rPr>
          <w:color w:val="1F2937"/>
          <w:sz w:val="21"/>
          <w:szCs w:val="21"/>
        </w:rPr>
        <w:t>→  The</w:t>
      </w:r>
      <w:proofErr w:type="gramEnd"/>
      <w:r>
        <w:rPr>
          <w:color w:val="1F2937"/>
          <w:sz w:val="21"/>
          <w:szCs w:val="21"/>
        </w:rPr>
        <w:t xml:space="preserve"> pilot was conducted before dataset collection began, as a practical first-pass approximation to get working thresholds. I acknowledge this as a limitation — a self-rewriting scenario may produce a different cosine similarity distribution than Llama rewriting ChatGPT or Grok output. The calibration refinement in </w:t>
      </w:r>
      <w:r>
        <w:rPr>
          <w:color w:val="1F2937"/>
          <w:sz w:val="21"/>
          <w:szCs w:val="21"/>
        </w:rPr>
        <w:lastRenderedPageBreak/>
        <w:t>Month One will re-derive thresholds using actual target model outputs and update the quality gate before any production rewriting begins.</w:t>
      </w:r>
    </w:p>
    <w:p w14:paraId="633013D9" w14:textId="77777777" w:rsidR="004C3A14" w:rsidRDefault="00000000">
      <w:pPr>
        <w:shd w:val="clear" w:color="auto" w:fill="EFF6FF"/>
        <w:spacing w:before="180" w:after="40"/>
      </w:pPr>
      <w:r>
        <w:rPr>
          <w:b/>
          <w:bCs/>
          <w:color w:val="1E2761"/>
          <w:sz w:val="21"/>
          <w:szCs w:val="21"/>
        </w:rPr>
        <w:t xml:space="preserve">  ❓ Panel: “Why word-level </w:t>
      </w:r>
      <w:proofErr w:type="spellStart"/>
      <w:r>
        <w:rPr>
          <w:b/>
          <w:bCs/>
          <w:color w:val="1E2761"/>
          <w:sz w:val="21"/>
          <w:szCs w:val="21"/>
        </w:rPr>
        <w:t>Levenshtein</w:t>
      </w:r>
      <w:proofErr w:type="spellEnd"/>
      <w:r>
        <w:rPr>
          <w:b/>
          <w:bCs/>
          <w:color w:val="1E2761"/>
          <w:sz w:val="21"/>
          <w:szCs w:val="21"/>
        </w:rPr>
        <w:t xml:space="preserve"> and not character-level?”</w:t>
      </w:r>
    </w:p>
    <w:p w14:paraId="4676479E" w14:textId="77777777" w:rsidR="004C3A14" w:rsidRDefault="00000000">
      <w:pPr>
        <w:pBdr>
          <w:left w:val="single" w:sz="10" w:space="0" w:color="028090"/>
        </w:pBdr>
        <w:spacing w:after="140"/>
        <w:ind w:left="220"/>
      </w:pPr>
      <w:proofErr w:type="gramStart"/>
      <w:r>
        <w:rPr>
          <w:color w:val="1F2937"/>
          <w:sz w:val="21"/>
          <w:szCs w:val="21"/>
        </w:rPr>
        <w:t>→  Word</w:t>
      </w:r>
      <w:proofErr w:type="gramEnd"/>
      <w:r>
        <w:rPr>
          <w:color w:val="1F2937"/>
          <w:sz w:val="21"/>
          <w:szCs w:val="21"/>
        </w:rPr>
        <w:t>-level edit distance better reflects the semantic extent of rewriting. Character-level would penalise substituting one long word for another very heavily, even if only a single word changed. Word-level distance maps more directly to how much of the sentence structure has been replaced, which is what we want to control.</w:t>
      </w:r>
    </w:p>
    <w:p w14:paraId="42A665CB" w14:textId="77777777" w:rsidR="004C3A14" w:rsidRDefault="00000000">
      <w:pPr>
        <w:shd w:val="clear" w:color="auto" w:fill="EFF6FF"/>
        <w:spacing w:before="180" w:after="40"/>
      </w:pPr>
      <w:r>
        <w:rPr>
          <w:b/>
          <w:bCs/>
          <w:color w:val="1E2761"/>
          <w:sz w:val="21"/>
          <w:szCs w:val="21"/>
        </w:rPr>
        <w:t xml:space="preserve">  ❓ Panel: “Why use a soft-voting ensemble rather than a single best model?”</w:t>
      </w:r>
    </w:p>
    <w:p w14:paraId="049BFE15" w14:textId="77777777" w:rsidR="004C3A14" w:rsidRDefault="00000000">
      <w:pPr>
        <w:pBdr>
          <w:left w:val="single" w:sz="10" w:space="0" w:color="028090"/>
        </w:pBdr>
        <w:spacing w:after="140"/>
        <w:ind w:left="220"/>
      </w:pPr>
      <w:proofErr w:type="gramStart"/>
      <w:r>
        <w:rPr>
          <w:color w:val="1F2937"/>
          <w:sz w:val="21"/>
          <w:szCs w:val="21"/>
        </w:rPr>
        <w:t xml:space="preserve">→  </w:t>
      </w:r>
      <w:proofErr w:type="spellStart"/>
      <w:r>
        <w:rPr>
          <w:color w:val="1F2937"/>
          <w:sz w:val="21"/>
          <w:szCs w:val="21"/>
        </w:rPr>
        <w:t>XGBoost</w:t>
      </w:r>
      <w:proofErr w:type="spellEnd"/>
      <w:proofErr w:type="gramEnd"/>
      <w:r>
        <w:rPr>
          <w:color w:val="1F2937"/>
          <w:sz w:val="21"/>
          <w:szCs w:val="21"/>
        </w:rPr>
        <w:t xml:space="preserve">, Random Forest, and MLP have complementary inductive biases — boosting, bagging, and neural non-linear approximation respectively. Soft-voting combines their probability outputs, which tends to be more robust than any single model, especially in the low-data regime of our 83-dimensional feature space. The ablation design isolates this: Config 3 versus Config 4 tests exactly whether the ensemble adds value over </w:t>
      </w:r>
      <w:proofErr w:type="spellStart"/>
      <w:r>
        <w:rPr>
          <w:color w:val="1F2937"/>
          <w:sz w:val="21"/>
          <w:szCs w:val="21"/>
        </w:rPr>
        <w:t>XGBoost</w:t>
      </w:r>
      <w:proofErr w:type="spellEnd"/>
      <w:r>
        <w:rPr>
          <w:color w:val="1F2937"/>
          <w:sz w:val="21"/>
          <w:szCs w:val="21"/>
        </w:rPr>
        <w:t xml:space="preserve"> alone.</w:t>
      </w:r>
    </w:p>
    <w:p w14:paraId="6F6F1D3B" w14:textId="77777777" w:rsidR="004C3A14" w:rsidRDefault="00000000">
      <w:pPr>
        <w:shd w:val="clear" w:color="auto" w:fill="F3F4F6"/>
        <w:spacing w:before="300" w:after="80"/>
      </w:pPr>
      <w:r>
        <w:rPr>
          <w:b/>
          <w:bCs/>
          <w:color w:val="1E2761"/>
        </w:rPr>
        <w:t xml:space="preserve">  GROUP C — Design Decisions</w:t>
      </w:r>
    </w:p>
    <w:p w14:paraId="14C143B7" w14:textId="77777777" w:rsidR="004C3A14" w:rsidRDefault="00000000">
      <w:pPr>
        <w:shd w:val="clear" w:color="auto" w:fill="EFF6FF"/>
        <w:spacing w:before="180" w:after="40"/>
      </w:pPr>
      <w:r>
        <w:rPr>
          <w:b/>
          <w:bCs/>
          <w:color w:val="1E2761"/>
          <w:sz w:val="21"/>
          <w:szCs w:val="21"/>
        </w:rPr>
        <w:t xml:space="preserve">  ❓ Panel: “Why only 300 samples per model — is that enough?”</w:t>
      </w:r>
    </w:p>
    <w:p w14:paraId="554F90E1" w14:textId="77777777" w:rsidR="004C3A14" w:rsidRDefault="00000000">
      <w:pPr>
        <w:pBdr>
          <w:left w:val="single" w:sz="10" w:space="0" w:color="028090"/>
        </w:pBdr>
        <w:spacing w:after="140"/>
        <w:ind w:left="220"/>
      </w:pPr>
      <w:proofErr w:type="gramStart"/>
      <w:r>
        <w:rPr>
          <w:color w:val="1F2937"/>
          <w:sz w:val="21"/>
          <w:szCs w:val="21"/>
        </w:rPr>
        <w:t>→  300</w:t>
      </w:r>
      <w:proofErr w:type="gramEnd"/>
      <w:r>
        <w:rPr>
          <w:color w:val="1F2937"/>
          <w:sz w:val="21"/>
          <w:szCs w:val="21"/>
        </w:rPr>
        <w:t xml:space="preserve"> samples per model with 5-fold stratified cross-validation gives 960 training instances per fold against an 83-dimensional feature vector — a sample-to-feature ratio of 11.6 to 1. That is a healthy ratio for an ensemble classifier. The results will be reported as indicative, and replication at larger scale is recommended in the future work section. For an undergraduate final year project, this is appropriate and consistent with comparable published studies.</w:t>
      </w:r>
    </w:p>
    <w:p w14:paraId="6875F9ED" w14:textId="77777777" w:rsidR="004C3A14" w:rsidRDefault="00000000">
      <w:pPr>
        <w:shd w:val="clear" w:color="auto" w:fill="EFF6FF"/>
        <w:spacing w:before="180" w:after="40"/>
      </w:pPr>
      <w:r>
        <w:rPr>
          <w:b/>
          <w:bCs/>
          <w:color w:val="1E2761"/>
          <w:sz w:val="21"/>
          <w:szCs w:val="21"/>
        </w:rPr>
        <w:t xml:space="preserve">  ❓ Panel: “Why did you use RAID rather than collecting your own samples for all four models?”</w:t>
      </w:r>
    </w:p>
    <w:p w14:paraId="1101F269" w14:textId="77777777" w:rsidR="004C3A14" w:rsidRDefault="00000000">
      <w:pPr>
        <w:pBdr>
          <w:left w:val="single" w:sz="10" w:space="0" w:color="028090"/>
        </w:pBdr>
        <w:spacing w:after="140"/>
        <w:ind w:left="220"/>
      </w:pPr>
      <w:proofErr w:type="gramStart"/>
      <w:r>
        <w:rPr>
          <w:color w:val="1F2937"/>
          <w:sz w:val="21"/>
          <w:szCs w:val="21"/>
        </w:rPr>
        <w:t>→  RAID</w:t>
      </w:r>
      <w:proofErr w:type="gramEnd"/>
      <w:r>
        <w:rPr>
          <w:color w:val="1F2937"/>
          <w:sz w:val="21"/>
          <w:szCs w:val="21"/>
        </w:rPr>
        <w:t xml:space="preserve"> is the most widely used peer-reviewed dataset in this exact research area, which makes our baseline directly comparable to prior work. Collecting our own ChatGPT, Claude, and Gemini samples would introduce prompt-design variation and reduce comparability with the literature. Grok is the only model absent from RAID, which is precisely why we collect it separately via the </w:t>
      </w:r>
      <w:proofErr w:type="spellStart"/>
      <w:r>
        <w:rPr>
          <w:color w:val="1F2937"/>
          <w:sz w:val="21"/>
          <w:szCs w:val="21"/>
        </w:rPr>
        <w:t>xAI</w:t>
      </w:r>
      <w:proofErr w:type="spellEnd"/>
      <w:r>
        <w:rPr>
          <w:color w:val="1F2937"/>
          <w:sz w:val="21"/>
          <w:szCs w:val="21"/>
        </w:rPr>
        <w:t xml:space="preserve"> API.</w:t>
      </w:r>
    </w:p>
    <w:p w14:paraId="12BD5C8C" w14:textId="77777777" w:rsidR="004C3A14" w:rsidRDefault="00000000">
      <w:pPr>
        <w:shd w:val="clear" w:color="auto" w:fill="EFF6FF"/>
        <w:spacing w:before="180" w:after="40"/>
      </w:pPr>
      <w:r>
        <w:rPr>
          <w:b/>
          <w:bCs/>
          <w:color w:val="1E2761"/>
          <w:sz w:val="21"/>
          <w:szCs w:val="21"/>
        </w:rPr>
        <w:t xml:space="preserve">  ❓ Panel: “What is 'out-of-distribution' evaluation and why does it matter here?”</w:t>
      </w:r>
    </w:p>
    <w:p w14:paraId="05941565" w14:textId="77777777" w:rsidR="004C3A14" w:rsidRDefault="00000000">
      <w:pPr>
        <w:pBdr>
          <w:left w:val="single" w:sz="10" w:space="0" w:color="028090"/>
        </w:pBdr>
        <w:spacing w:after="140"/>
        <w:ind w:left="220"/>
      </w:pPr>
      <w:proofErr w:type="gramStart"/>
      <w:r>
        <w:rPr>
          <w:color w:val="1F2937"/>
          <w:sz w:val="21"/>
          <w:szCs w:val="21"/>
        </w:rPr>
        <w:t>→  The</w:t>
      </w:r>
      <w:proofErr w:type="gramEnd"/>
      <w:r>
        <w:rPr>
          <w:color w:val="1F2937"/>
          <w:sz w:val="21"/>
          <w:szCs w:val="21"/>
        </w:rPr>
        <w:t xml:space="preserve"> classifiers are trained exclusively on zero-percent original samples — text with no rewriting applied. The rewritten samples in Conditions 2 and 3 are never seen during training. Evaluating on them tests whether the learned fingerprints are robust enough to survive the distributional shift introduced by rewriting. This is a harder and more realistic test than evaluating on held-out samples from the same distribution.</w:t>
      </w:r>
    </w:p>
    <w:p w14:paraId="1D056F74" w14:textId="77777777" w:rsidR="004C3A14" w:rsidRDefault="00000000">
      <w:pPr>
        <w:shd w:val="clear" w:color="auto" w:fill="EFF6FF"/>
        <w:spacing w:before="180" w:after="40"/>
      </w:pPr>
      <w:r>
        <w:rPr>
          <w:b/>
          <w:bCs/>
          <w:color w:val="1E2761"/>
          <w:sz w:val="21"/>
          <w:szCs w:val="21"/>
        </w:rPr>
        <w:t xml:space="preserve">  ❓ Panel: “If PCA components are not interpretable, why include semantic features at all?”</w:t>
      </w:r>
    </w:p>
    <w:p w14:paraId="74916B9C" w14:textId="77777777" w:rsidR="004C3A14" w:rsidRDefault="00000000">
      <w:pPr>
        <w:pBdr>
          <w:left w:val="single" w:sz="10" w:space="0" w:color="028090"/>
        </w:pBdr>
        <w:spacing w:after="140"/>
        <w:ind w:left="220"/>
      </w:pPr>
      <w:proofErr w:type="gramStart"/>
      <w:r>
        <w:rPr>
          <w:color w:val="1F2937"/>
          <w:sz w:val="21"/>
          <w:szCs w:val="21"/>
        </w:rPr>
        <w:t>→  Two</w:t>
      </w:r>
      <w:proofErr w:type="gramEnd"/>
      <w:r>
        <w:rPr>
          <w:color w:val="1F2937"/>
          <w:sz w:val="21"/>
          <w:szCs w:val="21"/>
        </w:rPr>
        <w:t xml:space="preserve"> reasons. First, the ablation study directly answers this — Config 2 versus Config 3 will show whether semantic features improve classification accuracy even without interpretability. If they do, they belong in the tool regardless. Second, the aggregate SHAP score for the PCA block tells us whether the overall semantic distribution of a model's writing survives rewriting, which is a meaningful finding at the signal level even without component-level interpretation.</w:t>
      </w:r>
    </w:p>
    <w:p w14:paraId="09DA41E7" w14:textId="77777777" w:rsidR="004C3A14" w:rsidRDefault="00000000">
      <w:pPr>
        <w:shd w:val="clear" w:color="auto" w:fill="F3F4F6"/>
        <w:spacing w:before="300" w:after="80"/>
      </w:pPr>
      <w:r>
        <w:rPr>
          <w:b/>
          <w:bCs/>
          <w:color w:val="1E2761"/>
        </w:rPr>
        <w:t xml:space="preserve">  GROUP D — Limitations and Scope</w:t>
      </w:r>
    </w:p>
    <w:p w14:paraId="151EE2B5" w14:textId="77777777" w:rsidR="004C3A14" w:rsidRDefault="00000000">
      <w:pPr>
        <w:shd w:val="clear" w:color="auto" w:fill="EFF6FF"/>
        <w:spacing w:before="180" w:after="40"/>
      </w:pPr>
      <w:r>
        <w:rPr>
          <w:b/>
          <w:bCs/>
          <w:color w:val="1E2761"/>
          <w:sz w:val="21"/>
          <w:szCs w:val="21"/>
        </w:rPr>
        <w:t xml:space="preserve">  ❓ Panel: “You are only testing one rewriting model. Doesn't that limit your findings?”</w:t>
      </w:r>
    </w:p>
    <w:p w14:paraId="5CEBFE89" w14:textId="77777777" w:rsidR="004C3A14" w:rsidRDefault="00000000">
      <w:pPr>
        <w:pBdr>
          <w:left w:val="single" w:sz="10" w:space="0" w:color="028090"/>
        </w:pBdr>
        <w:spacing w:after="140"/>
        <w:ind w:left="220"/>
      </w:pPr>
      <w:proofErr w:type="gramStart"/>
      <w:r>
        <w:rPr>
          <w:color w:val="1F2937"/>
          <w:sz w:val="21"/>
          <w:szCs w:val="21"/>
        </w:rPr>
        <w:t>→  Yes</w:t>
      </w:r>
      <w:proofErr w:type="gramEnd"/>
      <w:r>
        <w:rPr>
          <w:color w:val="1F2937"/>
          <w:sz w:val="21"/>
          <w:szCs w:val="21"/>
        </w:rPr>
        <w:t>, that is a deliberate scope boundary. Using a single rewriting model allows us to control the rewriting variable cleanly — the degradation we measure is attributable to Llama 3.3 70B specifically. Testing multiple rewriters simultaneously would conflate the rewriting tool effect with the model attribution effect. A multi-rewriter comparison is the natural follow-up study, which I have documented in the future work section.</w:t>
      </w:r>
    </w:p>
    <w:p w14:paraId="6490C43B" w14:textId="77777777" w:rsidR="004C3A14" w:rsidRDefault="00000000">
      <w:pPr>
        <w:shd w:val="clear" w:color="auto" w:fill="EFF6FF"/>
        <w:spacing w:before="180" w:after="40"/>
      </w:pPr>
      <w:r>
        <w:rPr>
          <w:b/>
          <w:bCs/>
          <w:color w:val="1E2761"/>
          <w:sz w:val="21"/>
          <w:szCs w:val="21"/>
        </w:rPr>
        <w:t xml:space="preserve">  ❓ Panel: “Why is GPT-4o not included? RAID uses older GPT versions.”</w:t>
      </w:r>
    </w:p>
    <w:p w14:paraId="20C4EBF2" w14:textId="77777777" w:rsidR="004C3A14" w:rsidRDefault="00000000">
      <w:pPr>
        <w:pBdr>
          <w:left w:val="single" w:sz="10" w:space="0" w:color="028090"/>
        </w:pBdr>
        <w:spacing w:after="140"/>
        <w:ind w:left="220"/>
      </w:pPr>
      <w:proofErr w:type="gramStart"/>
      <w:r>
        <w:rPr>
          <w:color w:val="1F2937"/>
          <w:sz w:val="21"/>
          <w:szCs w:val="21"/>
        </w:rPr>
        <w:lastRenderedPageBreak/>
        <w:t>→  RAID</w:t>
      </w:r>
      <w:proofErr w:type="gramEnd"/>
      <w:r>
        <w:rPr>
          <w:color w:val="1F2937"/>
          <w:sz w:val="21"/>
          <w:szCs w:val="21"/>
        </w:rPr>
        <w:t xml:space="preserve"> contains GPT-3.5 and GPT-4 outputs, which were the current models when RAID was constructed and peer-reviewed. GPT-4o may have a different stylometric fingerprint. I document this as a version boundary limitation, and every sample has a model version identifier logged for replication. GPT-4o comparison is explicitly listed as future work.</w:t>
      </w:r>
    </w:p>
    <w:p w14:paraId="3D9C5498" w14:textId="77777777" w:rsidR="004C3A14" w:rsidRDefault="00000000">
      <w:pPr>
        <w:shd w:val="clear" w:color="auto" w:fill="EFF6FF"/>
        <w:spacing w:before="180" w:after="40"/>
      </w:pPr>
      <w:r>
        <w:rPr>
          <w:b/>
          <w:bCs/>
          <w:color w:val="1E2761"/>
          <w:sz w:val="21"/>
          <w:szCs w:val="21"/>
        </w:rPr>
        <w:t xml:space="preserve">  ❓ Panel: “What if your baseline attribution accuracy is already very low, below 50%, even before rewriting?”</w:t>
      </w:r>
    </w:p>
    <w:p w14:paraId="31660F1B" w14:textId="77777777" w:rsidR="004C3A14" w:rsidRDefault="00000000">
      <w:pPr>
        <w:pBdr>
          <w:left w:val="single" w:sz="10" w:space="0" w:color="028090"/>
        </w:pBdr>
        <w:spacing w:after="140"/>
        <w:ind w:left="220"/>
      </w:pPr>
      <w:proofErr w:type="gramStart"/>
      <w:r>
        <w:rPr>
          <w:color w:val="1F2937"/>
          <w:sz w:val="21"/>
          <w:szCs w:val="21"/>
        </w:rPr>
        <w:t>→  That</w:t>
      </w:r>
      <w:proofErr w:type="gramEnd"/>
      <w:r>
        <w:rPr>
          <w:color w:val="1F2937"/>
          <w:sz w:val="21"/>
          <w:szCs w:val="21"/>
        </w:rPr>
        <w:t xml:space="preserve"> would itself be a publishable finding. It would mean the four models are not reliably distinguishable by stylometric and semantic features at baseline — which narrows the question toward understanding why. The SHAP analysis would still show which features carry any signal, even if overall accuracy is low. A null result with a clean methodology is still a contribution to the field.</w:t>
      </w:r>
    </w:p>
    <w:p w14:paraId="335E4804" w14:textId="77777777" w:rsidR="004C3A14" w:rsidRDefault="00000000">
      <w:pPr>
        <w:shd w:val="clear" w:color="auto" w:fill="EFF6FF"/>
        <w:spacing w:before="180" w:after="40"/>
      </w:pPr>
      <w:r>
        <w:rPr>
          <w:b/>
          <w:bCs/>
          <w:color w:val="1E2761"/>
          <w:sz w:val="21"/>
          <w:szCs w:val="21"/>
        </w:rPr>
        <w:t xml:space="preserve">  ❓ Panel: “You only test English text. How generalisable are your findings?”</w:t>
      </w:r>
    </w:p>
    <w:p w14:paraId="42FD86B0" w14:textId="77777777" w:rsidR="004C3A14" w:rsidRDefault="00000000">
      <w:pPr>
        <w:pBdr>
          <w:left w:val="single" w:sz="10" w:space="0" w:color="028090"/>
        </w:pBdr>
        <w:spacing w:after="140"/>
        <w:ind w:left="220"/>
      </w:pPr>
      <w:proofErr w:type="gramStart"/>
      <w:r>
        <w:rPr>
          <w:color w:val="1F2937"/>
          <w:sz w:val="21"/>
          <w:szCs w:val="21"/>
        </w:rPr>
        <w:t>→  The</w:t>
      </w:r>
      <w:proofErr w:type="gramEnd"/>
      <w:r>
        <w:rPr>
          <w:color w:val="1F2937"/>
          <w:sz w:val="21"/>
          <w:szCs w:val="21"/>
        </w:rPr>
        <w:t xml:space="preserve"> stylometric features — sentence length variance, hedging frequency, punctuation density — are language-specific. The PCA-compressed semantic embeddings from all-MiniLM-L6-v2 are also primarily trained on English data. Cross-lingual attribution is a natural extension, but it is beyond the scope of this study. The findings apply to English academic text, which is the relevant context for the academic integrity application.</w:t>
      </w:r>
    </w:p>
    <w:p w14:paraId="1324E17C" w14:textId="77777777" w:rsidR="004C3A14" w:rsidRDefault="00000000">
      <w:pPr>
        <w:shd w:val="clear" w:color="auto" w:fill="F3F4F6"/>
        <w:spacing w:before="300" w:after="80"/>
      </w:pPr>
      <w:r>
        <w:rPr>
          <w:b/>
          <w:bCs/>
          <w:color w:val="1E2761"/>
        </w:rPr>
        <w:t xml:space="preserve">  GROUP E — Broader Context and Significance</w:t>
      </w:r>
    </w:p>
    <w:p w14:paraId="08EB19D5" w14:textId="77777777" w:rsidR="004C3A14" w:rsidRDefault="00000000">
      <w:pPr>
        <w:shd w:val="clear" w:color="auto" w:fill="EFF6FF"/>
        <w:spacing w:before="180" w:after="40"/>
      </w:pPr>
      <w:r>
        <w:rPr>
          <w:b/>
          <w:bCs/>
          <w:color w:val="1E2761"/>
          <w:sz w:val="21"/>
          <w:szCs w:val="21"/>
        </w:rPr>
        <w:t xml:space="preserve">  ❓ Panel: “Why does it matter which AI model wrote a text, not just whether AI was involved?”</w:t>
      </w:r>
    </w:p>
    <w:p w14:paraId="3E4AB44E" w14:textId="77777777" w:rsidR="004C3A14" w:rsidRDefault="00000000">
      <w:pPr>
        <w:pBdr>
          <w:left w:val="single" w:sz="10" w:space="0" w:color="028090"/>
        </w:pBdr>
        <w:spacing w:after="140"/>
        <w:ind w:left="220"/>
      </w:pPr>
      <w:proofErr w:type="gramStart"/>
      <w:r>
        <w:rPr>
          <w:color w:val="1F2937"/>
          <w:sz w:val="21"/>
          <w:szCs w:val="21"/>
        </w:rPr>
        <w:t>→  Detection</w:t>
      </w:r>
      <w:proofErr w:type="gramEnd"/>
      <w:r>
        <w:rPr>
          <w:color w:val="1F2937"/>
          <w:sz w:val="21"/>
          <w:szCs w:val="21"/>
        </w:rPr>
        <w:t xml:space="preserve"> — was this AI? — is a two-class problem. Attribution — which AI? — is a four-class problem and is fundamentally harder. But it is also more useful. If an institution can identify the specific model, they can correlate it with account activity, detect coordinated misuse across submissions, and potentially track which tools students are relying on most heavily. Attribution provides richer evidence than a binary AI/human label.</w:t>
      </w:r>
    </w:p>
    <w:p w14:paraId="52F3E974" w14:textId="77777777" w:rsidR="004C3A14" w:rsidRDefault="00000000">
      <w:pPr>
        <w:shd w:val="clear" w:color="auto" w:fill="EFF6FF"/>
        <w:spacing w:before="180" w:after="40"/>
      </w:pPr>
      <w:r>
        <w:rPr>
          <w:b/>
          <w:bCs/>
          <w:color w:val="1E2761"/>
          <w:sz w:val="21"/>
          <w:szCs w:val="21"/>
        </w:rPr>
        <w:t xml:space="preserve">  ❓ Panel: “What is the real-world application of this research?”</w:t>
      </w:r>
    </w:p>
    <w:p w14:paraId="724FEE2A" w14:textId="77777777" w:rsidR="004C3A14" w:rsidRDefault="00000000">
      <w:pPr>
        <w:pBdr>
          <w:left w:val="single" w:sz="10" w:space="0" w:color="028090"/>
        </w:pBdr>
        <w:spacing w:after="140"/>
        <w:ind w:left="220"/>
      </w:pPr>
      <w:proofErr w:type="gramStart"/>
      <w:r>
        <w:rPr>
          <w:color w:val="1F2937"/>
          <w:sz w:val="21"/>
          <w:szCs w:val="21"/>
        </w:rPr>
        <w:t>→  Academic</w:t>
      </w:r>
      <w:proofErr w:type="gramEnd"/>
      <w:r>
        <w:rPr>
          <w:color w:val="1F2937"/>
          <w:sz w:val="21"/>
          <w:szCs w:val="21"/>
        </w:rPr>
        <w:t xml:space="preserve"> integrity tools. Currently, tools like </w:t>
      </w:r>
      <w:proofErr w:type="spellStart"/>
      <w:r>
        <w:rPr>
          <w:color w:val="1F2937"/>
          <w:sz w:val="21"/>
          <w:szCs w:val="21"/>
        </w:rPr>
        <w:t>GPTZero</w:t>
      </w:r>
      <w:proofErr w:type="spellEnd"/>
      <w:r>
        <w:rPr>
          <w:color w:val="1F2937"/>
          <w:sz w:val="21"/>
          <w:szCs w:val="21"/>
        </w:rPr>
        <w:t xml:space="preserve"> or Turnitin's AI detector tell you that something was written by AI, but they cannot tell you which AI. This study provides the empirical foundation for the next generation of tools that could do both — detect AI involvement and identify the source model — and specifically tests whether that capability survives the kind of LLM-based rewriting that students are </w:t>
      </w:r>
      <w:proofErr w:type="gramStart"/>
      <w:r>
        <w:rPr>
          <w:color w:val="1F2937"/>
          <w:sz w:val="21"/>
          <w:szCs w:val="21"/>
        </w:rPr>
        <w:t>actually using</w:t>
      </w:r>
      <w:proofErr w:type="gramEnd"/>
      <w:r>
        <w:rPr>
          <w:color w:val="1F2937"/>
          <w:sz w:val="21"/>
          <w:szCs w:val="21"/>
        </w:rPr>
        <w:t xml:space="preserve"> to evade detection in 2025.</w:t>
      </w:r>
    </w:p>
    <w:p w14:paraId="7F70B817" w14:textId="77777777" w:rsidR="004C3A14" w:rsidRDefault="00000000">
      <w:pPr>
        <w:shd w:val="clear" w:color="auto" w:fill="EFF6FF"/>
        <w:spacing w:before="180" w:after="40"/>
      </w:pPr>
      <w:r>
        <w:rPr>
          <w:b/>
          <w:bCs/>
          <w:color w:val="1E2761"/>
          <w:sz w:val="21"/>
          <w:szCs w:val="21"/>
        </w:rPr>
        <w:t xml:space="preserve">  ❓ Panel: “What does it mean practically if Grok degrades differently from the other three models?”</w:t>
      </w:r>
    </w:p>
    <w:p w14:paraId="22534DDB" w14:textId="77777777" w:rsidR="004C3A14" w:rsidRDefault="00000000">
      <w:pPr>
        <w:pBdr>
          <w:left w:val="single" w:sz="10" w:space="0" w:color="028090"/>
        </w:pBdr>
        <w:spacing w:after="140"/>
        <w:ind w:left="220"/>
      </w:pPr>
      <w:proofErr w:type="gramStart"/>
      <w:r>
        <w:rPr>
          <w:color w:val="1F2937"/>
          <w:sz w:val="21"/>
          <w:szCs w:val="21"/>
        </w:rPr>
        <w:t>→  It</w:t>
      </w:r>
      <w:proofErr w:type="gramEnd"/>
      <w:r>
        <w:rPr>
          <w:color w:val="1F2937"/>
          <w:sz w:val="21"/>
          <w:szCs w:val="21"/>
        </w:rPr>
        <w:t xml:space="preserve"> means that an attribution system trained on ChatGPT, Claude, and Gemini data will perform disproportionately worse on Grok-generated content after rewriting — even if it handles the other three reasonably well. Practically, this means future tools need Grok-specific training data, and potentially Grok-specific features, to maintain performance. It also confirms that adding Grok to benchmarks is not merely a completeness exercise — it genuinely changes the difficulty of the problem.</w:t>
      </w:r>
    </w:p>
    <w:p w14:paraId="70DE9C01" w14:textId="77777777" w:rsidR="004C3A14" w:rsidRDefault="00000000">
      <w:pPr>
        <w:shd w:val="clear" w:color="auto" w:fill="EFF6FF"/>
        <w:spacing w:before="180" w:after="40"/>
      </w:pPr>
      <w:r>
        <w:rPr>
          <w:b/>
          <w:bCs/>
          <w:color w:val="1E2761"/>
          <w:sz w:val="21"/>
          <w:szCs w:val="21"/>
        </w:rPr>
        <w:t xml:space="preserve">  ❓ Panel: “What would you do differently if you were starting this research again?”</w:t>
      </w:r>
    </w:p>
    <w:p w14:paraId="2713BD36" w14:textId="77777777" w:rsidR="004C3A14" w:rsidRDefault="00000000">
      <w:pPr>
        <w:pBdr>
          <w:left w:val="single" w:sz="10" w:space="0" w:color="028090"/>
        </w:pBdr>
        <w:spacing w:after="140"/>
        <w:ind w:left="220"/>
      </w:pPr>
      <w:proofErr w:type="gramStart"/>
      <w:r>
        <w:rPr>
          <w:color w:val="1F2937"/>
          <w:sz w:val="21"/>
          <w:szCs w:val="21"/>
        </w:rPr>
        <w:t>→  I</w:t>
      </w:r>
      <w:proofErr w:type="gramEnd"/>
      <w:r>
        <w:rPr>
          <w:color w:val="1F2937"/>
          <w:sz w:val="21"/>
          <w:szCs w:val="21"/>
        </w:rPr>
        <w:t xml:space="preserve"> would collect Grok data first, before designing the pilot, so the calibration refinement could run in parallel rather than sequentially. I would also budget for testing at least one additional rewriting model — such as Mistral — from the beginning rather than treating it as future work. And I would include a multi-rater pilot with Cohen's Kappa to strengthen the coherence rating validity.</w:t>
      </w:r>
    </w:p>
    <w:p w14:paraId="3B4E9B5B" w14:textId="77777777" w:rsidR="004C3A14" w:rsidRDefault="00000000">
      <w:pPr>
        <w:pBdr>
          <w:top w:val="single" w:sz="4" w:space="0" w:color="028090"/>
          <w:bottom w:val="single" w:sz="4" w:space="0" w:color="028090"/>
        </w:pBdr>
        <w:shd w:val="clear" w:color="auto" w:fill="ECFDF5"/>
        <w:spacing w:before="400" w:after="80"/>
      </w:pPr>
      <w:r>
        <w:rPr>
          <w:b/>
          <w:bCs/>
          <w:color w:val="065F46"/>
        </w:rPr>
        <w:t xml:space="preserve">  FINAL VIVA MINDSET</w:t>
      </w:r>
    </w:p>
    <w:p w14:paraId="51AACAA0" w14:textId="77777777" w:rsidR="004C3A14" w:rsidRDefault="00000000">
      <w:pPr>
        <w:shd w:val="clear" w:color="auto" w:fill="ECFDF5"/>
        <w:spacing w:before="80" w:after="80"/>
        <w:ind w:left="120"/>
      </w:pPr>
      <w:r>
        <w:rPr>
          <w:color w:val="065F46"/>
          <w:sz w:val="21"/>
          <w:szCs w:val="21"/>
        </w:rPr>
        <w:t>If you do not know the answer: say "That is a good point — I have not fully explored that in this proposal, but my initial thinking is..." then give your best honest answer. Never bluff. Panels respect intellectual honesty far more than a confident wrong answer.</w:t>
      </w:r>
    </w:p>
    <w:p w14:paraId="202C2A6D" w14:textId="77777777" w:rsidR="004C3A14" w:rsidRDefault="00000000">
      <w:pPr>
        <w:shd w:val="clear" w:color="auto" w:fill="ECFDF5"/>
        <w:spacing w:after="120"/>
        <w:ind w:left="120"/>
      </w:pPr>
      <w:r>
        <w:rPr>
          <w:color w:val="065F46"/>
          <w:sz w:val="21"/>
          <w:szCs w:val="21"/>
        </w:rPr>
        <w:lastRenderedPageBreak/>
        <w:t>If they challenge a limitation: agree, then explain your mitigation or future work plan. You have a prepared answer for every known limitation. Own them — don't defend against them.</w:t>
      </w:r>
    </w:p>
    <w:sectPr w:rsidR="004C3A1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CF5FFD"/>
    <w:multiLevelType w:val="hybridMultilevel"/>
    <w:tmpl w:val="E1480B24"/>
    <w:lvl w:ilvl="0" w:tplc="B784E2F6">
      <w:start w:val="1"/>
      <w:numFmt w:val="bullet"/>
      <w:lvlText w:val="●"/>
      <w:lvlJc w:val="left"/>
      <w:pPr>
        <w:ind w:left="720" w:hanging="360"/>
      </w:pPr>
    </w:lvl>
    <w:lvl w:ilvl="1" w:tplc="833C01D4">
      <w:start w:val="1"/>
      <w:numFmt w:val="bullet"/>
      <w:lvlText w:val="○"/>
      <w:lvlJc w:val="left"/>
      <w:pPr>
        <w:ind w:left="1440" w:hanging="360"/>
      </w:pPr>
    </w:lvl>
    <w:lvl w:ilvl="2" w:tplc="63B0E3AE">
      <w:start w:val="1"/>
      <w:numFmt w:val="bullet"/>
      <w:lvlText w:val="■"/>
      <w:lvlJc w:val="left"/>
      <w:pPr>
        <w:ind w:left="2160" w:hanging="360"/>
      </w:pPr>
    </w:lvl>
    <w:lvl w:ilvl="3" w:tplc="2716FE3C">
      <w:start w:val="1"/>
      <w:numFmt w:val="bullet"/>
      <w:lvlText w:val="●"/>
      <w:lvlJc w:val="left"/>
      <w:pPr>
        <w:ind w:left="2880" w:hanging="360"/>
      </w:pPr>
    </w:lvl>
    <w:lvl w:ilvl="4" w:tplc="DA4E8C06">
      <w:start w:val="1"/>
      <w:numFmt w:val="bullet"/>
      <w:lvlText w:val="○"/>
      <w:lvlJc w:val="left"/>
      <w:pPr>
        <w:ind w:left="3600" w:hanging="360"/>
      </w:pPr>
    </w:lvl>
    <w:lvl w:ilvl="5" w:tplc="4D16A97A">
      <w:start w:val="1"/>
      <w:numFmt w:val="bullet"/>
      <w:lvlText w:val="■"/>
      <w:lvlJc w:val="left"/>
      <w:pPr>
        <w:ind w:left="4320" w:hanging="360"/>
      </w:pPr>
    </w:lvl>
    <w:lvl w:ilvl="6" w:tplc="4E12935E">
      <w:start w:val="1"/>
      <w:numFmt w:val="bullet"/>
      <w:lvlText w:val="●"/>
      <w:lvlJc w:val="left"/>
      <w:pPr>
        <w:ind w:left="5040" w:hanging="360"/>
      </w:pPr>
    </w:lvl>
    <w:lvl w:ilvl="7" w:tplc="1E40E61A">
      <w:start w:val="1"/>
      <w:numFmt w:val="bullet"/>
      <w:lvlText w:val="●"/>
      <w:lvlJc w:val="left"/>
      <w:pPr>
        <w:ind w:left="5760" w:hanging="360"/>
      </w:pPr>
    </w:lvl>
    <w:lvl w:ilvl="8" w:tplc="089E1ACA">
      <w:start w:val="1"/>
      <w:numFmt w:val="bullet"/>
      <w:lvlText w:val="●"/>
      <w:lvlJc w:val="left"/>
      <w:pPr>
        <w:ind w:left="6480" w:hanging="360"/>
      </w:pPr>
    </w:lvl>
  </w:abstractNum>
  <w:num w:numId="1" w16cid:durableId="11688628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A14"/>
    <w:rsid w:val="001146E2"/>
    <w:rsid w:val="0019027D"/>
    <w:rsid w:val="002606C6"/>
    <w:rsid w:val="00283540"/>
    <w:rsid w:val="003011C3"/>
    <w:rsid w:val="00323989"/>
    <w:rsid w:val="00382516"/>
    <w:rsid w:val="003A24A9"/>
    <w:rsid w:val="003B1750"/>
    <w:rsid w:val="00484A79"/>
    <w:rsid w:val="004C3A14"/>
    <w:rsid w:val="006655D7"/>
    <w:rsid w:val="00745989"/>
    <w:rsid w:val="00EC2940"/>
  </w:rsids>
  <m:mathPr>
    <m:mathFont m:val="Cambria Math"/>
    <m:brkBin m:val="before"/>
    <m:brkBinSub m:val="--"/>
    <m:smallFrac m:val="0"/>
    <m:dispDef/>
    <m:lMargin m:val="0"/>
    <m:rMargin m:val="0"/>
    <m:defJc m:val="centerGroup"/>
    <m:wrapIndent m:val="1440"/>
    <m:intLim m:val="subSup"/>
    <m:naryLim m:val="undOvr"/>
  </m:mathPr>
  <w:themeFontLang w:val="en-AE"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12FAD"/>
  <w15:docId w15:val="{E53BBE23-8655-4988-A894-C96A4C103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AE"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244</TotalTime>
  <Pages>9</Pages>
  <Words>3315</Words>
  <Characters>18901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harsha kaldera</cp:lastModifiedBy>
  <cp:revision>6</cp:revision>
  <dcterms:created xsi:type="dcterms:W3CDTF">2026-02-23T12:33:00Z</dcterms:created>
  <dcterms:modified xsi:type="dcterms:W3CDTF">2026-02-24T05:28:00Z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4694eea6-634c-4053-bb4c-214e4db59e93</vt:lpwstr>
  </property>
</Properties>
</file>