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79D" w:rsidRPr="003A179D" w:rsidRDefault="003A179D" w:rsidP="003A179D">
      <w:pPr>
        <w:spacing w:before="100" w:beforeAutospacing="1" w:after="67" w:line="240" w:lineRule="auto"/>
        <w:outlineLvl w:val="2"/>
        <w:rPr>
          <w:rFonts w:ascii="Verdana" w:eastAsia="Times New Roman" w:hAnsi="Verdana" w:cs="Times New Roman"/>
          <w:b/>
          <w:bCs/>
          <w:color w:val="000000"/>
          <w:sz w:val="34"/>
          <w:szCs w:val="34"/>
          <w:lang w:eastAsia="en-IN"/>
        </w:rPr>
      </w:pPr>
      <w:r w:rsidRPr="003A179D">
        <w:rPr>
          <w:rFonts w:ascii="Verdana" w:eastAsia="Times New Roman" w:hAnsi="Verdana" w:cs="Times New Roman"/>
          <w:b/>
          <w:bCs/>
          <w:color w:val="000000"/>
          <w:sz w:val="34"/>
          <w:szCs w:val="34"/>
          <w:lang w:eastAsia="en-IN"/>
        </w:rPr>
        <w:t>Using a simple CREATE VIEW</w:t>
      </w:r>
    </w:p>
    <w:p w:rsidR="003A179D" w:rsidRPr="003A179D" w:rsidRDefault="003A179D" w:rsidP="003A179D">
      <w:pPr>
        <w:spacing w:before="100" w:beforeAutospacing="1" w:after="251" w:line="240" w:lineRule="auto"/>
        <w:rPr>
          <w:rFonts w:ascii="Verdana" w:eastAsia="Times New Roman" w:hAnsi="Verdana" w:cs="Times New Roman"/>
          <w:color w:val="000000"/>
          <w:sz w:val="27"/>
          <w:szCs w:val="27"/>
          <w:lang w:eastAsia="en-IN"/>
        </w:rPr>
      </w:pPr>
      <w:r w:rsidRPr="003A179D">
        <w:rPr>
          <w:rFonts w:ascii="Verdana" w:eastAsia="Times New Roman" w:hAnsi="Verdana" w:cs="Times New Roman"/>
          <w:color w:val="000000"/>
          <w:sz w:val="27"/>
          <w:szCs w:val="27"/>
          <w:lang w:eastAsia="en-IN"/>
        </w:rPr>
        <w:t xml:space="preserve">The following example creates a view by using a simple </w:t>
      </w:r>
      <w:r w:rsidRPr="003A179D">
        <w:rPr>
          <w:rFonts w:ascii="Courier New" w:eastAsia="Times New Roman" w:hAnsi="Courier New" w:cs="Courier New"/>
          <w:color w:val="000000"/>
          <w:sz w:val="28"/>
          <w:lang w:eastAsia="en-IN"/>
        </w:rPr>
        <w:t>SELECT</w:t>
      </w:r>
      <w:r w:rsidRPr="003A179D">
        <w:rPr>
          <w:rFonts w:ascii="Verdana" w:eastAsia="Times New Roman" w:hAnsi="Verdana" w:cs="Times New Roman"/>
          <w:color w:val="000000"/>
          <w:sz w:val="27"/>
          <w:szCs w:val="27"/>
          <w:lang w:eastAsia="en-IN"/>
        </w:rPr>
        <w:t xml:space="preserve"> statement. A simple view is helpful when a combination of columns is queried frequently. The data from this view comes from the </w:t>
      </w:r>
      <w:r w:rsidRPr="003A179D">
        <w:rPr>
          <w:rFonts w:ascii="Courier New" w:eastAsia="Times New Roman" w:hAnsi="Courier New" w:cs="Courier New"/>
          <w:color w:val="000000"/>
          <w:sz w:val="28"/>
          <w:lang w:eastAsia="en-IN"/>
        </w:rPr>
        <w:t>HumanResources.Employee</w:t>
      </w:r>
      <w:r w:rsidRPr="003A179D">
        <w:rPr>
          <w:rFonts w:ascii="Verdana" w:eastAsia="Times New Roman" w:hAnsi="Verdana" w:cs="Times New Roman"/>
          <w:color w:val="000000"/>
          <w:sz w:val="27"/>
          <w:szCs w:val="27"/>
          <w:lang w:eastAsia="en-IN"/>
        </w:rPr>
        <w:t xml:space="preserve"> and </w:t>
      </w:r>
      <w:r w:rsidRPr="003A179D">
        <w:rPr>
          <w:rFonts w:ascii="Courier New" w:eastAsia="Times New Roman" w:hAnsi="Courier New" w:cs="Courier New"/>
          <w:color w:val="000000"/>
          <w:sz w:val="28"/>
          <w:lang w:eastAsia="en-IN"/>
        </w:rPr>
        <w:t>Person.Contact</w:t>
      </w:r>
      <w:r w:rsidRPr="003A179D">
        <w:rPr>
          <w:rFonts w:ascii="Verdana" w:eastAsia="Times New Roman" w:hAnsi="Verdana" w:cs="Times New Roman"/>
          <w:color w:val="000000"/>
          <w:sz w:val="27"/>
          <w:szCs w:val="27"/>
          <w:lang w:eastAsia="en-IN"/>
        </w:rPr>
        <w:t xml:space="preserve"> tables of the </w:t>
      </w:r>
      <w:r w:rsidRPr="003A179D">
        <w:rPr>
          <w:rFonts w:ascii="Courier New" w:eastAsia="Times New Roman" w:hAnsi="Courier New" w:cs="Courier New"/>
          <w:color w:val="000000"/>
          <w:sz w:val="28"/>
          <w:lang w:eastAsia="en-IN"/>
        </w:rPr>
        <w:t>AdventureWorks</w:t>
      </w:r>
      <w:r w:rsidRPr="003A179D">
        <w:rPr>
          <w:rFonts w:ascii="Verdana" w:eastAsia="Times New Roman" w:hAnsi="Verdana" w:cs="Times New Roman"/>
          <w:color w:val="000000"/>
          <w:sz w:val="27"/>
          <w:szCs w:val="27"/>
          <w:lang w:eastAsia="en-IN"/>
        </w:rPr>
        <w:t xml:space="preserve"> database. The data provides name and hire date information for the employees of Adventure Works Cycles. The view could be created for the person in charge of tracking work anniversaries but without giving this person access to all the data in these tables.</w:t>
      </w:r>
    </w:p>
    <w:tbl>
      <w:tblPr>
        <w:tblW w:w="5000" w:type="pct"/>
        <w:tblCellSpacing w:w="0" w:type="dxa"/>
        <w:tblCellMar>
          <w:left w:w="0" w:type="dxa"/>
          <w:right w:w="0" w:type="dxa"/>
        </w:tblCellMar>
        <w:tblLook w:val="04A0"/>
      </w:tblPr>
      <w:tblGrid>
        <w:gridCol w:w="1161"/>
        <w:gridCol w:w="8033"/>
      </w:tblGrid>
      <w:tr w:rsidR="003A179D" w:rsidRPr="003A179D" w:rsidTr="003A179D">
        <w:trPr>
          <w:tblCellSpacing w:w="0" w:type="dxa"/>
        </w:trPr>
        <w:tc>
          <w:tcPr>
            <w:tcW w:w="0" w:type="auto"/>
            <w:tcBorders>
              <w:bottom w:val="single" w:sz="6" w:space="0" w:color="D8D8D8"/>
              <w:right w:val="nil"/>
            </w:tcBorders>
            <w:shd w:val="clear" w:color="auto" w:fill="D8D8D8"/>
            <w:tcMar>
              <w:top w:w="0" w:type="dxa"/>
              <w:left w:w="84" w:type="dxa"/>
              <w:bottom w:w="0" w:type="dxa"/>
              <w:right w:w="84" w:type="dxa"/>
            </w:tcMar>
            <w:vAlign w:val="center"/>
            <w:hideMark/>
          </w:tcPr>
          <w:p w:rsidR="003A179D" w:rsidRPr="003A179D" w:rsidRDefault="003A179D" w:rsidP="003A179D">
            <w:pPr>
              <w:spacing w:after="84" w:line="240" w:lineRule="auto"/>
              <w:rPr>
                <w:rFonts w:ascii="Verdana" w:eastAsia="Times New Roman" w:hAnsi="Verdana" w:cs="Times New Roman"/>
                <w:b/>
                <w:bCs/>
                <w:color w:val="000000"/>
                <w:sz w:val="26"/>
                <w:szCs w:val="26"/>
                <w:lang w:eastAsia="en-IN"/>
              </w:rPr>
            </w:pPr>
          </w:p>
        </w:tc>
        <w:tc>
          <w:tcPr>
            <w:tcW w:w="0" w:type="auto"/>
            <w:tcBorders>
              <w:left w:val="nil"/>
              <w:bottom w:val="single" w:sz="6" w:space="0" w:color="D8D8D8"/>
            </w:tcBorders>
            <w:shd w:val="clear" w:color="auto" w:fill="D8D8D8"/>
            <w:tcMar>
              <w:top w:w="0" w:type="dxa"/>
              <w:left w:w="84" w:type="dxa"/>
              <w:bottom w:w="0" w:type="dxa"/>
              <w:right w:w="84" w:type="dxa"/>
            </w:tcMar>
            <w:vAlign w:val="center"/>
            <w:hideMark/>
          </w:tcPr>
          <w:p w:rsidR="003A179D" w:rsidRPr="003A179D" w:rsidRDefault="003A179D" w:rsidP="003A179D">
            <w:pPr>
              <w:spacing w:after="84"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1" name="Picture 1"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A179D">
              <w:rPr>
                <w:rFonts w:ascii="Verdana" w:eastAsia="Times New Roman" w:hAnsi="Verdana" w:cs="Times New Roman"/>
                <w:color w:val="0000FF"/>
                <w:sz w:val="23"/>
                <w:lang w:eastAsia="en-IN"/>
              </w:rPr>
              <w:t>Copy Code</w:t>
            </w:r>
          </w:p>
        </w:tc>
      </w:tr>
      <w:tr w:rsidR="003A179D" w:rsidRPr="003A179D" w:rsidTr="003A179D">
        <w:trPr>
          <w:tblCellSpacing w:w="0" w:type="dxa"/>
        </w:trPr>
        <w:tc>
          <w:tcPr>
            <w:tcW w:w="0" w:type="auto"/>
            <w:gridSpan w:val="2"/>
            <w:tcBorders>
              <w:top w:val="single" w:sz="6" w:space="0" w:color="D8D8D8"/>
            </w:tcBorders>
            <w:shd w:val="clear" w:color="auto" w:fill="CCCCCC"/>
            <w:tcMar>
              <w:top w:w="84" w:type="dxa"/>
              <w:left w:w="84" w:type="dxa"/>
              <w:bottom w:w="0" w:type="dxa"/>
              <w:right w:w="84" w:type="dxa"/>
            </w:tcMar>
            <w:vAlign w:val="center"/>
            <w:hideMark/>
          </w:tcPr>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USE AdventureWorks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IF OBJECT_ID ('hiredate_view', 'V') IS NOT NULL</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DROP VIEW hiredate_view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CREATE VIEW hiredate_view</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 xml:space="preserve">AS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SELECT c.FirstName, c.LastName, e.EmployeeID, e.HireDate</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FROM HumanResources.Employee e JOIN Person.Contact c on e.ContactID = c.ContactID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tc>
      </w:tr>
    </w:tbl>
    <w:p w:rsidR="003A179D" w:rsidRPr="003A179D" w:rsidRDefault="003A179D" w:rsidP="003A179D">
      <w:pPr>
        <w:spacing w:before="100" w:beforeAutospacing="1" w:after="67" w:line="240" w:lineRule="auto"/>
        <w:outlineLvl w:val="2"/>
        <w:rPr>
          <w:rFonts w:ascii="Verdana" w:eastAsia="Times New Roman" w:hAnsi="Verdana" w:cs="Times New Roman"/>
          <w:b/>
          <w:bCs/>
          <w:color w:val="000000"/>
          <w:sz w:val="34"/>
          <w:szCs w:val="34"/>
          <w:lang w:eastAsia="en-IN"/>
        </w:rPr>
      </w:pPr>
      <w:r w:rsidRPr="003A179D">
        <w:rPr>
          <w:rFonts w:ascii="Verdana" w:eastAsia="Times New Roman" w:hAnsi="Verdana" w:cs="Times New Roman"/>
          <w:b/>
          <w:bCs/>
          <w:color w:val="000000"/>
          <w:sz w:val="34"/>
          <w:szCs w:val="34"/>
          <w:lang w:eastAsia="en-IN"/>
        </w:rPr>
        <w:t>B. Using WITH ENCRYPTION</w:t>
      </w:r>
    </w:p>
    <w:p w:rsidR="003A179D" w:rsidRPr="003A179D" w:rsidRDefault="003A179D" w:rsidP="003A179D">
      <w:pPr>
        <w:spacing w:before="100" w:beforeAutospacing="1" w:after="251" w:line="240" w:lineRule="auto"/>
        <w:rPr>
          <w:rFonts w:ascii="Verdana" w:eastAsia="Times New Roman" w:hAnsi="Verdana" w:cs="Times New Roman"/>
          <w:color w:val="000000"/>
          <w:sz w:val="27"/>
          <w:szCs w:val="27"/>
          <w:lang w:eastAsia="en-IN"/>
        </w:rPr>
      </w:pPr>
      <w:r w:rsidRPr="003A179D">
        <w:rPr>
          <w:rFonts w:ascii="Verdana" w:eastAsia="Times New Roman" w:hAnsi="Verdana" w:cs="Times New Roman"/>
          <w:color w:val="000000"/>
          <w:sz w:val="27"/>
          <w:szCs w:val="27"/>
          <w:lang w:eastAsia="en-IN"/>
        </w:rPr>
        <w:t xml:space="preserve">The following example uses the </w:t>
      </w:r>
      <w:r w:rsidRPr="003A179D">
        <w:rPr>
          <w:rFonts w:ascii="Courier New" w:eastAsia="Times New Roman" w:hAnsi="Courier New" w:cs="Courier New"/>
          <w:color w:val="000000"/>
          <w:sz w:val="28"/>
          <w:lang w:eastAsia="en-IN"/>
        </w:rPr>
        <w:t>WITH ENCRYPTION</w:t>
      </w:r>
      <w:r w:rsidRPr="003A179D">
        <w:rPr>
          <w:rFonts w:ascii="Verdana" w:eastAsia="Times New Roman" w:hAnsi="Verdana" w:cs="Times New Roman"/>
          <w:color w:val="000000"/>
          <w:sz w:val="27"/>
          <w:szCs w:val="27"/>
          <w:lang w:eastAsia="en-IN"/>
        </w:rPr>
        <w:t xml:space="preserve"> option and shows computed columns, renamed columns, and multiple columns.</w:t>
      </w:r>
    </w:p>
    <w:tbl>
      <w:tblPr>
        <w:tblW w:w="5000" w:type="pct"/>
        <w:tblCellSpacing w:w="0" w:type="dxa"/>
        <w:tblCellMar>
          <w:left w:w="0" w:type="dxa"/>
          <w:right w:w="0" w:type="dxa"/>
        </w:tblCellMar>
        <w:tblLook w:val="04A0"/>
      </w:tblPr>
      <w:tblGrid>
        <w:gridCol w:w="1161"/>
        <w:gridCol w:w="8033"/>
      </w:tblGrid>
      <w:tr w:rsidR="003A179D" w:rsidRPr="003A179D" w:rsidTr="003A179D">
        <w:trPr>
          <w:tblCellSpacing w:w="0" w:type="dxa"/>
        </w:trPr>
        <w:tc>
          <w:tcPr>
            <w:tcW w:w="0" w:type="auto"/>
            <w:tcBorders>
              <w:bottom w:val="single" w:sz="6" w:space="0" w:color="D8D8D8"/>
              <w:right w:val="nil"/>
            </w:tcBorders>
            <w:shd w:val="clear" w:color="auto" w:fill="D8D8D8"/>
            <w:tcMar>
              <w:top w:w="0" w:type="dxa"/>
              <w:left w:w="84" w:type="dxa"/>
              <w:bottom w:w="0" w:type="dxa"/>
              <w:right w:w="84" w:type="dxa"/>
            </w:tcMar>
            <w:vAlign w:val="center"/>
            <w:hideMark/>
          </w:tcPr>
          <w:p w:rsidR="003A179D" w:rsidRPr="003A179D" w:rsidRDefault="003A179D" w:rsidP="003A179D">
            <w:pPr>
              <w:spacing w:after="84" w:line="240" w:lineRule="auto"/>
              <w:rPr>
                <w:rFonts w:ascii="Verdana" w:eastAsia="Times New Roman" w:hAnsi="Verdana" w:cs="Times New Roman"/>
                <w:b/>
                <w:bCs/>
                <w:color w:val="000000"/>
                <w:sz w:val="26"/>
                <w:szCs w:val="26"/>
                <w:lang w:eastAsia="en-IN"/>
              </w:rPr>
            </w:pPr>
          </w:p>
        </w:tc>
        <w:tc>
          <w:tcPr>
            <w:tcW w:w="0" w:type="auto"/>
            <w:tcBorders>
              <w:left w:val="nil"/>
              <w:bottom w:val="single" w:sz="6" w:space="0" w:color="D8D8D8"/>
            </w:tcBorders>
            <w:shd w:val="clear" w:color="auto" w:fill="D8D8D8"/>
            <w:tcMar>
              <w:top w:w="0" w:type="dxa"/>
              <w:left w:w="84" w:type="dxa"/>
              <w:bottom w:w="0" w:type="dxa"/>
              <w:right w:w="84" w:type="dxa"/>
            </w:tcMar>
            <w:vAlign w:val="center"/>
            <w:hideMark/>
          </w:tcPr>
          <w:p w:rsidR="003A179D" w:rsidRPr="003A179D" w:rsidRDefault="003A179D" w:rsidP="003A179D">
            <w:pPr>
              <w:spacing w:after="84"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2" name="Picture 2"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A179D">
              <w:rPr>
                <w:rFonts w:ascii="Verdana" w:eastAsia="Times New Roman" w:hAnsi="Verdana" w:cs="Times New Roman"/>
                <w:color w:val="0000FF"/>
                <w:sz w:val="23"/>
                <w:lang w:eastAsia="en-IN"/>
              </w:rPr>
              <w:t>Copy Code</w:t>
            </w:r>
          </w:p>
        </w:tc>
      </w:tr>
      <w:tr w:rsidR="003A179D" w:rsidRPr="003A179D" w:rsidTr="003A179D">
        <w:trPr>
          <w:tblCellSpacing w:w="0" w:type="dxa"/>
        </w:trPr>
        <w:tc>
          <w:tcPr>
            <w:tcW w:w="0" w:type="auto"/>
            <w:gridSpan w:val="2"/>
            <w:tcBorders>
              <w:top w:val="single" w:sz="6" w:space="0" w:color="D8D8D8"/>
            </w:tcBorders>
            <w:shd w:val="clear" w:color="auto" w:fill="CCCCCC"/>
            <w:tcMar>
              <w:top w:w="84" w:type="dxa"/>
              <w:left w:w="84" w:type="dxa"/>
              <w:bottom w:w="0" w:type="dxa"/>
              <w:right w:w="84" w:type="dxa"/>
            </w:tcMar>
            <w:vAlign w:val="center"/>
            <w:hideMark/>
          </w:tcPr>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USE AdventureWorks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IF OBJECT_ID ('Purchasing.PurchaseOrderReject', 'V') IS NOT NULL</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 xml:space="preserve">    DROP VIEW Purchasing.PurchaseOrderReject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CREATE VIEW Purchasing.PurchaseOrderReject</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WITH ENCRYPTION</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AS</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 xml:space="preserve">SELECT PurchaseOrderID, ReceivedQty, RejectedQty,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lastRenderedPageBreak/>
              <w:t xml:space="preserve">    RejectedQty / ReceivedQty AS RejectRatio, DueDate</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FROM Purchasing.PurchaseOrderDetail</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WHERE RejectedQty / ReceivedQty &gt; 0</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AND DueDate &gt; CONVERT(DATETIME,'20010630',101)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tc>
      </w:tr>
    </w:tbl>
    <w:p w:rsidR="003A179D" w:rsidRPr="003A179D" w:rsidRDefault="003A179D" w:rsidP="003A179D">
      <w:pPr>
        <w:spacing w:before="100" w:beforeAutospacing="1" w:after="67" w:line="240" w:lineRule="auto"/>
        <w:outlineLvl w:val="2"/>
        <w:rPr>
          <w:rFonts w:ascii="Verdana" w:eastAsia="Times New Roman" w:hAnsi="Verdana" w:cs="Times New Roman"/>
          <w:b/>
          <w:bCs/>
          <w:color w:val="000000"/>
          <w:sz w:val="34"/>
          <w:szCs w:val="34"/>
          <w:lang w:eastAsia="en-IN"/>
        </w:rPr>
      </w:pPr>
      <w:r w:rsidRPr="003A179D">
        <w:rPr>
          <w:rFonts w:ascii="Verdana" w:eastAsia="Times New Roman" w:hAnsi="Verdana" w:cs="Times New Roman"/>
          <w:b/>
          <w:bCs/>
          <w:color w:val="000000"/>
          <w:sz w:val="34"/>
          <w:szCs w:val="34"/>
          <w:lang w:eastAsia="en-IN"/>
        </w:rPr>
        <w:lastRenderedPageBreak/>
        <w:t>C. Using WITH CHECK OPTION</w:t>
      </w:r>
    </w:p>
    <w:p w:rsidR="003A179D" w:rsidRPr="003A179D" w:rsidRDefault="003A179D" w:rsidP="003A179D">
      <w:pPr>
        <w:spacing w:before="100" w:beforeAutospacing="1" w:after="251" w:line="240" w:lineRule="auto"/>
        <w:rPr>
          <w:rFonts w:ascii="Verdana" w:eastAsia="Times New Roman" w:hAnsi="Verdana" w:cs="Times New Roman"/>
          <w:color w:val="000000"/>
          <w:sz w:val="27"/>
          <w:szCs w:val="27"/>
          <w:lang w:eastAsia="en-IN"/>
        </w:rPr>
      </w:pPr>
      <w:r w:rsidRPr="003A179D">
        <w:rPr>
          <w:rFonts w:ascii="Verdana" w:eastAsia="Times New Roman" w:hAnsi="Verdana" w:cs="Times New Roman"/>
          <w:color w:val="000000"/>
          <w:sz w:val="27"/>
          <w:szCs w:val="27"/>
          <w:lang w:eastAsia="en-IN"/>
        </w:rPr>
        <w:t xml:space="preserve">The following example shows a view named </w:t>
      </w:r>
      <w:r w:rsidRPr="003A179D">
        <w:rPr>
          <w:rFonts w:ascii="Courier New" w:eastAsia="Times New Roman" w:hAnsi="Courier New" w:cs="Courier New"/>
          <w:color w:val="000000"/>
          <w:sz w:val="28"/>
          <w:lang w:eastAsia="en-IN"/>
        </w:rPr>
        <w:t>SeattleOnly</w:t>
      </w:r>
      <w:r w:rsidRPr="003A179D">
        <w:rPr>
          <w:rFonts w:ascii="Verdana" w:eastAsia="Times New Roman" w:hAnsi="Verdana" w:cs="Times New Roman"/>
          <w:color w:val="000000"/>
          <w:sz w:val="27"/>
          <w:szCs w:val="27"/>
          <w:lang w:eastAsia="en-IN"/>
        </w:rPr>
        <w:t xml:space="preserve"> that references five tables and allows for data modifications to apply only to employees who live in Seattle.</w:t>
      </w:r>
    </w:p>
    <w:tbl>
      <w:tblPr>
        <w:tblW w:w="5000" w:type="pct"/>
        <w:tblCellSpacing w:w="0" w:type="dxa"/>
        <w:tblCellMar>
          <w:left w:w="0" w:type="dxa"/>
          <w:right w:w="0" w:type="dxa"/>
        </w:tblCellMar>
        <w:tblLook w:val="04A0"/>
      </w:tblPr>
      <w:tblGrid>
        <w:gridCol w:w="1161"/>
        <w:gridCol w:w="8033"/>
      </w:tblGrid>
      <w:tr w:rsidR="003A179D" w:rsidRPr="003A179D" w:rsidTr="003A179D">
        <w:trPr>
          <w:tblCellSpacing w:w="0" w:type="dxa"/>
        </w:trPr>
        <w:tc>
          <w:tcPr>
            <w:tcW w:w="0" w:type="auto"/>
            <w:tcBorders>
              <w:bottom w:val="single" w:sz="6" w:space="0" w:color="D8D8D8"/>
              <w:right w:val="nil"/>
            </w:tcBorders>
            <w:shd w:val="clear" w:color="auto" w:fill="D8D8D8"/>
            <w:tcMar>
              <w:top w:w="0" w:type="dxa"/>
              <w:left w:w="84" w:type="dxa"/>
              <w:bottom w:w="0" w:type="dxa"/>
              <w:right w:w="84" w:type="dxa"/>
            </w:tcMar>
            <w:vAlign w:val="center"/>
            <w:hideMark/>
          </w:tcPr>
          <w:p w:rsidR="003A179D" w:rsidRPr="003A179D" w:rsidRDefault="003A179D" w:rsidP="003A179D">
            <w:pPr>
              <w:spacing w:after="84" w:line="240" w:lineRule="auto"/>
              <w:rPr>
                <w:rFonts w:ascii="Verdana" w:eastAsia="Times New Roman" w:hAnsi="Verdana" w:cs="Times New Roman"/>
                <w:b/>
                <w:bCs/>
                <w:color w:val="000000"/>
                <w:sz w:val="26"/>
                <w:szCs w:val="26"/>
                <w:lang w:eastAsia="en-IN"/>
              </w:rPr>
            </w:pPr>
          </w:p>
        </w:tc>
        <w:tc>
          <w:tcPr>
            <w:tcW w:w="0" w:type="auto"/>
            <w:tcBorders>
              <w:left w:val="nil"/>
              <w:bottom w:val="single" w:sz="6" w:space="0" w:color="D8D8D8"/>
            </w:tcBorders>
            <w:shd w:val="clear" w:color="auto" w:fill="D8D8D8"/>
            <w:tcMar>
              <w:top w:w="0" w:type="dxa"/>
              <w:left w:w="84" w:type="dxa"/>
              <w:bottom w:w="0" w:type="dxa"/>
              <w:right w:w="84" w:type="dxa"/>
            </w:tcMar>
            <w:vAlign w:val="center"/>
            <w:hideMark/>
          </w:tcPr>
          <w:p w:rsidR="003A179D" w:rsidRPr="003A179D" w:rsidRDefault="003A179D" w:rsidP="003A179D">
            <w:pPr>
              <w:spacing w:after="84"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3" name="Picture 3"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A179D">
              <w:rPr>
                <w:rFonts w:ascii="Verdana" w:eastAsia="Times New Roman" w:hAnsi="Verdana" w:cs="Times New Roman"/>
                <w:color w:val="0000FF"/>
                <w:sz w:val="23"/>
                <w:lang w:eastAsia="en-IN"/>
              </w:rPr>
              <w:t>Copy Code</w:t>
            </w:r>
          </w:p>
        </w:tc>
      </w:tr>
      <w:tr w:rsidR="003A179D" w:rsidRPr="003A179D" w:rsidTr="003A179D">
        <w:trPr>
          <w:tblCellSpacing w:w="0" w:type="dxa"/>
        </w:trPr>
        <w:tc>
          <w:tcPr>
            <w:tcW w:w="0" w:type="auto"/>
            <w:gridSpan w:val="2"/>
            <w:tcBorders>
              <w:top w:val="single" w:sz="6" w:space="0" w:color="D8D8D8"/>
            </w:tcBorders>
            <w:shd w:val="clear" w:color="auto" w:fill="CCCCCC"/>
            <w:tcMar>
              <w:top w:w="84" w:type="dxa"/>
              <w:left w:w="84" w:type="dxa"/>
              <w:bottom w:w="0" w:type="dxa"/>
              <w:right w:w="84" w:type="dxa"/>
            </w:tcMar>
            <w:vAlign w:val="center"/>
            <w:hideMark/>
          </w:tcPr>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USE AdventureWorks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IF OBJECT_ID ('dbo.SeattleOnly', 'V') IS NOT NULL</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 xml:space="preserve">    DROP VIEW dbo.SeattleOnly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CREATE VIEW dbo.SeattleOnly</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AS</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SELECT c.LastName, c.FirstName, a.City, s.StateProvinceCode</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 xml:space="preserve">FROM Person.Contact AS c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JOIN HumanResources.Employee AS e ON c.ContactID = e.ContactID</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JOIN HumanResources.EmployeeAddress AS ea ON e.EmployeeID = ea.EmployeeID</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JOIN Person.Address AS a ON ea.AddressID = a.AddressID</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JOIN Person.StateProvince AS s ON a.StateProvinceID = s.StateProvinceID</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WHERE a.City = 'Seattle'</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WITH CHECK OPTION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tc>
      </w:tr>
    </w:tbl>
    <w:p w:rsidR="003A179D" w:rsidRPr="003A179D" w:rsidRDefault="003A179D" w:rsidP="003A179D">
      <w:pPr>
        <w:spacing w:before="100" w:beforeAutospacing="1" w:after="67" w:line="240" w:lineRule="auto"/>
        <w:outlineLvl w:val="2"/>
        <w:rPr>
          <w:rFonts w:ascii="Verdana" w:eastAsia="Times New Roman" w:hAnsi="Verdana" w:cs="Times New Roman"/>
          <w:b/>
          <w:bCs/>
          <w:color w:val="000000"/>
          <w:sz w:val="34"/>
          <w:szCs w:val="34"/>
          <w:lang w:eastAsia="en-IN"/>
        </w:rPr>
      </w:pPr>
      <w:r w:rsidRPr="003A179D">
        <w:rPr>
          <w:rFonts w:ascii="Verdana" w:eastAsia="Times New Roman" w:hAnsi="Verdana" w:cs="Times New Roman"/>
          <w:b/>
          <w:bCs/>
          <w:color w:val="000000"/>
          <w:sz w:val="34"/>
          <w:szCs w:val="34"/>
          <w:lang w:eastAsia="en-IN"/>
        </w:rPr>
        <w:t>D. Using built-in functions within a view</w:t>
      </w:r>
    </w:p>
    <w:p w:rsidR="003A179D" w:rsidRPr="003A179D" w:rsidRDefault="003A179D" w:rsidP="003A179D">
      <w:pPr>
        <w:spacing w:before="100" w:beforeAutospacing="1" w:after="251" w:line="240" w:lineRule="auto"/>
        <w:rPr>
          <w:rFonts w:ascii="Verdana" w:eastAsia="Times New Roman" w:hAnsi="Verdana" w:cs="Times New Roman"/>
          <w:color w:val="000000"/>
          <w:sz w:val="27"/>
          <w:szCs w:val="27"/>
          <w:lang w:eastAsia="en-IN"/>
        </w:rPr>
      </w:pPr>
      <w:r w:rsidRPr="003A179D">
        <w:rPr>
          <w:rFonts w:ascii="Verdana" w:eastAsia="Times New Roman" w:hAnsi="Verdana" w:cs="Times New Roman"/>
          <w:color w:val="000000"/>
          <w:sz w:val="27"/>
          <w:szCs w:val="27"/>
          <w:lang w:eastAsia="en-IN"/>
        </w:rPr>
        <w:t>The following example shows a view definition that includes a built-in function. When you use functions, you must specify a column name for the derived column.</w:t>
      </w:r>
    </w:p>
    <w:tbl>
      <w:tblPr>
        <w:tblW w:w="5000" w:type="pct"/>
        <w:tblCellSpacing w:w="0" w:type="dxa"/>
        <w:tblCellMar>
          <w:left w:w="0" w:type="dxa"/>
          <w:right w:w="0" w:type="dxa"/>
        </w:tblCellMar>
        <w:tblLook w:val="04A0"/>
      </w:tblPr>
      <w:tblGrid>
        <w:gridCol w:w="1161"/>
        <w:gridCol w:w="8033"/>
      </w:tblGrid>
      <w:tr w:rsidR="003A179D" w:rsidRPr="003A179D" w:rsidTr="003A179D">
        <w:trPr>
          <w:tblCellSpacing w:w="0" w:type="dxa"/>
        </w:trPr>
        <w:tc>
          <w:tcPr>
            <w:tcW w:w="0" w:type="auto"/>
            <w:tcBorders>
              <w:bottom w:val="single" w:sz="6" w:space="0" w:color="D8D8D8"/>
              <w:right w:val="nil"/>
            </w:tcBorders>
            <w:shd w:val="clear" w:color="auto" w:fill="D8D8D8"/>
            <w:tcMar>
              <w:top w:w="0" w:type="dxa"/>
              <w:left w:w="84" w:type="dxa"/>
              <w:bottom w:w="0" w:type="dxa"/>
              <w:right w:w="84" w:type="dxa"/>
            </w:tcMar>
            <w:vAlign w:val="center"/>
            <w:hideMark/>
          </w:tcPr>
          <w:p w:rsidR="003A179D" w:rsidRPr="003A179D" w:rsidRDefault="003A179D" w:rsidP="003A179D">
            <w:pPr>
              <w:spacing w:after="84" w:line="240" w:lineRule="auto"/>
              <w:rPr>
                <w:rFonts w:ascii="Verdana" w:eastAsia="Times New Roman" w:hAnsi="Verdana" w:cs="Times New Roman"/>
                <w:b/>
                <w:bCs/>
                <w:color w:val="000000"/>
                <w:sz w:val="26"/>
                <w:szCs w:val="26"/>
                <w:lang w:eastAsia="en-IN"/>
              </w:rPr>
            </w:pPr>
          </w:p>
        </w:tc>
        <w:tc>
          <w:tcPr>
            <w:tcW w:w="0" w:type="auto"/>
            <w:tcBorders>
              <w:left w:val="nil"/>
              <w:bottom w:val="single" w:sz="6" w:space="0" w:color="D8D8D8"/>
            </w:tcBorders>
            <w:shd w:val="clear" w:color="auto" w:fill="D8D8D8"/>
            <w:tcMar>
              <w:top w:w="0" w:type="dxa"/>
              <w:left w:w="84" w:type="dxa"/>
              <w:bottom w:w="0" w:type="dxa"/>
              <w:right w:w="84" w:type="dxa"/>
            </w:tcMar>
            <w:vAlign w:val="center"/>
            <w:hideMark/>
          </w:tcPr>
          <w:p w:rsidR="003A179D" w:rsidRPr="003A179D" w:rsidRDefault="003A179D" w:rsidP="003A179D">
            <w:pPr>
              <w:spacing w:after="84"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4" name="Picture 4"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A179D">
              <w:rPr>
                <w:rFonts w:ascii="Verdana" w:eastAsia="Times New Roman" w:hAnsi="Verdana" w:cs="Times New Roman"/>
                <w:color w:val="0000FF"/>
                <w:sz w:val="23"/>
                <w:lang w:eastAsia="en-IN"/>
              </w:rPr>
              <w:t>Copy Code</w:t>
            </w:r>
          </w:p>
        </w:tc>
      </w:tr>
      <w:tr w:rsidR="003A179D" w:rsidRPr="003A179D" w:rsidTr="003A179D">
        <w:trPr>
          <w:tblCellSpacing w:w="0" w:type="dxa"/>
        </w:trPr>
        <w:tc>
          <w:tcPr>
            <w:tcW w:w="0" w:type="auto"/>
            <w:gridSpan w:val="2"/>
            <w:tcBorders>
              <w:top w:val="single" w:sz="6" w:space="0" w:color="D8D8D8"/>
            </w:tcBorders>
            <w:shd w:val="clear" w:color="auto" w:fill="CCCCCC"/>
            <w:tcMar>
              <w:top w:w="84" w:type="dxa"/>
              <w:left w:w="84" w:type="dxa"/>
              <w:bottom w:w="0" w:type="dxa"/>
              <w:right w:w="84" w:type="dxa"/>
            </w:tcMar>
            <w:vAlign w:val="center"/>
            <w:hideMark/>
          </w:tcPr>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USE AdventureWorks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lastRenderedPageBreak/>
              <w:t>IF OBJECT_ID ('Sales.SalesPersonPerform', 'V') IS NOT NULL</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 xml:space="preserve">    DROP VIEW Sales.SalesPersonPerform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CREATE VIEW Sales.SalesPersonPerform</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AS</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SELECT TOP 100 SalesPersonID, SUM(TotalDue) AS TotalSales</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FROM Sales.SalesOrderHeader</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WHERE OrderDate &gt; CONVERT(DATETIME,'20001231',101)</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GROUP BY SalesPersonID;</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tc>
      </w:tr>
    </w:tbl>
    <w:p w:rsidR="003A179D" w:rsidRPr="003A179D" w:rsidRDefault="003A179D" w:rsidP="003A179D">
      <w:pPr>
        <w:spacing w:before="100" w:beforeAutospacing="1" w:after="67" w:line="240" w:lineRule="auto"/>
        <w:outlineLvl w:val="2"/>
        <w:rPr>
          <w:rFonts w:ascii="Verdana" w:eastAsia="Times New Roman" w:hAnsi="Verdana" w:cs="Times New Roman"/>
          <w:b/>
          <w:bCs/>
          <w:color w:val="000000"/>
          <w:sz w:val="34"/>
          <w:szCs w:val="34"/>
          <w:lang w:eastAsia="en-IN"/>
        </w:rPr>
      </w:pPr>
      <w:r w:rsidRPr="003A179D">
        <w:rPr>
          <w:rFonts w:ascii="Verdana" w:eastAsia="Times New Roman" w:hAnsi="Verdana" w:cs="Times New Roman"/>
          <w:b/>
          <w:bCs/>
          <w:color w:val="000000"/>
          <w:sz w:val="34"/>
          <w:szCs w:val="34"/>
          <w:lang w:eastAsia="en-IN"/>
        </w:rPr>
        <w:lastRenderedPageBreak/>
        <w:t>E. Using partitioned data</w:t>
      </w:r>
    </w:p>
    <w:p w:rsidR="003A179D" w:rsidRPr="003A179D" w:rsidRDefault="003A179D" w:rsidP="003A179D">
      <w:pPr>
        <w:spacing w:before="100" w:beforeAutospacing="1" w:after="251" w:line="240" w:lineRule="auto"/>
        <w:rPr>
          <w:rFonts w:ascii="Verdana" w:eastAsia="Times New Roman" w:hAnsi="Verdana" w:cs="Times New Roman"/>
          <w:color w:val="000000"/>
          <w:sz w:val="27"/>
          <w:szCs w:val="27"/>
          <w:lang w:eastAsia="en-IN"/>
        </w:rPr>
      </w:pPr>
      <w:r w:rsidRPr="003A179D">
        <w:rPr>
          <w:rFonts w:ascii="Verdana" w:eastAsia="Times New Roman" w:hAnsi="Verdana" w:cs="Times New Roman"/>
          <w:color w:val="000000"/>
          <w:sz w:val="27"/>
          <w:szCs w:val="27"/>
          <w:lang w:eastAsia="en-IN"/>
        </w:rPr>
        <w:t xml:space="preserve">The following example uses tables named </w:t>
      </w:r>
      <w:r w:rsidRPr="003A179D">
        <w:rPr>
          <w:rFonts w:ascii="Courier New" w:eastAsia="Times New Roman" w:hAnsi="Courier New" w:cs="Courier New"/>
          <w:color w:val="000000"/>
          <w:sz w:val="28"/>
          <w:lang w:eastAsia="en-IN"/>
        </w:rPr>
        <w:t>SUPPLY1</w:t>
      </w:r>
      <w:r w:rsidRPr="003A179D">
        <w:rPr>
          <w:rFonts w:ascii="Verdana" w:eastAsia="Times New Roman" w:hAnsi="Verdana" w:cs="Times New Roman"/>
          <w:color w:val="000000"/>
          <w:sz w:val="27"/>
          <w:szCs w:val="27"/>
          <w:lang w:eastAsia="en-IN"/>
        </w:rPr>
        <w:t xml:space="preserve">, </w:t>
      </w:r>
      <w:r w:rsidRPr="003A179D">
        <w:rPr>
          <w:rFonts w:ascii="Courier New" w:eastAsia="Times New Roman" w:hAnsi="Courier New" w:cs="Courier New"/>
          <w:color w:val="000000"/>
          <w:sz w:val="28"/>
          <w:lang w:eastAsia="en-IN"/>
        </w:rPr>
        <w:t>SUPPLY2</w:t>
      </w:r>
      <w:r w:rsidRPr="003A179D">
        <w:rPr>
          <w:rFonts w:ascii="Verdana" w:eastAsia="Times New Roman" w:hAnsi="Verdana" w:cs="Times New Roman"/>
          <w:color w:val="000000"/>
          <w:sz w:val="27"/>
          <w:szCs w:val="27"/>
          <w:lang w:eastAsia="en-IN"/>
        </w:rPr>
        <w:t xml:space="preserve">, </w:t>
      </w:r>
      <w:r w:rsidRPr="003A179D">
        <w:rPr>
          <w:rFonts w:ascii="Courier New" w:eastAsia="Times New Roman" w:hAnsi="Courier New" w:cs="Courier New"/>
          <w:color w:val="000000"/>
          <w:sz w:val="28"/>
          <w:lang w:eastAsia="en-IN"/>
        </w:rPr>
        <w:t>SUPPLY3</w:t>
      </w:r>
      <w:r w:rsidRPr="003A179D">
        <w:rPr>
          <w:rFonts w:ascii="Verdana" w:eastAsia="Times New Roman" w:hAnsi="Verdana" w:cs="Times New Roman"/>
          <w:color w:val="000000"/>
          <w:sz w:val="27"/>
          <w:szCs w:val="27"/>
          <w:lang w:eastAsia="en-IN"/>
        </w:rPr>
        <w:t xml:space="preserve">, and </w:t>
      </w:r>
      <w:r w:rsidRPr="003A179D">
        <w:rPr>
          <w:rFonts w:ascii="Courier New" w:eastAsia="Times New Roman" w:hAnsi="Courier New" w:cs="Courier New"/>
          <w:color w:val="000000"/>
          <w:sz w:val="28"/>
          <w:lang w:eastAsia="en-IN"/>
        </w:rPr>
        <w:t>SUPPLY4</w:t>
      </w:r>
      <w:r w:rsidRPr="003A179D">
        <w:rPr>
          <w:rFonts w:ascii="Verdana" w:eastAsia="Times New Roman" w:hAnsi="Verdana" w:cs="Times New Roman"/>
          <w:color w:val="000000"/>
          <w:sz w:val="27"/>
          <w:szCs w:val="27"/>
          <w:lang w:eastAsia="en-IN"/>
        </w:rPr>
        <w:t>. These tables correspond to the supplier tables from four offices, located in different countries/regions.</w:t>
      </w:r>
    </w:p>
    <w:tbl>
      <w:tblPr>
        <w:tblW w:w="5000" w:type="pct"/>
        <w:tblCellSpacing w:w="0" w:type="dxa"/>
        <w:tblCellMar>
          <w:left w:w="0" w:type="dxa"/>
          <w:right w:w="0" w:type="dxa"/>
        </w:tblCellMar>
        <w:tblLook w:val="04A0"/>
      </w:tblPr>
      <w:tblGrid>
        <w:gridCol w:w="1162"/>
        <w:gridCol w:w="8032"/>
      </w:tblGrid>
      <w:tr w:rsidR="003A179D" w:rsidRPr="003A179D" w:rsidTr="003A179D">
        <w:trPr>
          <w:tblCellSpacing w:w="0" w:type="dxa"/>
        </w:trPr>
        <w:tc>
          <w:tcPr>
            <w:tcW w:w="0" w:type="auto"/>
            <w:tcBorders>
              <w:bottom w:val="single" w:sz="6" w:space="0" w:color="D8D8D8"/>
              <w:right w:val="nil"/>
            </w:tcBorders>
            <w:shd w:val="clear" w:color="auto" w:fill="D8D8D8"/>
            <w:tcMar>
              <w:top w:w="0" w:type="dxa"/>
              <w:left w:w="84" w:type="dxa"/>
              <w:bottom w:w="0" w:type="dxa"/>
              <w:right w:w="84" w:type="dxa"/>
            </w:tcMar>
            <w:vAlign w:val="center"/>
            <w:hideMark/>
          </w:tcPr>
          <w:p w:rsidR="003A179D" w:rsidRPr="003A179D" w:rsidRDefault="003A179D" w:rsidP="003A179D">
            <w:pPr>
              <w:spacing w:after="84" w:line="240" w:lineRule="auto"/>
              <w:rPr>
                <w:rFonts w:ascii="Verdana" w:eastAsia="Times New Roman" w:hAnsi="Verdana" w:cs="Times New Roman"/>
                <w:b/>
                <w:bCs/>
                <w:color w:val="000000"/>
                <w:sz w:val="26"/>
                <w:szCs w:val="26"/>
                <w:lang w:eastAsia="en-IN"/>
              </w:rPr>
            </w:pPr>
          </w:p>
        </w:tc>
        <w:tc>
          <w:tcPr>
            <w:tcW w:w="0" w:type="auto"/>
            <w:tcBorders>
              <w:left w:val="nil"/>
              <w:bottom w:val="single" w:sz="6" w:space="0" w:color="D8D8D8"/>
            </w:tcBorders>
            <w:shd w:val="clear" w:color="auto" w:fill="D8D8D8"/>
            <w:tcMar>
              <w:top w:w="0" w:type="dxa"/>
              <w:left w:w="84" w:type="dxa"/>
              <w:bottom w:w="0" w:type="dxa"/>
              <w:right w:w="84" w:type="dxa"/>
            </w:tcMar>
            <w:vAlign w:val="center"/>
            <w:hideMark/>
          </w:tcPr>
          <w:p w:rsidR="003A179D" w:rsidRPr="003A179D" w:rsidRDefault="003A179D" w:rsidP="003A179D">
            <w:pPr>
              <w:spacing w:after="84"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5" name="Picture 5"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A179D">
              <w:rPr>
                <w:rFonts w:ascii="Verdana" w:eastAsia="Times New Roman" w:hAnsi="Verdana" w:cs="Times New Roman"/>
                <w:color w:val="0000FF"/>
                <w:sz w:val="23"/>
                <w:lang w:eastAsia="en-IN"/>
              </w:rPr>
              <w:t>Copy Code</w:t>
            </w:r>
          </w:p>
        </w:tc>
      </w:tr>
      <w:tr w:rsidR="003A179D" w:rsidRPr="003A179D" w:rsidTr="003A179D">
        <w:trPr>
          <w:tblCellSpacing w:w="0" w:type="dxa"/>
        </w:trPr>
        <w:tc>
          <w:tcPr>
            <w:tcW w:w="0" w:type="auto"/>
            <w:gridSpan w:val="2"/>
            <w:tcBorders>
              <w:top w:val="single" w:sz="6" w:space="0" w:color="D8D8D8"/>
            </w:tcBorders>
            <w:shd w:val="clear" w:color="auto" w:fill="CCCCCC"/>
            <w:tcMar>
              <w:top w:w="84" w:type="dxa"/>
              <w:left w:w="84" w:type="dxa"/>
              <w:bottom w:w="0" w:type="dxa"/>
              <w:right w:w="84" w:type="dxa"/>
            </w:tcMar>
            <w:vAlign w:val="center"/>
            <w:hideMark/>
          </w:tcPr>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--Create the tables and insert the values.</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CREATE TABLE dbo.SUPPLY1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supplyID INT PRIMARY KEY CHECK (supplyID BETWEEN 1 and 150),</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supplier CHAR(50)</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CREATE TABLE dbo.SUPPLY2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supplyID INT PRIMARY KEY CHECK (supplyID BETWEEN 151 and 300),</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supplier CHAR(50)</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CREATE TABLE dbo.SUPPLY3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supplyID INT PRIMARY KEY CHECK (supplyID BETWEEN 301 and 450),</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supplier CHAR(50)</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CREATE TABLE dbo.SUPPLY4 (</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supplyID INT PRIMARY KEY CHECK (supplyID BETWEEN 451 and 600),</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supplier CHAR(50)</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INSERT dbo.SUPPLY1 VALUES ('1', 'CaliforniaCorp');</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INSERT dbo.SUPPLY1 VALUES ('5', 'BraziliaLtd');</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lastRenderedPageBreak/>
              <w:t>INSERT dbo.SUPPLY2 VALUES ('231', 'FarEast');</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INSERT dbo.SUPPLY2 VALUES ('280', 'NZ');</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INSERT dbo.SUPPLY3 VALUES ('321', 'EuroGroup');</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INSERT dbo.SUPPLY3 VALUES ('442', 'UKArchip');</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INSERT dbo.SUPPLY4 VALUES ('475', 'India');</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INSERT dbo.SUPPLY4 VALUES ('521', 'Afrique');</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GO</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--Create the view that combines all supplier tables.</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CREATE VIEW all_supplier_view</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WITH SCHEMABINDING</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AS</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SELECT supplyID, supplier</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FROM dbo.SUPPLY1</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UNION ALL</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SELECT supplyID, supplier</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FROM dbo.SUPPLY2</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UNION ALL</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SELECT supplyID, supplier</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FROM dbo.SUPPLY3</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UNION ALL</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SELECT supplyID, supplier</w:t>
            </w:r>
          </w:p>
          <w:p w:rsidR="003A179D" w:rsidRPr="003A179D" w:rsidRDefault="003A179D" w:rsidP="003A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A179D">
              <w:rPr>
                <w:rFonts w:ascii="Courier New" w:eastAsia="Times New Roman" w:hAnsi="Courier New" w:cs="Courier New"/>
                <w:color w:val="000000"/>
                <w:sz w:val="27"/>
                <w:szCs w:val="27"/>
                <w:lang w:eastAsia="en-IN"/>
              </w:rPr>
              <w:t>FROM dbo.SUPPLY4;</w:t>
            </w:r>
          </w:p>
        </w:tc>
      </w:tr>
    </w:tbl>
    <w:p w:rsidR="00BB1086" w:rsidRDefault="00BB1086"/>
    <w:p w:rsidR="007920BF" w:rsidRDefault="007920BF"/>
    <w:p w:rsidR="007920BF" w:rsidRDefault="007920BF"/>
    <w:p w:rsidR="007920BF" w:rsidRDefault="007920BF" w:rsidP="007920BF">
      <w:pPr>
        <w:pStyle w:val="NormalWeb"/>
        <w:rPr>
          <w:rFonts w:ascii="Verdana" w:hAnsi="Verdana"/>
          <w:color w:val="000000"/>
          <w:sz w:val="27"/>
          <w:szCs w:val="27"/>
        </w:rPr>
      </w:pPr>
      <w:proofErr w:type="gramStart"/>
      <w:r>
        <w:rPr>
          <w:rFonts w:ascii="Verdana" w:hAnsi="Verdana"/>
          <w:color w:val="000000"/>
          <w:sz w:val="27"/>
          <w:szCs w:val="27"/>
        </w:rPr>
        <w:t>Modifies a previously created view.</w:t>
      </w:r>
      <w:proofErr w:type="gramEnd"/>
      <w:r>
        <w:rPr>
          <w:rFonts w:ascii="Verdana" w:hAnsi="Verdana"/>
          <w:color w:val="000000"/>
          <w:sz w:val="27"/>
          <w:szCs w:val="27"/>
        </w:rPr>
        <w:t xml:space="preserve"> This includes an indexed view. ALTER VIEW does not affect dependent stored procedures or triggers and does not change permissions. For more information about the parameters used in the ALTER VIEW statement, see CREATE VIEW (Transact-SQL). </w:t>
      </w:r>
    </w:p>
    <w:p w:rsidR="007920BF" w:rsidRDefault="007920BF" w:rsidP="007920BF">
      <w:pPr>
        <w:pStyle w:val="NormalWeb"/>
        <w:rPr>
          <w:rFonts w:ascii="Verdana" w:hAnsi="Verdana"/>
          <w:color w:val="000000"/>
          <w:sz w:val="27"/>
          <w:szCs w:val="27"/>
        </w:rPr>
      </w:pPr>
      <w:r>
        <w:rPr>
          <w:rFonts w:ascii="Verdana" w:hAnsi="Verdana"/>
          <w:noProof/>
          <w:color w:val="000000"/>
          <w:sz w:val="27"/>
          <w:szCs w:val="27"/>
        </w:rPr>
        <w:drawing>
          <wp:inline distT="0" distB="0" distL="0" distR="0">
            <wp:extent cx="148590" cy="148590"/>
            <wp:effectExtent l="19050" t="0" r="3810" b="0"/>
            <wp:docPr id="11" name="Picture 11"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ic link icon"/>
                    <pic:cNvPicPr>
                      <a:picLocks noChangeAspect="1" noChangeArrowheads="1"/>
                    </pic:cNvPicPr>
                  </pic:nvPicPr>
                  <pic:blipFill>
                    <a:blip r:embed="rId5"/>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rFonts w:ascii="Verdana" w:hAnsi="Verdana"/>
          <w:color w:val="000000"/>
          <w:sz w:val="27"/>
          <w:szCs w:val="27"/>
        </w:rPr>
        <w:t>Transact-SQL Syntax Conventions</w:t>
      </w:r>
    </w:p>
    <w:p w:rsidR="007920BF" w:rsidRDefault="007920BF" w:rsidP="007920BF">
      <w:pPr>
        <w:pStyle w:val="Heading1"/>
        <w:spacing w:before="301" w:after="134"/>
        <w:rPr>
          <w:rFonts w:ascii="Verdana" w:hAnsi="Verdana"/>
          <w:color w:val="000000"/>
          <w:sz w:val="41"/>
          <w:szCs w:val="41"/>
        </w:rPr>
      </w:pPr>
      <w:r>
        <w:rPr>
          <w:rFonts w:ascii="Verdana" w:hAnsi="Verdana"/>
          <w:noProof/>
          <w:color w:val="000000"/>
          <w:sz w:val="41"/>
          <w:szCs w:val="41"/>
          <w:lang w:eastAsia="en-IN"/>
        </w:rPr>
        <w:drawing>
          <wp:inline distT="0" distB="0" distL="0" distR="0">
            <wp:extent cx="85090" cy="85090"/>
            <wp:effectExtent l="19050" t="0" r="0" b="0"/>
            <wp:docPr id="12" name="syntaxToggle" descr="ms-help://MS.SQLCC.v10/MS.SQLSVR.v10.en/s10de_6tsql/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axToggle" descr="ms-help://MS.SQLCC.v10/MS.SQLSVR.v10.en/s10de_6tsql/local/collapse.gif"/>
                    <pic:cNvPicPr>
                      <a:picLocks noChangeAspect="1" noChangeArrowheads="1"/>
                    </pic:cNvPicPr>
                  </pic:nvPicPr>
                  <pic:blipFill>
                    <a:blip r:embed="rId6"/>
                    <a:srcRect/>
                    <a:stretch>
                      <a:fillRect/>
                    </a:stretch>
                  </pic:blipFill>
                  <pic:spPr bwMode="auto">
                    <a:xfrm>
                      <a:off x="0" y="0"/>
                      <a:ext cx="85090" cy="85090"/>
                    </a:xfrm>
                    <a:prstGeom prst="rect">
                      <a:avLst/>
                    </a:prstGeom>
                    <a:noFill/>
                    <a:ln w="9525">
                      <a:noFill/>
                      <a:miter lim="800000"/>
                      <a:headEnd/>
                      <a:tailEnd/>
                    </a:ln>
                  </pic:spPr>
                </pic:pic>
              </a:graphicData>
            </a:graphic>
          </wp:inline>
        </w:drawing>
      </w:r>
      <w:r>
        <w:rPr>
          <w:rFonts w:ascii="Verdana" w:hAnsi="Verdana"/>
          <w:color w:val="000000"/>
          <w:sz w:val="41"/>
          <w:szCs w:val="41"/>
        </w:rPr>
        <w:t>Syntax</w:t>
      </w:r>
    </w:p>
    <w:tbl>
      <w:tblPr>
        <w:tblW w:w="5000" w:type="pct"/>
        <w:tblCellSpacing w:w="0" w:type="dxa"/>
        <w:tblCellMar>
          <w:left w:w="0" w:type="dxa"/>
          <w:right w:w="0" w:type="dxa"/>
        </w:tblCellMar>
        <w:tblLook w:val="04A0"/>
      </w:tblPr>
      <w:tblGrid>
        <w:gridCol w:w="9194"/>
      </w:tblGrid>
      <w:tr w:rsidR="007920BF" w:rsidTr="007920BF">
        <w:trPr>
          <w:tblCellSpacing w:w="0" w:type="dxa"/>
        </w:trPr>
        <w:tc>
          <w:tcPr>
            <w:tcW w:w="0" w:type="auto"/>
            <w:tcBorders>
              <w:bottom w:val="single" w:sz="6" w:space="0" w:color="D8D8D8"/>
            </w:tcBorders>
            <w:shd w:val="clear" w:color="auto" w:fill="D8D8D8"/>
            <w:tcMar>
              <w:top w:w="0" w:type="dxa"/>
              <w:left w:w="84" w:type="dxa"/>
              <w:bottom w:w="0" w:type="dxa"/>
              <w:right w:w="84" w:type="dxa"/>
            </w:tcMar>
            <w:vAlign w:val="center"/>
            <w:hideMark/>
          </w:tcPr>
          <w:p w:rsidR="007920BF" w:rsidRDefault="007920BF">
            <w:pPr>
              <w:spacing w:after="84"/>
              <w:rPr>
                <w:rFonts w:ascii="Verdana" w:hAnsi="Verdana"/>
                <w:b/>
                <w:bCs/>
                <w:color w:val="000000"/>
                <w:sz w:val="26"/>
                <w:szCs w:val="26"/>
              </w:rPr>
            </w:pPr>
          </w:p>
        </w:tc>
      </w:tr>
      <w:tr w:rsidR="007920BF" w:rsidTr="007920BF">
        <w:trPr>
          <w:tblCellSpacing w:w="0" w:type="dxa"/>
        </w:trPr>
        <w:tc>
          <w:tcPr>
            <w:tcW w:w="0" w:type="auto"/>
            <w:tcBorders>
              <w:top w:val="single" w:sz="6" w:space="0" w:color="D8D8D8"/>
            </w:tcBorders>
            <w:shd w:val="clear" w:color="auto" w:fill="CCCCCC"/>
            <w:tcMar>
              <w:top w:w="84" w:type="dxa"/>
              <w:left w:w="84" w:type="dxa"/>
              <w:bottom w:w="0" w:type="dxa"/>
              <w:right w:w="84" w:type="dxa"/>
            </w:tcMar>
            <w:vAlign w:val="center"/>
            <w:hideMark/>
          </w:tcPr>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ALTER VIEW [ </w:t>
            </w:r>
            <w:r>
              <w:rPr>
                <w:rFonts w:ascii="Courier New" w:hAnsi="Courier New" w:cs="Courier New"/>
                <w:i/>
                <w:iCs/>
                <w:color w:val="000000"/>
                <w:sz w:val="27"/>
                <w:szCs w:val="27"/>
              </w:rPr>
              <w:t>schema_name</w:t>
            </w:r>
            <w:r>
              <w:rPr>
                <w:rFonts w:ascii="Courier New" w:hAnsi="Courier New" w:cs="Courier New"/>
                <w:color w:val="000000"/>
                <w:sz w:val="27"/>
                <w:szCs w:val="27"/>
              </w:rPr>
              <w:t xml:space="preserve"> . ] </w:t>
            </w:r>
            <w:r>
              <w:rPr>
                <w:rFonts w:ascii="Courier New" w:hAnsi="Courier New" w:cs="Courier New"/>
                <w:i/>
                <w:iCs/>
                <w:color w:val="000000"/>
                <w:sz w:val="27"/>
                <w:szCs w:val="27"/>
              </w:rPr>
              <w:t xml:space="preserve">view_name </w:t>
            </w:r>
            <w:r>
              <w:rPr>
                <w:rFonts w:ascii="Courier New" w:hAnsi="Courier New" w:cs="Courier New"/>
                <w:color w:val="000000"/>
                <w:sz w:val="27"/>
                <w:szCs w:val="27"/>
              </w:rPr>
              <w:t xml:space="preserve">[ </w:t>
            </w:r>
            <w:r>
              <w:rPr>
                <w:rFonts w:ascii="Courier New" w:hAnsi="Courier New" w:cs="Courier New"/>
                <w:b/>
                <w:bCs/>
                <w:color w:val="000000"/>
                <w:sz w:val="27"/>
                <w:szCs w:val="27"/>
              </w:rPr>
              <w:t xml:space="preserve">( </w:t>
            </w:r>
            <w:r>
              <w:rPr>
                <w:rFonts w:ascii="Courier New" w:hAnsi="Courier New" w:cs="Courier New"/>
                <w:i/>
                <w:iCs/>
                <w:color w:val="000000"/>
                <w:sz w:val="27"/>
                <w:szCs w:val="27"/>
              </w:rPr>
              <w:t>column</w:t>
            </w:r>
            <w:r>
              <w:rPr>
                <w:rFonts w:ascii="Courier New" w:hAnsi="Courier New" w:cs="Courier New"/>
                <w:color w:val="000000"/>
                <w:sz w:val="27"/>
                <w:szCs w:val="27"/>
              </w:rPr>
              <w:t xml:space="preserve"> [ </w:t>
            </w:r>
            <w:r>
              <w:rPr>
                <w:rFonts w:ascii="Courier New" w:hAnsi="Courier New" w:cs="Courier New"/>
                <w:b/>
                <w:bCs/>
                <w:color w:val="000000"/>
                <w:sz w:val="27"/>
                <w:szCs w:val="27"/>
              </w:rPr>
              <w:t>,</w:t>
            </w:r>
            <w:r>
              <w:rPr>
                <w:rFonts w:ascii="Courier New" w:hAnsi="Courier New" w:cs="Courier New"/>
                <w:color w:val="000000"/>
                <w:sz w:val="27"/>
                <w:szCs w:val="27"/>
              </w:rPr>
              <w:t>...</w:t>
            </w:r>
            <w:r>
              <w:rPr>
                <w:rFonts w:ascii="Courier New" w:hAnsi="Courier New" w:cs="Courier New"/>
                <w:i/>
                <w:iCs/>
                <w:color w:val="000000"/>
                <w:sz w:val="27"/>
                <w:szCs w:val="27"/>
              </w:rPr>
              <w:t xml:space="preserve">n </w:t>
            </w:r>
            <w:r>
              <w:rPr>
                <w:rFonts w:ascii="Courier New" w:hAnsi="Courier New" w:cs="Courier New"/>
                <w:color w:val="000000"/>
                <w:sz w:val="27"/>
                <w:szCs w:val="27"/>
              </w:rPr>
              <w:t xml:space="preserve">] </w:t>
            </w:r>
            <w:r>
              <w:rPr>
                <w:rFonts w:ascii="Courier New" w:hAnsi="Courier New" w:cs="Courier New"/>
                <w:b/>
                <w:bCs/>
                <w:color w:val="000000"/>
                <w:sz w:val="27"/>
                <w:szCs w:val="27"/>
              </w:rPr>
              <w:t xml:space="preserve">) </w:t>
            </w:r>
            <w:r>
              <w:rPr>
                <w:rFonts w:ascii="Courier New" w:hAnsi="Courier New" w:cs="Courier New"/>
                <w:color w:val="000000"/>
                <w:sz w:val="27"/>
                <w:szCs w:val="27"/>
              </w:rPr>
              <w:t xml:space="preserve">] </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WITH &lt;view_attribute&gt; [ </w:t>
            </w:r>
            <w:r>
              <w:rPr>
                <w:rFonts w:ascii="Courier New" w:hAnsi="Courier New" w:cs="Courier New"/>
                <w:b/>
                <w:bCs/>
                <w:color w:val="000000"/>
                <w:sz w:val="27"/>
                <w:szCs w:val="27"/>
              </w:rPr>
              <w:t>,</w:t>
            </w:r>
            <w:r>
              <w:rPr>
                <w:rFonts w:ascii="Courier New" w:hAnsi="Courier New" w:cs="Courier New"/>
                <w:color w:val="000000"/>
                <w:sz w:val="27"/>
                <w:szCs w:val="27"/>
              </w:rPr>
              <w:t xml:space="preserve">...n ] ] </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AS </w:t>
            </w:r>
            <w:r>
              <w:rPr>
                <w:rFonts w:ascii="Courier New" w:hAnsi="Courier New" w:cs="Courier New"/>
                <w:i/>
                <w:iCs/>
                <w:color w:val="000000"/>
                <w:sz w:val="27"/>
                <w:szCs w:val="27"/>
              </w:rPr>
              <w:t>select_statement</w:t>
            </w:r>
            <w:r>
              <w:rPr>
                <w:rFonts w:ascii="Courier New" w:hAnsi="Courier New" w:cs="Courier New"/>
                <w:color w:val="000000"/>
                <w:sz w:val="27"/>
                <w:szCs w:val="27"/>
              </w:rPr>
              <w:t xml:space="preserve"> </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lastRenderedPageBreak/>
              <w:t>[ WITH CHECK OPTION ] [ ; ]</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&lt;view_attribute&gt; ::= </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 ENCRYPTION ]</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 SCHEMABINDING ]</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 VIEW_METADATA ]     </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w:t>
            </w:r>
          </w:p>
        </w:tc>
      </w:tr>
    </w:tbl>
    <w:p w:rsidR="007920BF" w:rsidRDefault="007920BF" w:rsidP="007920BF">
      <w:pPr>
        <w:pStyle w:val="Heading1"/>
        <w:spacing w:before="301" w:after="134"/>
        <w:rPr>
          <w:rFonts w:ascii="Verdana" w:hAnsi="Verdana"/>
          <w:color w:val="000000"/>
          <w:sz w:val="41"/>
          <w:szCs w:val="41"/>
        </w:rPr>
      </w:pPr>
      <w:r>
        <w:rPr>
          <w:rFonts w:ascii="Verdana" w:hAnsi="Verdana"/>
          <w:noProof/>
          <w:color w:val="000000"/>
          <w:sz w:val="41"/>
          <w:szCs w:val="41"/>
          <w:lang w:eastAsia="en-IN"/>
        </w:rPr>
        <w:lastRenderedPageBreak/>
        <w:drawing>
          <wp:inline distT="0" distB="0" distL="0" distR="0">
            <wp:extent cx="85090" cy="85090"/>
            <wp:effectExtent l="19050" t="0" r="0" b="0"/>
            <wp:docPr id="13" name="sectionToggle0" descr="ms-help://MS.SQLCC.v10/MS.SQLSVR.v10.en/s10de_6tsql/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0" descr="ms-help://MS.SQLCC.v10/MS.SQLSVR.v10.en/s10de_6tsql/local/collapse.gif"/>
                    <pic:cNvPicPr>
                      <a:picLocks noChangeAspect="1" noChangeArrowheads="1"/>
                    </pic:cNvPicPr>
                  </pic:nvPicPr>
                  <pic:blipFill>
                    <a:blip r:embed="rId6"/>
                    <a:srcRect/>
                    <a:stretch>
                      <a:fillRect/>
                    </a:stretch>
                  </pic:blipFill>
                  <pic:spPr bwMode="auto">
                    <a:xfrm>
                      <a:off x="0" y="0"/>
                      <a:ext cx="85090" cy="85090"/>
                    </a:xfrm>
                    <a:prstGeom prst="rect">
                      <a:avLst/>
                    </a:prstGeom>
                    <a:noFill/>
                    <a:ln w="9525">
                      <a:noFill/>
                      <a:miter lim="800000"/>
                      <a:headEnd/>
                      <a:tailEnd/>
                    </a:ln>
                  </pic:spPr>
                </pic:pic>
              </a:graphicData>
            </a:graphic>
          </wp:inline>
        </w:drawing>
      </w:r>
      <w:r>
        <w:rPr>
          <w:rFonts w:ascii="Verdana" w:hAnsi="Verdana"/>
          <w:color w:val="000000"/>
          <w:sz w:val="41"/>
          <w:szCs w:val="41"/>
        </w:rPr>
        <w:t>Arguments</w:t>
      </w:r>
    </w:p>
    <w:p w:rsidR="007920BF" w:rsidRDefault="007920BF" w:rsidP="007920BF">
      <w:pPr>
        <w:rPr>
          <w:rFonts w:ascii="Verdana" w:hAnsi="Verdana"/>
          <w:color w:val="000000"/>
          <w:sz w:val="27"/>
          <w:szCs w:val="27"/>
        </w:rPr>
      </w:pPr>
      <w:r>
        <w:rPr>
          <w:rFonts w:ascii="Verdana" w:hAnsi="Verdana"/>
          <w:i/>
          <w:iCs/>
          <w:color w:val="000000"/>
          <w:sz w:val="27"/>
          <w:szCs w:val="27"/>
        </w:rPr>
        <w:t xml:space="preserve">schema_name </w:t>
      </w:r>
    </w:p>
    <w:p w:rsidR="007920BF" w:rsidRDefault="007920BF" w:rsidP="007920BF">
      <w:pPr>
        <w:spacing w:before="84" w:after="251"/>
        <w:ind w:left="720"/>
        <w:rPr>
          <w:rFonts w:ascii="Verdana" w:hAnsi="Verdana"/>
          <w:color w:val="000000"/>
          <w:sz w:val="27"/>
          <w:szCs w:val="27"/>
        </w:rPr>
      </w:pPr>
      <w:r>
        <w:rPr>
          <w:rFonts w:ascii="Verdana" w:hAnsi="Verdana"/>
          <w:color w:val="000000"/>
          <w:sz w:val="27"/>
          <w:szCs w:val="27"/>
        </w:rPr>
        <w:t xml:space="preserve">Is the name of the schema to which the view </w:t>
      </w:r>
      <w:proofErr w:type="gramStart"/>
      <w:r>
        <w:rPr>
          <w:rFonts w:ascii="Verdana" w:hAnsi="Verdana"/>
          <w:color w:val="000000"/>
          <w:sz w:val="27"/>
          <w:szCs w:val="27"/>
        </w:rPr>
        <w:t>belongs.</w:t>
      </w:r>
      <w:proofErr w:type="gramEnd"/>
    </w:p>
    <w:p w:rsidR="007920BF" w:rsidRDefault="007920BF" w:rsidP="007920BF">
      <w:pPr>
        <w:spacing w:after="0"/>
        <w:rPr>
          <w:rFonts w:ascii="Verdana" w:hAnsi="Verdana"/>
          <w:color w:val="000000"/>
          <w:sz w:val="27"/>
          <w:szCs w:val="27"/>
        </w:rPr>
      </w:pPr>
      <w:r>
        <w:rPr>
          <w:rFonts w:ascii="Verdana" w:hAnsi="Verdana"/>
          <w:i/>
          <w:iCs/>
          <w:color w:val="000000"/>
          <w:sz w:val="27"/>
          <w:szCs w:val="27"/>
        </w:rPr>
        <w:t xml:space="preserve">view_name </w:t>
      </w:r>
    </w:p>
    <w:p w:rsidR="007920BF" w:rsidRDefault="007920BF" w:rsidP="007920BF">
      <w:pPr>
        <w:spacing w:before="84" w:after="251"/>
        <w:ind w:left="720"/>
        <w:rPr>
          <w:rFonts w:ascii="Verdana" w:hAnsi="Verdana"/>
          <w:color w:val="000000"/>
          <w:sz w:val="27"/>
          <w:szCs w:val="27"/>
        </w:rPr>
      </w:pPr>
      <w:r>
        <w:rPr>
          <w:rFonts w:ascii="Verdana" w:hAnsi="Verdana"/>
          <w:color w:val="000000"/>
          <w:sz w:val="27"/>
          <w:szCs w:val="27"/>
        </w:rPr>
        <w:t xml:space="preserve">Is the view to </w:t>
      </w:r>
      <w:proofErr w:type="gramStart"/>
      <w:r>
        <w:rPr>
          <w:rFonts w:ascii="Verdana" w:hAnsi="Verdana"/>
          <w:color w:val="000000"/>
          <w:sz w:val="27"/>
          <w:szCs w:val="27"/>
        </w:rPr>
        <w:t>change.</w:t>
      </w:r>
      <w:proofErr w:type="gramEnd"/>
    </w:p>
    <w:p w:rsidR="007920BF" w:rsidRDefault="007920BF" w:rsidP="007920BF">
      <w:pPr>
        <w:spacing w:after="0"/>
        <w:rPr>
          <w:rFonts w:ascii="Verdana" w:hAnsi="Verdana"/>
          <w:color w:val="000000"/>
          <w:sz w:val="27"/>
          <w:szCs w:val="27"/>
        </w:rPr>
      </w:pPr>
      <w:proofErr w:type="gramStart"/>
      <w:r>
        <w:rPr>
          <w:rFonts w:ascii="Verdana" w:hAnsi="Verdana"/>
          <w:i/>
          <w:iCs/>
          <w:color w:val="000000"/>
          <w:sz w:val="27"/>
          <w:szCs w:val="27"/>
        </w:rPr>
        <w:t>column</w:t>
      </w:r>
      <w:proofErr w:type="gramEnd"/>
      <w:r>
        <w:rPr>
          <w:rFonts w:ascii="Verdana" w:hAnsi="Verdana"/>
          <w:i/>
          <w:iCs/>
          <w:color w:val="000000"/>
          <w:sz w:val="27"/>
          <w:szCs w:val="27"/>
        </w:rPr>
        <w:t xml:space="preserve"> </w:t>
      </w:r>
    </w:p>
    <w:p w:rsidR="007920BF" w:rsidRDefault="007920BF" w:rsidP="007920BF">
      <w:pPr>
        <w:spacing w:before="84" w:after="251"/>
        <w:ind w:left="720"/>
        <w:rPr>
          <w:rFonts w:ascii="Verdana" w:hAnsi="Verdana"/>
          <w:color w:val="000000"/>
          <w:sz w:val="27"/>
          <w:szCs w:val="27"/>
        </w:rPr>
      </w:pPr>
      <w:r>
        <w:rPr>
          <w:rFonts w:ascii="Verdana" w:hAnsi="Verdana"/>
          <w:color w:val="000000"/>
          <w:sz w:val="27"/>
          <w:szCs w:val="27"/>
        </w:rPr>
        <w:t xml:space="preserve">Is the name of one or more columns, separated by </w:t>
      </w:r>
      <w:proofErr w:type="gramStart"/>
      <w:r>
        <w:rPr>
          <w:rFonts w:ascii="Verdana" w:hAnsi="Verdana"/>
          <w:color w:val="000000"/>
          <w:sz w:val="27"/>
          <w:szCs w:val="27"/>
        </w:rPr>
        <w:t>commas, that</w:t>
      </w:r>
      <w:proofErr w:type="gramEnd"/>
      <w:r>
        <w:rPr>
          <w:rFonts w:ascii="Verdana" w:hAnsi="Verdana"/>
          <w:color w:val="000000"/>
          <w:sz w:val="27"/>
          <w:szCs w:val="27"/>
        </w:rPr>
        <w:t xml:space="preserve"> are to be part of the specified view.</w:t>
      </w:r>
    </w:p>
    <w:tbl>
      <w:tblPr>
        <w:tblW w:w="5000" w:type="pct"/>
        <w:tblCellSpacing w:w="0" w:type="dxa"/>
        <w:tblInd w:w="720" w:type="dxa"/>
        <w:tblBorders>
          <w:top w:val="single" w:sz="6" w:space="0" w:color="DEDFEF"/>
          <w:left w:val="single" w:sz="6" w:space="0" w:color="DEDFEF"/>
          <w:bottom w:val="single" w:sz="6" w:space="0" w:color="DEDFEF"/>
          <w:right w:val="single" w:sz="6" w:space="0" w:color="DEDFEF"/>
        </w:tblBorders>
        <w:tblCellMar>
          <w:left w:w="0" w:type="dxa"/>
          <w:right w:w="0" w:type="dxa"/>
        </w:tblCellMar>
        <w:tblLook w:val="04A0"/>
      </w:tblPr>
      <w:tblGrid>
        <w:gridCol w:w="9224"/>
      </w:tblGrid>
      <w:tr w:rsidR="007920BF" w:rsidTr="007920BF">
        <w:trPr>
          <w:tblCellSpacing w:w="0" w:type="dxa"/>
        </w:trPr>
        <w:tc>
          <w:tcPr>
            <w:tcW w:w="0" w:type="auto"/>
            <w:tcBorders>
              <w:top w:val="single" w:sz="6" w:space="0" w:color="DEDFEF"/>
              <w:left w:val="single" w:sz="6" w:space="0" w:color="DEDFEF"/>
              <w:bottom w:val="single" w:sz="6" w:space="0" w:color="DEDFEF"/>
              <w:right w:val="single" w:sz="6" w:space="0" w:color="DEDFEF"/>
            </w:tcBorders>
            <w:shd w:val="clear" w:color="auto" w:fill="D8D8D8"/>
            <w:tcMar>
              <w:top w:w="0" w:type="dxa"/>
              <w:left w:w="84" w:type="dxa"/>
              <w:bottom w:w="0" w:type="dxa"/>
              <w:right w:w="84" w:type="dxa"/>
            </w:tcMar>
            <w:vAlign w:val="center"/>
            <w:hideMark/>
          </w:tcPr>
          <w:p w:rsidR="007920BF" w:rsidRDefault="007920BF">
            <w:pPr>
              <w:rPr>
                <w:rFonts w:ascii="Verdana" w:hAnsi="Verdana"/>
                <w:b/>
                <w:bCs/>
                <w:color w:val="000000"/>
                <w:sz w:val="27"/>
                <w:szCs w:val="27"/>
              </w:rPr>
            </w:pPr>
            <w:r>
              <w:rPr>
                <w:rFonts w:ascii="Verdana" w:hAnsi="Verdana"/>
                <w:b/>
                <w:bCs/>
                <w:noProof/>
                <w:color w:val="000000"/>
                <w:sz w:val="27"/>
                <w:szCs w:val="27"/>
                <w:lang w:eastAsia="en-IN"/>
              </w:rPr>
              <w:drawing>
                <wp:inline distT="0" distB="0" distL="0" distR="0">
                  <wp:extent cx="95885" cy="95885"/>
                  <wp:effectExtent l="19050" t="0" r="0" b="0"/>
                  <wp:docPr id="14" name="Picture 14" descr="ms-help://MS.SQLCC.v10/MS.SQLSVR.v10.en/s10de_6tsq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s-help://MS.SQLCC.v10/MS.SQLSVR.v10.en/s10de_6tsql/local/note.gif"/>
                          <pic:cNvPicPr>
                            <a:picLocks noChangeAspect="1" noChangeArrowheads="1"/>
                          </pic:cNvPicPr>
                        </pic:nvPicPr>
                        <pic:blipFill>
                          <a:blip r:embed="rId7"/>
                          <a:srcRect/>
                          <a:stretch>
                            <a:fillRect/>
                          </a:stretch>
                        </pic:blipFill>
                        <pic:spPr bwMode="auto">
                          <a:xfrm>
                            <a:off x="0" y="0"/>
                            <a:ext cx="95885" cy="95885"/>
                          </a:xfrm>
                          <a:prstGeom prst="rect">
                            <a:avLst/>
                          </a:prstGeom>
                          <a:noFill/>
                          <a:ln w="9525">
                            <a:noFill/>
                            <a:miter lim="800000"/>
                            <a:headEnd/>
                            <a:tailEnd/>
                          </a:ln>
                        </pic:spPr>
                      </pic:pic>
                    </a:graphicData>
                  </a:graphic>
                </wp:inline>
              </w:drawing>
            </w:r>
            <w:r>
              <w:rPr>
                <w:rFonts w:ascii="Verdana" w:hAnsi="Verdana"/>
                <w:b/>
                <w:bCs/>
                <w:color w:val="000000"/>
                <w:sz w:val="27"/>
                <w:szCs w:val="27"/>
              </w:rPr>
              <w:t xml:space="preserve">Important: </w:t>
            </w:r>
          </w:p>
        </w:tc>
      </w:tr>
      <w:tr w:rsidR="007920BF" w:rsidTr="007920BF">
        <w:trPr>
          <w:tblCellSpacing w:w="0" w:type="dxa"/>
        </w:trPr>
        <w:tc>
          <w:tcPr>
            <w:tcW w:w="0" w:type="auto"/>
            <w:tcBorders>
              <w:top w:val="single" w:sz="6" w:space="0" w:color="DEDFEF"/>
              <w:left w:val="single" w:sz="6" w:space="0" w:color="DEDFEF"/>
              <w:bottom w:val="single" w:sz="6" w:space="0" w:color="DEDFEF"/>
              <w:right w:val="single" w:sz="6" w:space="0" w:color="DEDFEF"/>
            </w:tcBorders>
            <w:shd w:val="clear" w:color="auto" w:fill="FFFFFF"/>
            <w:tcMar>
              <w:top w:w="0" w:type="dxa"/>
              <w:left w:w="84" w:type="dxa"/>
              <w:bottom w:w="0" w:type="dxa"/>
              <w:right w:w="84" w:type="dxa"/>
            </w:tcMar>
            <w:vAlign w:val="center"/>
            <w:hideMark/>
          </w:tcPr>
          <w:p w:rsidR="007920BF" w:rsidRDefault="007920BF">
            <w:pPr>
              <w:rPr>
                <w:rFonts w:ascii="Verdana" w:hAnsi="Verdana"/>
                <w:color w:val="000000"/>
                <w:sz w:val="27"/>
                <w:szCs w:val="27"/>
              </w:rPr>
            </w:pPr>
            <w:r>
              <w:rPr>
                <w:rFonts w:ascii="Verdana" w:hAnsi="Verdana"/>
                <w:color w:val="000000"/>
                <w:sz w:val="27"/>
                <w:szCs w:val="27"/>
              </w:rPr>
              <w:t xml:space="preserve">Column permissions are maintained only when columns have the same name before and after ALTER VIEW </w:t>
            </w:r>
            <w:proofErr w:type="gramStart"/>
            <w:r>
              <w:rPr>
                <w:rFonts w:ascii="Verdana" w:hAnsi="Verdana"/>
                <w:color w:val="000000"/>
                <w:sz w:val="27"/>
                <w:szCs w:val="27"/>
              </w:rPr>
              <w:t>is</w:t>
            </w:r>
            <w:proofErr w:type="gramEnd"/>
            <w:r>
              <w:rPr>
                <w:rFonts w:ascii="Verdana" w:hAnsi="Verdana"/>
                <w:color w:val="000000"/>
                <w:sz w:val="27"/>
                <w:szCs w:val="27"/>
              </w:rPr>
              <w:t xml:space="preserve"> performed. </w:t>
            </w:r>
          </w:p>
        </w:tc>
      </w:tr>
      <w:tr w:rsidR="007920BF" w:rsidTr="007920BF">
        <w:trPr>
          <w:tblCellSpacing w:w="0" w:type="dxa"/>
        </w:trPr>
        <w:tc>
          <w:tcPr>
            <w:tcW w:w="0" w:type="auto"/>
            <w:tcBorders>
              <w:top w:val="single" w:sz="6" w:space="0" w:color="DEDFEF"/>
              <w:left w:val="single" w:sz="6" w:space="0" w:color="DEDFEF"/>
              <w:bottom w:val="single" w:sz="6" w:space="0" w:color="DEDFEF"/>
              <w:right w:val="single" w:sz="6" w:space="0" w:color="DEDFEF"/>
            </w:tcBorders>
            <w:shd w:val="clear" w:color="auto" w:fill="D8D8D8"/>
            <w:tcMar>
              <w:top w:w="0" w:type="dxa"/>
              <w:left w:w="84" w:type="dxa"/>
              <w:bottom w:w="0" w:type="dxa"/>
              <w:right w:w="84" w:type="dxa"/>
            </w:tcMar>
            <w:vAlign w:val="center"/>
            <w:hideMark/>
          </w:tcPr>
          <w:p w:rsidR="007920BF" w:rsidRDefault="007920BF">
            <w:pPr>
              <w:rPr>
                <w:rFonts w:ascii="Verdana" w:hAnsi="Verdana"/>
                <w:b/>
                <w:bCs/>
                <w:color w:val="000000"/>
                <w:sz w:val="27"/>
                <w:szCs w:val="27"/>
              </w:rPr>
            </w:pPr>
            <w:r>
              <w:rPr>
                <w:rFonts w:ascii="Verdana" w:hAnsi="Verdana"/>
                <w:b/>
                <w:bCs/>
                <w:noProof/>
                <w:color w:val="000000"/>
                <w:sz w:val="27"/>
                <w:szCs w:val="27"/>
                <w:lang w:eastAsia="en-IN"/>
              </w:rPr>
              <w:drawing>
                <wp:inline distT="0" distB="0" distL="0" distR="0">
                  <wp:extent cx="95885" cy="95885"/>
                  <wp:effectExtent l="19050" t="0" r="0" b="0"/>
                  <wp:docPr id="15" name="Picture 15" descr="ms-help://MS.SQLCC.v10/MS.SQLSVR.v10.en/s10de_6tsq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s-help://MS.SQLCC.v10/MS.SQLSVR.v10.en/s10de_6tsql/local/note.gif"/>
                          <pic:cNvPicPr>
                            <a:picLocks noChangeAspect="1" noChangeArrowheads="1"/>
                          </pic:cNvPicPr>
                        </pic:nvPicPr>
                        <pic:blipFill>
                          <a:blip r:embed="rId7"/>
                          <a:srcRect/>
                          <a:stretch>
                            <a:fillRect/>
                          </a:stretch>
                        </pic:blipFill>
                        <pic:spPr bwMode="auto">
                          <a:xfrm>
                            <a:off x="0" y="0"/>
                            <a:ext cx="95885" cy="95885"/>
                          </a:xfrm>
                          <a:prstGeom prst="rect">
                            <a:avLst/>
                          </a:prstGeom>
                          <a:noFill/>
                          <a:ln w="9525">
                            <a:noFill/>
                            <a:miter lim="800000"/>
                            <a:headEnd/>
                            <a:tailEnd/>
                          </a:ln>
                        </pic:spPr>
                      </pic:pic>
                    </a:graphicData>
                  </a:graphic>
                </wp:inline>
              </w:drawing>
            </w:r>
            <w:r>
              <w:rPr>
                <w:rFonts w:ascii="Verdana" w:hAnsi="Verdana"/>
                <w:b/>
                <w:bCs/>
                <w:color w:val="000000"/>
                <w:sz w:val="27"/>
                <w:szCs w:val="27"/>
              </w:rPr>
              <w:t xml:space="preserve">Note: </w:t>
            </w:r>
          </w:p>
        </w:tc>
      </w:tr>
      <w:tr w:rsidR="007920BF" w:rsidTr="007920BF">
        <w:trPr>
          <w:tblCellSpacing w:w="0" w:type="dxa"/>
        </w:trPr>
        <w:tc>
          <w:tcPr>
            <w:tcW w:w="0" w:type="auto"/>
            <w:tcBorders>
              <w:top w:val="single" w:sz="6" w:space="0" w:color="DEDFEF"/>
              <w:left w:val="single" w:sz="6" w:space="0" w:color="DEDFEF"/>
              <w:bottom w:val="single" w:sz="6" w:space="0" w:color="DEDFEF"/>
              <w:right w:val="single" w:sz="6" w:space="0" w:color="DEDFEF"/>
            </w:tcBorders>
            <w:shd w:val="clear" w:color="auto" w:fill="FFFFFF"/>
            <w:tcMar>
              <w:top w:w="0" w:type="dxa"/>
              <w:left w:w="84" w:type="dxa"/>
              <w:bottom w:w="0" w:type="dxa"/>
              <w:right w:w="84" w:type="dxa"/>
            </w:tcMar>
            <w:vAlign w:val="center"/>
            <w:hideMark/>
          </w:tcPr>
          <w:p w:rsidR="007920BF" w:rsidRDefault="007920BF">
            <w:pPr>
              <w:rPr>
                <w:rFonts w:ascii="Verdana" w:hAnsi="Verdana"/>
                <w:color w:val="000000"/>
                <w:sz w:val="27"/>
                <w:szCs w:val="27"/>
              </w:rPr>
            </w:pPr>
            <w:r>
              <w:rPr>
                <w:rFonts w:ascii="Verdana" w:hAnsi="Verdana"/>
                <w:color w:val="000000"/>
                <w:sz w:val="27"/>
                <w:szCs w:val="27"/>
              </w:rPr>
              <w:t xml:space="preserve">In the columns for the view, the permissions for a column name apply across a CREATE VIEW or ALTER VIEW statement, regardless of the source of the underlying data. For example, if permissions are granted on the </w:t>
            </w:r>
            <w:r>
              <w:rPr>
                <w:rFonts w:ascii="Verdana" w:hAnsi="Verdana"/>
                <w:b/>
                <w:bCs/>
                <w:color w:val="000000"/>
                <w:sz w:val="27"/>
                <w:szCs w:val="27"/>
              </w:rPr>
              <w:t xml:space="preserve">SalesOrderID </w:t>
            </w:r>
            <w:r>
              <w:rPr>
                <w:rFonts w:ascii="Verdana" w:hAnsi="Verdana"/>
                <w:color w:val="000000"/>
                <w:sz w:val="27"/>
                <w:szCs w:val="27"/>
              </w:rPr>
              <w:t xml:space="preserve">column in a CREATE VIEW statement, an ALTER VIEW statement can rename the </w:t>
            </w:r>
            <w:r>
              <w:rPr>
                <w:rFonts w:ascii="Verdana" w:hAnsi="Verdana"/>
                <w:b/>
                <w:bCs/>
                <w:color w:val="000000"/>
                <w:sz w:val="27"/>
                <w:szCs w:val="27"/>
              </w:rPr>
              <w:t xml:space="preserve">SalesOrderID </w:t>
            </w:r>
            <w:r>
              <w:rPr>
                <w:rFonts w:ascii="Verdana" w:hAnsi="Verdana"/>
                <w:color w:val="000000"/>
                <w:sz w:val="27"/>
                <w:szCs w:val="27"/>
              </w:rPr>
              <w:t xml:space="preserve">column, such as to </w:t>
            </w:r>
            <w:r>
              <w:rPr>
                <w:rFonts w:ascii="Verdana" w:hAnsi="Verdana"/>
                <w:b/>
                <w:bCs/>
                <w:color w:val="000000"/>
                <w:sz w:val="27"/>
                <w:szCs w:val="27"/>
              </w:rPr>
              <w:t>OrderRef</w:t>
            </w:r>
            <w:r>
              <w:rPr>
                <w:rFonts w:ascii="Verdana" w:hAnsi="Verdana"/>
                <w:color w:val="000000"/>
                <w:sz w:val="27"/>
                <w:szCs w:val="27"/>
              </w:rPr>
              <w:t xml:space="preserve">, and still have </w:t>
            </w:r>
            <w:r>
              <w:rPr>
                <w:rFonts w:ascii="Verdana" w:hAnsi="Verdana"/>
                <w:color w:val="000000"/>
                <w:sz w:val="27"/>
                <w:szCs w:val="27"/>
              </w:rPr>
              <w:lastRenderedPageBreak/>
              <w:t xml:space="preserve">the permissions associated with the view using </w:t>
            </w:r>
            <w:r>
              <w:rPr>
                <w:rFonts w:ascii="Verdana" w:hAnsi="Verdana"/>
                <w:b/>
                <w:bCs/>
                <w:color w:val="000000"/>
                <w:sz w:val="27"/>
                <w:szCs w:val="27"/>
              </w:rPr>
              <w:t>SalesOrderID</w:t>
            </w:r>
            <w:r>
              <w:rPr>
                <w:rFonts w:ascii="Verdana" w:hAnsi="Verdana"/>
                <w:color w:val="000000"/>
                <w:sz w:val="27"/>
                <w:szCs w:val="27"/>
              </w:rPr>
              <w:t xml:space="preserve">. </w:t>
            </w:r>
          </w:p>
        </w:tc>
      </w:tr>
    </w:tbl>
    <w:p w:rsidR="007920BF" w:rsidRDefault="007920BF" w:rsidP="007920BF">
      <w:pPr>
        <w:spacing w:after="0"/>
        <w:rPr>
          <w:rFonts w:ascii="Verdana" w:hAnsi="Verdana"/>
          <w:color w:val="000000"/>
          <w:sz w:val="27"/>
          <w:szCs w:val="27"/>
        </w:rPr>
      </w:pPr>
      <w:r>
        <w:rPr>
          <w:rFonts w:ascii="Verdana" w:hAnsi="Verdana"/>
          <w:color w:val="000000"/>
          <w:sz w:val="27"/>
          <w:szCs w:val="27"/>
        </w:rPr>
        <w:lastRenderedPageBreak/>
        <w:t xml:space="preserve">ENCRYPTION </w:t>
      </w:r>
    </w:p>
    <w:p w:rsidR="007920BF" w:rsidRDefault="007920BF" w:rsidP="007920BF">
      <w:pPr>
        <w:spacing w:before="84" w:after="251"/>
        <w:ind w:left="720"/>
        <w:rPr>
          <w:rFonts w:ascii="Verdana" w:hAnsi="Verdana"/>
          <w:color w:val="000000"/>
          <w:sz w:val="27"/>
          <w:szCs w:val="27"/>
        </w:rPr>
      </w:pPr>
      <w:proofErr w:type="gramStart"/>
      <w:r>
        <w:rPr>
          <w:rFonts w:ascii="Verdana" w:hAnsi="Verdana"/>
          <w:color w:val="000000"/>
          <w:sz w:val="27"/>
          <w:szCs w:val="27"/>
        </w:rPr>
        <w:t>Encrypts the entries in sys.syscomments that contain the text of the ALTER VIEW statement.</w:t>
      </w:r>
      <w:proofErr w:type="gramEnd"/>
      <w:r>
        <w:rPr>
          <w:rFonts w:ascii="Verdana" w:hAnsi="Verdana"/>
          <w:color w:val="000000"/>
          <w:sz w:val="27"/>
          <w:szCs w:val="27"/>
        </w:rPr>
        <w:t xml:space="preserve"> WITH ENCRYPTION prevents the view from being published as part of SQL Server replication.</w:t>
      </w:r>
    </w:p>
    <w:p w:rsidR="007920BF" w:rsidRDefault="007920BF" w:rsidP="007920BF">
      <w:pPr>
        <w:spacing w:after="0"/>
        <w:rPr>
          <w:rFonts w:ascii="Verdana" w:hAnsi="Verdana"/>
          <w:color w:val="000000"/>
          <w:sz w:val="27"/>
          <w:szCs w:val="27"/>
        </w:rPr>
      </w:pPr>
      <w:r>
        <w:rPr>
          <w:rFonts w:ascii="Verdana" w:hAnsi="Verdana"/>
          <w:color w:val="000000"/>
          <w:sz w:val="27"/>
          <w:szCs w:val="27"/>
        </w:rPr>
        <w:t xml:space="preserve">SCHEMABINDING </w:t>
      </w:r>
    </w:p>
    <w:p w:rsidR="007920BF" w:rsidRDefault="007920BF" w:rsidP="007920BF">
      <w:pPr>
        <w:spacing w:before="84" w:after="251"/>
        <w:ind w:left="720"/>
        <w:rPr>
          <w:rFonts w:ascii="Verdana" w:hAnsi="Verdana"/>
          <w:color w:val="000000"/>
          <w:sz w:val="27"/>
          <w:szCs w:val="27"/>
        </w:rPr>
      </w:pPr>
      <w:proofErr w:type="gramStart"/>
      <w:r>
        <w:rPr>
          <w:rFonts w:ascii="Verdana" w:hAnsi="Verdana"/>
          <w:color w:val="000000"/>
          <w:sz w:val="27"/>
          <w:szCs w:val="27"/>
        </w:rPr>
        <w:t>Binds the view to the schema of the underlying table or tables.</w:t>
      </w:r>
      <w:proofErr w:type="gramEnd"/>
      <w:r>
        <w:rPr>
          <w:rFonts w:ascii="Verdana" w:hAnsi="Verdana"/>
          <w:color w:val="000000"/>
          <w:sz w:val="27"/>
          <w:szCs w:val="27"/>
        </w:rPr>
        <w:t xml:space="preserve"> When SCHEMABINDING is specified, the base tables cannot be modified in a way that would affect the view definition. The view definition itself must first be modified or dropped to remove dependencies on the table to be modified. When you use SCHEMABINDING, the </w:t>
      </w:r>
      <w:r>
        <w:rPr>
          <w:rFonts w:ascii="Verdana" w:hAnsi="Verdana"/>
          <w:i/>
          <w:iCs/>
          <w:color w:val="000000"/>
          <w:sz w:val="27"/>
          <w:szCs w:val="27"/>
        </w:rPr>
        <w:t>select_statement</w:t>
      </w:r>
      <w:r>
        <w:rPr>
          <w:rFonts w:ascii="Verdana" w:hAnsi="Verdana"/>
          <w:color w:val="000000"/>
          <w:sz w:val="27"/>
          <w:szCs w:val="27"/>
        </w:rPr>
        <w:t xml:space="preserve"> must include the two-part names (</w:t>
      </w:r>
      <w:r>
        <w:rPr>
          <w:rFonts w:ascii="Verdana" w:hAnsi="Verdana"/>
          <w:i/>
          <w:iCs/>
          <w:color w:val="000000"/>
          <w:sz w:val="27"/>
          <w:szCs w:val="27"/>
        </w:rPr>
        <w:t>schema</w:t>
      </w:r>
      <w:r>
        <w:rPr>
          <w:rFonts w:ascii="Verdana" w:hAnsi="Verdana"/>
          <w:b/>
          <w:bCs/>
          <w:color w:val="000000"/>
          <w:sz w:val="27"/>
          <w:szCs w:val="27"/>
        </w:rPr>
        <w:t>.</w:t>
      </w:r>
      <w:r>
        <w:rPr>
          <w:rFonts w:ascii="Verdana" w:hAnsi="Verdana"/>
          <w:i/>
          <w:iCs/>
          <w:color w:val="000000"/>
          <w:sz w:val="27"/>
          <w:szCs w:val="27"/>
        </w:rPr>
        <w:t>object</w:t>
      </w:r>
      <w:r>
        <w:rPr>
          <w:rFonts w:ascii="Verdana" w:hAnsi="Verdana"/>
          <w:color w:val="000000"/>
          <w:sz w:val="27"/>
          <w:szCs w:val="27"/>
        </w:rPr>
        <w:t>) of tables, views, or user-defined functions that are referenced. All referenced objects must be in the same database.</w:t>
      </w:r>
    </w:p>
    <w:p w:rsidR="007920BF" w:rsidRDefault="007920BF" w:rsidP="007920BF">
      <w:pPr>
        <w:spacing w:before="84" w:after="251"/>
        <w:ind w:left="720"/>
        <w:rPr>
          <w:rFonts w:ascii="Verdana" w:hAnsi="Verdana"/>
          <w:color w:val="000000"/>
          <w:sz w:val="27"/>
          <w:szCs w:val="27"/>
        </w:rPr>
      </w:pPr>
      <w:r>
        <w:rPr>
          <w:rFonts w:ascii="Verdana" w:hAnsi="Verdana"/>
          <w:color w:val="000000"/>
          <w:sz w:val="27"/>
          <w:szCs w:val="27"/>
        </w:rPr>
        <w:t xml:space="preserve">Views or tables that participate in a view created with the SCHEMABINDING clause cannot be dropped, unless that view is dropped or changed so that it no longer has schema binding. Otherwise, the Database Engine raises an error. </w:t>
      </w:r>
      <w:proofErr w:type="gramStart"/>
      <w:r>
        <w:rPr>
          <w:rFonts w:ascii="Verdana" w:hAnsi="Verdana"/>
          <w:color w:val="000000"/>
          <w:sz w:val="27"/>
          <w:szCs w:val="27"/>
        </w:rPr>
        <w:t>Also, executing ALTER TABLE statements on tables that participate in views that have schema binding fail if these statements affect the view definition.</w:t>
      </w:r>
      <w:proofErr w:type="gramEnd"/>
      <w:r>
        <w:rPr>
          <w:rFonts w:ascii="Verdana" w:hAnsi="Verdana"/>
          <w:color w:val="000000"/>
          <w:sz w:val="27"/>
          <w:szCs w:val="27"/>
        </w:rPr>
        <w:t xml:space="preserve"> </w:t>
      </w:r>
    </w:p>
    <w:p w:rsidR="007920BF" w:rsidRDefault="007920BF" w:rsidP="007920BF">
      <w:pPr>
        <w:spacing w:before="84" w:after="251"/>
        <w:ind w:left="720"/>
        <w:rPr>
          <w:rFonts w:ascii="Verdana" w:hAnsi="Verdana"/>
          <w:color w:val="000000"/>
          <w:sz w:val="27"/>
          <w:szCs w:val="27"/>
        </w:rPr>
      </w:pPr>
      <w:r>
        <w:rPr>
          <w:rFonts w:ascii="Verdana" w:hAnsi="Verdana"/>
          <w:color w:val="000000"/>
          <w:sz w:val="27"/>
          <w:szCs w:val="27"/>
        </w:rPr>
        <w:t>SCHEMABINDING cannot be specified if the view contains alias data type columns.</w:t>
      </w:r>
    </w:p>
    <w:p w:rsidR="007920BF" w:rsidRDefault="007920BF" w:rsidP="007920BF">
      <w:pPr>
        <w:spacing w:after="0"/>
        <w:rPr>
          <w:rFonts w:ascii="Verdana" w:hAnsi="Verdana"/>
          <w:color w:val="000000"/>
          <w:sz w:val="27"/>
          <w:szCs w:val="27"/>
        </w:rPr>
      </w:pPr>
      <w:r>
        <w:rPr>
          <w:rFonts w:ascii="Verdana" w:hAnsi="Verdana"/>
          <w:color w:val="000000"/>
          <w:sz w:val="27"/>
          <w:szCs w:val="27"/>
        </w:rPr>
        <w:t xml:space="preserve">VIEW_METADATA </w:t>
      </w:r>
    </w:p>
    <w:p w:rsidR="007920BF" w:rsidRDefault="007920BF" w:rsidP="007920BF">
      <w:pPr>
        <w:spacing w:before="84" w:after="251"/>
        <w:ind w:left="720"/>
        <w:rPr>
          <w:rFonts w:ascii="Verdana" w:hAnsi="Verdana"/>
          <w:color w:val="000000"/>
          <w:sz w:val="27"/>
          <w:szCs w:val="27"/>
        </w:rPr>
      </w:pPr>
      <w:proofErr w:type="gramStart"/>
      <w:r>
        <w:rPr>
          <w:rFonts w:ascii="Verdana" w:hAnsi="Verdana"/>
          <w:color w:val="000000"/>
          <w:sz w:val="27"/>
          <w:szCs w:val="27"/>
        </w:rPr>
        <w:t>Specifies that the instance of SQL Server will return to the DB-Library, ODBC, and OLE DB APIs the metadata information about the view, instead of the base table or tables, when browse-mode metadata is being requested for a query that references the view.</w:t>
      </w:r>
      <w:proofErr w:type="gramEnd"/>
      <w:r>
        <w:rPr>
          <w:rFonts w:ascii="Verdana" w:hAnsi="Verdana"/>
          <w:color w:val="000000"/>
          <w:sz w:val="27"/>
          <w:szCs w:val="27"/>
        </w:rPr>
        <w:t xml:space="preserve"> Browse-mode metadata is additional metadata that the instance of Database Engine </w:t>
      </w:r>
      <w:r>
        <w:rPr>
          <w:rFonts w:ascii="Verdana" w:hAnsi="Verdana"/>
          <w:color w:val="000000"/>
          <w:sz w:val="27"/>
          <w:szCs w:val="27"/>
        </w:rPr>
        <w:lastRenderedPageBreak/>
        <w:t>returns to the client-side DB-Library, ODBC, and OLE DB APIs. This metadata enables the client-side APIs to implement updatable client-side cursors. Browse-mode metadata includes information about the base table that the columns in the result set belong to.</w:t>
      </w:r>
    </w:p>
    <w:p w:rsidR="007920BF" w:rsidRDefault="007920BF" w:rsidP="007920BF">
      <w:pPr>
        <w:spacing w:before="84" w:after="251"/>
        <w:ind w:left="720"/>
        <w:rPr>
          <w:rFonts w:ascii="Verdana" w:hAnsi="Verdana"/>
          <w:color w:val="000000"/>
          <w:sz w:val="27"/>
          <w:szCs w:val="27"/>
        </w:rPr>
      </w:pPr>
      <w:r>
        <w:rPr>
          <w:rFonts w:ascii="Verdana" w:hAnsi="Verdana"/>
          <w:color w:val="000000"/>
          <w:sz w:val="27"/>
          <w:szCs w:val="27"/>
        </w:rPr>
        <w:t xml:space="preserve">For views created with VIEW_METADATA, the browse-mode metadata returns the view name and not the base table names when it describes columns from the view in the result set. </w:t>
      </w:r>
    </w:p>
    <w:p w:rsidR="007920BF" w:rsidRDefault="007920BF" w:rsidP="007920BF">
      <w:pPr>
        <w:spacing w:before="84" w:after="251"/>
        <w:ind w:left="720"/>
        <w:rPr>
          <w:rFonts w:ascii="Verdana" w:hAnsi="Verdana"/>
          <w:color w:val="000000"/>
          <w:sz w:val="27"/>
          <w:szCs w:val="27"/>
        </w:rPr>
      </w:pPr>
      <w:r>
        <w:rPr>
          <w:rFonts w:ascii="Verdana" w:hAnsi="Verdana"/>
          <w:color w:val="000000"/>
          <w:sz w:val="27"/>
          <w:szCs w:val="27"/>
        </w:rPr>
        <w:t xml:space="preserve">When a view is created by using WITH VIEW_METADATA, all its columns, except a </w:t>
      </w:r>
      <w:r>
        <w:rPr>
          <w:rFonts w:ascii="Verdana" w:hAnsi="Verdana"/>
          <w:b/>
          <w:bCs/>
          <w:color w:val="000000"/>
          <w:sz w:val="27"/>
          <w:szCs w:val="27"/>
        </w:rPr>
        <w:t>timestamp</w:t>
      </w:r>
      <w:r>
        <w:rPr>
          <w:rFonts w:ascii="Verdana" w:hAnsi="Verdana"/>
          <w:color w:val="000000"/>
          <w:sz w:val="27"/>
          <w:szCs w:val="27"/>
        </w:rPr>
        <w:t xml:space="preserve"> column, are updatable if the view has INSERT or UPDATE INSTEAD OF triggers. For more information, see the Remarks section in CREATE VIEW (Transact-SQL). </w:t>
      </w:r>
    </w:p>
    <w:p w:rsidR="007920BF" w:rsidRDefault="007920BF" w:rsidP="007920BF">
      <w:pPr>
        <w:spacing w:after="0"/>
        <w:rPr>
          <w:rFonts w:ascii="Verdana" w:hAnsi="Verdana"/>
          <w:color w:val="000000"/>
          <w:sz w:val="27"/>
          <w:szCs w:val="27"/>
        </w:rPr>
      </w:pPr>
      <w:r>
        <w:rPr>
          <w:rFonts w:ascii="Verdana" w:hAnsi="Verdana"/>
          <w:color w:val="000000"/>
          <w:sz w:val="27"/>
          <w:szCs w:val="27"/>
        </w:rPr>
        <w:t xml:space="preserve">AS </w:t>
      </w:r>
    </w:p>
    <w:p w:rsidR="007920BF" w:rsidRDefault="007920BF" w:rsidP="007920BF">
      <w:pPr>
        <w:spacing w:before="84" w:after="251"/>
        <w:ind w:left="720"/>
        <w:rPr>
          <w:rFonts w:ascii="Verdana" w:hAnsi="Verdana"/>
          <w:color w:val="000000"/>
          <w:sz w:val="27"/>
          <w:szCs w:val="27"/>
        </w:rPr>
      </w:pPr>
      <w:r>
        <w:rPr>
          <w:rFonts w:ascii="Verdana" w:hAnsi="Verdana"/>
          <w:color w:val="000000"/>
          <w:sz w:val="27"/>
          <w:szCs w:val="27"/>
        </w:rPr>
        <w:t xml:space="preserve">Are the actions the view is to </w:t>
      </w:r>
      <w:proofErr w:type="gramStart"/>
      <w:r>
        <w:rPr>
          <w:rFonts w:ascii="Verdana" w:hAnsi="Verdana"/>
          <w:color w:val="000000"/>
          <w:sz w:val="27"/>
          <w:szCs w:val="27"/>
        </w:rPr>
        <w:t>take.</w:t>
      </w:r>
      <w:proofErr w:type="gramEnd"/>
    </w:p>
    <w:p w:rsidR="007920BF" w:rsidRDefault="007920BF" w:rsidP="007920BF">
      <w:pPr>
        <w:spacing w:after="0"/>
        <w:rPr>
          <w:rFonts w:ascii="Verdana" w:hAnsi="Verdana"/>
          <w:color w:val="000000"/>
          <w:sz w:val="27"/>
          <w:szCs w:val="27"/>
        </w:rPr>
      </w:pPr>
      <w:r>
        <w:rPr>
          <w:rFonts w:ascii="Verdana" w:hAnsi="Verdana"/>
          <w:i/>
          <w:iCs/>
          <w:color w:val="000000"/>
          <w:sz w:val="27"/>
          <w:szCs w:val="27"/>
        </w:rPr>
        <w:t xml:space="preserve">select_statement </w:t>
      </w:r>
    </w:p>
    <w:p w:rsidR="007920BF" w:rsidRDefault="007920BF" w:rsidP="007920BF">
      <w:pPr>
        <w:spacing w:before="84" w:after="251"/>
        <w:ind w:left="720"/>
        <w:rPr>
          <w:rFonts w:ascii="Verdana" w:hAnsi="Verdana"/>
          <w:color w:val="000000"/>
          <w:sz w:val="27"/>
          <w:szCs w:val="27"/>
        </w:rPr>
      </w:pPr>
      <w:r>
        <w:rPr>
          <w:rFonts w:ascii="Verdana" w:hAnsi="Verdana"/>
          <w:color w:val="000000"/>
          <w:sz w:val="27"/>
          <w:szCs w:val="27"/>
        </w:rPr>
        <w:t xml:space="preserve">Is the SELECT statement that defines the </w:t>
      </w:r>
      <w:proofErr w:type="gramStart"/>
      <w:r>
        <w:rPr>
          <w:rFonts w:ascii="Verdana" w:hAnsi="Verdana"/>
          <w:color w:val="000000"/>
          <w:sz w:val="27"/>
          <w:szCs w:val="27"/>
        </w:rPr>
        <w:t>view.</w:t>
      </w:r>
      <w:proofErr w:type="gramEnd"/>
      <w:r>
        <w:rPr>
          <w:rFonts w:ascii="Verdana" w:hAnsi="Verdana"/>
          <w:color w:val="000000"/>
          <w:sz w:val="27"/>
          <w:szCs w:val="27"/>
        </w:rPr>
        <w:t xml:space="preserve"> </w:t>
      </w:r>
    </w:p>
    <w:p w:rsidR="007920BF" w:rsidRDefault="007920BF" w:rsidP="007920BF">
      <w:pPr>
        <w:spacing w:after="0"/>
        <w:rPr>
          <w:rFonts w:ascii="Verdana" w:hAnsi="Verdana"/>
          <w:color w:val="000000"/>
          <w:sz w:val="27"/>
          <w:szCs w:val="27"/>
        </w:rPr>
      </w:pPr>
      <w:r>
        <w:rPr>
          <w:rFonts w:ascii="Verdana" w:hAnsi="Verdana"/>
          <w:color w:val="000000"/>
          <w:sz w:val="27"/>
          <w:szCs w:val="27"/>
        </w:rPr>
        <w:t xml:space="preserve">WITH CHECK OPTION </w:t>
      </w:r>
    </w:p>
    <w:p w:rsidR="007920BF" w:rsidRDefault="007920BF" w:rsidP="007920BF">
      <w:pPr>
        <w:spacing w:before="84" w:after="251"/>
        <w:ind w:left="720"/>
        <w:rPr>
          <w:rFonts w:ascii="Verdana" w:hAnsi="Verdana"/>
          <w:color w:val="000000"/>
          <w:sz w:val="27"/>
          <w:szCs w:val="27"/>
        </w:rPr>
      </w:pPr>
      <w:r>
        <w:rPr>
          <w:rFonts w:ascii="Verdana" w:hAnsi="Verdana"/>
          <w:color w:val="000000"/>
          <w:sz w:val="27"/>
          <w:szCs w:val="27"/>
        </w:rPr>
        <w:t xml:space="preserve">Forces all data modification statements that are executed against the view to follow the criteria set within </w:t>
      </w:r>
      <w:r>
        <w:rPr>
          <w:rFonts w:ascii="Verdana" w:hAnsi="Verdana"/>
          <w:i/>
          <w:iCs/>
          <w:color w:val="000000"/>
          <w:sz w:val="27"/>
          <w:szCs w:val="27"/>
        </w:rPr>
        <w:t>select_statement</w:t>
      </w:r>
      <w:r>
        <w:rPr>
          <w:rFonts w:ascii="Verdana" w:hAnsi="Verdana"/>
          <w:color w:val="000000"/>
          <w:sz w:val="27"/>
          <w:szCs w:val="27"/>
        </w:rPr>
        <w:t xml:space="preserve">. </w:t>
      </w:r>
    </w:p>
    <w:p w:rsidR="007920BF" w:rsidRDefault="007920BF" w:rsidP="007920BF">
      <w:pPr>
        <w:pStyle w:val="Heading1"/>
        <w:spacing w:before="301" w:after="134"/>
        <w:rPr>
          <w:rFonts w:ascii="Verdana" w:hAnsi="Verdana"/>
          <w:color w:val="000000"/>
          <w:sz w:val="41"/>
          <w:szCs w:val="41"/>
        </w:rPr>
      </w:pPr>
      <w:r>
        <w:rPr>
          <w:rFonts w:ascii="Verdana" w:hAnsi="Verdana"/>
          <w:noProof/>
          <w:color w:val="000000"/>
          <w:sz w:val="41"/>
          <w:szCs w:val="41"/>
          <w:lang w:eastAsia="en-IN"/>
        </w:rPr>
        <w:drawing>
          <wp:inline distT="0" distB="0" distL="0" distR="0">
            <wp:extent cx="85090" cy="85090"/>
            <wp:effectExtent l="19050" t="0" r="0" b="0"/>
            <wp:docPr id="16" name="remarksToggle" descr="ms-help://MS.SQLCC.v10/MS.SQLSVR.v10.en/s10de_6tsql/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arksToggle" descr="ms-help://MS.SQLCC.v10/MS.SQLSVR.v10.en/s10de_6tsql/local/collapse.gif"/>
                    <pic:cNvPicPr>
                      <a:picLocks noChangeAspect="1" noChangeArrowheads="1"/>
                    </pic:cNvPicPr>
                  </pic:nvPicPr>
                  <pic:blipFill>
                    <a:blip r:embed="rId6"/>
                    <a:srcRect/>
                    <a:stretch>
                      <a:fillRect/>
                    </a:stretch>
                  </pic:blipFill>
                  <pic:spPr bwMode="auto">
                    <a:xfrm>
                      <a:off x="0" y="0"/>
                      <a:ext cx="85090" cy="85090"/>
                    </a:xfrm>
                    <a:prstGeom prst="rect">
                      <a:avLst/>
                    </a:prstGeom>
                    <a:noFill/>
                    <a:ln w="9525">
                      <a:noFill/>
                      <a:miter lim="800000"/>
                      <a:headEnd/>
                      <a:tailEnd/>
                    </a:ln>
                  </pic:spPr>
                </pic:pic>
              </a:graphicData>
            </a:graphic>
          </wp:inline>
        </w:drawing>
      </w:r>
      <w:r>
        <w:rPr>
          <w:rFonts w:ascii="Verdana" w:hAnsi="Verdana"/>
          <w:color w:val="000000"/>
          <w:sz w:val="41"/>
          <w:szCs w:val="41"/>
        </w:rPr>
        <w:t>Remarks</w:t>
      </w:r>
    </w:p>
    <w:p w:rsidR="007920BF" w:rsidRDefault="007920BF" w:rsidP="007920BF">
      <w:pPr>
        <w:pStyle w:val="NormalWeb"/>
        <w:rPr>
          <w:rFonts w:ascii="Verdana" w:hAnsi="Verdana"/>
          <w:color w:val="000000"/>
          <w:sz w:val="27"/>
          <w:szCs w:val="27"/>
        </w:rPr>
      </w:pPr>
      <w:r>
        <w:rPr>
          <w:rFonts w:ascii="Verdana" w:hAnsi="Verdana"/>
          <w:color w:val="000000"/>
          <w:sz w:val="27"/>
          <w:szCs w:val="27"/>
        </w:rPr>
        <w:t>For more information about ALTER VIEW, see Remarks in CREATE VIEW (Transact-SQL).</w:t>
      </w:r>
    </w:p>
    <w:tbl>
      <w:tblPr>
        <w:tblW w:w="5000" w:type="pct"/>
        <w:tblCellSpacing w:w="0" w:type="dxa"/>
        <w:tblBorders>
          <w:top w:val="single" w:sz="6" w:space="0" w:color="DEDFEF"/>
          <w:left w:val="single" w:sz="6" w:space="0" w:color="DEDFEF"/>
          <w:bottom w:val="single" w:sz="6" w:space="0" w:color="DEDFEF"/>
          <w:right w:val="single" w:sz="6" w:space="0" w:color="DEDFEF"/>
        </w:tblBorders>
        <w:tblCellMar>
          <w:left w:w="0" w:type="dxa"/>
          <w:right w:w="0" w:type="dxa"/>
        </w:tblCellMar>
        <w:tblLook w:val="04A0"/>
      </w:tblPr>
      <w:tblGrid>
        <w:gridCol w:w="9224"/>
      </w:tblGrid>
      <w:tr w:rsidR="007920BF" w:rsidTr="007920BF">
        <w:trPr>
          <w:tblCellSpacing w:w="0" w:type="dxa"/>
        </w:trPr>
        <w:tc>
          <w:tcPr>
            <w:tcW w:w="0" w:type="auto"/>
            <w:tcBorders>
              <w:top w:val="single" w:sz="6" w:space="0" w:color="DEDFEF"/>
              <w:left w:val="single" w:sz="6" w:space="0" w:color="DEDFEF"/>
              <w:bottom w:val="single" w:sz="6" w:space="0" w:color="DEDFEF"/>
              <w:right w:val="single" w:sz="6" w:space="0" w:color="DEDFEF"/>
            </w:tcBorders>
            <w:shd w:val="clear" w:color="auto" w:fill="D8D8D8"/>
            <w:tcMar>
              <w:top w:w="0" w:type="dxa"/>
              <w:left w:w="84" w:type="dxa"/>
              <w:bottom w:w="0" w:type="dxa"/>
              <w:right w:w="84" w:type="dxa"/>
            </w:tcMar>
            <w:vAlign w:val="center"/>
            <w:hideMark/>
          </w:tcPr>
          <w:p w:rsidR="007920BF" w:rsidRDefault="007920BF">
            <w:pPr>
              <w:rPr>
                <w:rFonts w:ascii="Verdana" w:hAnsi="Verdana"/>
                <w:b/>
                <w:bCs/>
                <w:color w:val="000000"/>
                <w:sz w:val="27"/>
                <w:szCs w:val="27"/>
              </w:rPr>
            </w:pPr>
            <w:r>
              <w:rPr>
                <w:rFonts w:ascii="Verdana" w:hAnsi="Verdana"/>
                <w:b/>
                <w:bCs/>
                <w:noProof/>
                <w:color w:val="000000"/>
                <w:sz w:val="27"/>
                <w:szCs w:val="27"/>
                <w:lang w:eastAsia="en-IN"/>
              </w:rPr>
              <w:drawing>
                <wp:inline distT="0" distB="0" distL="0" distR="0">
                  <wp:extent cx="95885" cy="95885"/>
                  <wp:effectExtent l="19050" t="0" r="0" b="0"/>
                  <wp:docPr id="17" name="Picture 17" descr="ms-help://MS.SQLCC.v10/MS.SQLSVR.v10.en/s10de_6tsq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s-help://MS.SQLCC.v10/MS.SQLSVR.v10.en/s10de_6tsql/local/note.gif"/>
                          <pic:cNvPicPr>
                            <a:picLocks noChangeAspect="1" noChangeArrowheads="1"/>
                          </pic:cNvPicPr>
                        </pic:nvPicPr>
                        <pic:blipFill>
                          <a:blip r:embed="rId7"/>
                          <a:srcRect/>
                          <a:stretch>
                            <a:fillRect/>
                          </a:stretch>
                        </pic:blipFill>
                        <pic:spPr bwMode="auto">
                          <a:xfrm>
                            <a:off x="0" y="0"/>
                            <a:ext cx="95885" cy="95885"/>
                          </a:xfrm>
                          <a:prstGeom prst="rect">
                            <a:avLst/>
                          </a:prstGeom>
                          <a:noFill/>
                          <a:ln w="9525">
                            <a:noFill/>
                            <a:miter lim="800000"/>
                            <a:headEnd/>
                            <a:tailEnd/>
                          </a:ln>
                        </pic:spPr>
                      </pic:pic>
                    </a:graphicData>
                  </a:graphic>
                </wp:inline>
              </w:drawing>
            </w:r>
            <w:r>
              <w:rPr>
                <w:rFonts w:ascii="Verdana" w:hAnsi="Verdana"/>
                <w:b/>
                <w:bCs/>
                <w:color w:val="000000"/>
                <w:sz w:val="27"/>
                <w:szCs w:val="27"/>
              </w:rPr>
              <w:t xml:space="preserve">Note: </w:t>
            </w:r>
          </w:p>
        </w:tc>
      </w:tr>
      <w:tr w:rsidR="007920BF" w:rsidTr="007920BF">
        <w:trPr>
          <w:tblCellSpacing w:w="0" w:type="dxa"/>
        </w:trPr>
        <w:tc>
          <w:tcPr>
            <w:tcW w:w="0" w:type="auto"/>
            <w:tcBorders>
              <w:top w:val="single" w:sz="6" w:space="0" w:color="DEDFEF"/>
              <w:left w:val="single" w:sz="6" w:space="0" w:color="DEDFEF"/>
              <w:bottom w:val="single" w:sz="6" w:space="0" w:color="DEDFEF"/>
              <w:right w:val="single" w:sz="6" w:space="0" w:color="DEDFEF"/>
            </w:tcBorders>
            <w:shd w:val="clear" w:color="auto" w:fill="FFFFFF"/>
            <w:tcMar>
              <w:top w:w="0" w:type="dxa"/>
              <w:left w:w="84" w:type="dxa"/>
              <w:bottom w:w="0" w:type="dxa"/>
              <w:right w:w="84" w:type="dxa"/>
            </w:tcMar>
            <w:vAlign w:val="center"/>
            <w:hideMark/>
          </w:tcPr>
          <w:p w:rsidR="007920BF" w:rsidRDefault="007920BF">
            <w:pPr>
              <w:rPr>
                <w:rFonts w:ascii="Verdana" w:hAnsi="Verdana"/>
                <w:color w:val="000000"/>
                <w:sz w:val="27"/>
                <w:szCs w:val="27"/>
              </w:rPr>
            </w:pPr>
            <w:r>
              <w:rPr>
                <w:rFonts w:ascii="Verdana" w:hAnsi="Verdana"/>
                <w:color w:val="000000"/>
                <w:sz w:val="27"/>
                <w:szCs w:val="27"/>
              </w:rPr>
              <w:t xml:space="preserve">If the previous view definition was created by using WITH ENCRYPTION or CHECK OPTION, these options are enabled only if they are included in ALTER VIEW. </w:t>
            </w:r>
          </w:p>
        </w:tc>
      </w:tr>
    </w:tbl>
    <w:p w:rsidR="007920BF" w:rsidRDefault="007920BF" w:rsidP="007920BF">
      <w:pPr>
        <w:pStyle w:val="NormalWeb"/>
        <w:rPr>
          <w:rFonts w:ascii="Verdana" w:hAnsi="Verdana"/>
          <w:color w:val="000000"/>
          <w:sz w:val="27"/>
          <w:szCs w:val="27"/>
        </w:rPr>
      </w:pPr>
      <w:r>
        <w:rPr>
          <w:rFonts w:ascii="Verdana" w:hAnsi="Verdana"/>
          <w:color w:val="000000"/>
          <w:sz w:val="27"/>
          <w:szCs w:val="27"/>
        </w:rPr>
        <w:lastRenderedPageBreak/>
        <w:t>If a view currently used is modified by using ALTER VIEW, the Database Engine takes an exclusive schema lock on the view. When the lock is granted, and there are no active users of the view, the Database Engine deletes all copies of the view from the procedure cache. Existing plans referencing the view remain in the cache but are recompiled when invoked.</w:t>
      </w:r>
    </w:p>
    <w:p w:rsidR="007920BF" w:rsidRDefault="007920BF" w:rsidP="007920BF">
      <w:pPr>
        <w:pStyle w:val="NormalWeb"/>
        <w:rPr>
          <w:rFonts w:ascii="Verdana" w:hAnsi="Verdana"/>
          <w:color w:val="000000"/>
          <w:sz w:val="27"/>
          <w:szCs w:val="27"/>
        </w:rPr>
      </w:pPr>
      <w:r>
        <w:rPr>
          <w:rFonts w:ascii="Verdana" w:hAnsi="Verdana"/>
          <w:color w:val="000000"/>
          <w:sz w:val="27"/>
          <w:szCs w:val="27"/>
        </w:rPr>
        <w:t>ALTER VIEW can be applied to indexed views; however, ALTER VIEW unconditionally drops all indexes on the view.</w:t>
      </w:r>
    </w:p>
    <w:p w:rsidR="007920BF" w:rsidRDefault="007920BF" w:rsidP="007920BF">
      <w:pPr>
        <w:pStyle w:val="Heading1"/>
        <w:spacing w:before="301" w:after="134"/>
        <w:rPr>
          <w:rFonts w:ascii="Verdana" w:hAnsi="Verdana"/>
          <w:color w:val="000000"/>
          <w:sz w:val="41"/>
          <w:szCs w:val="41"/>
        </w:rPr>
      </w:pPr>
      <w:r>
        <w:rPr>
          <w:rFonts w:ascii="Verdana" w:hAnsi="Verdana"/>
          <w:noProof/>
          <w:color w:val="000000"/>
          <w:sz w:val="41"/>
          <w:szCs w:val="41"/>
          <w:lang w:eastAsia="en-IN"/>
        </w:rPr>
        <w:drawing>
          <wp:inline distT="0" distB="0" distL="0" distR="0">
            <wp:extent cx="85090" cy="85090"/>
            <wp:effectExtent l="19050" t="0" r="0" b="0"/>
            <wp:docPr id="18" name="sectionToggle1" descr="ms-help://MS.SQLCC.v10/MS.SQLSVR.v10.en/s10de_6tsql/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1" descr="ms-help://MS.SQLCC.v10/MS.SQLSVR.v10.en/s10de_6tsql/local/collapse.gif"/>
                    <pic:cNvPicPr>
                      <a:picLocks noChangeAspect="1" noChangeArrowheads="1"/>
                    </pic:cNvPicPr>
                  </pic:nvPicPr>
                  <pic:blipFill>
                    <a:blip r:embed="rId6"/>
                    <a:srcRect/>
                    <a:stretch>
                      <a:fillRect/>
                    </a:stretch>
                  </pic:blipFill>
                  <pic:spPr bwMode="auto">
                    <a:xfrm>
                      <a:off x="0" y="0"/>
                      <a:ext cx="85090" cy="85090"/>
                    </a:xfrm>
                    <a:prstGeom prst="rect">
                      <a:avLst/>
                    </a:prstGeom>
                    <a:noFill/>
                    <a:ln w="9525">
                      <a:noFill/>
                      <a:miter lim="800000"/>
                      <a:headEnd/>
                      <a:tailEnd/>
                    </a:ln>
                  </pic:spPr>
                </pic:pic>
              </a:graphicData>
            </a:graphic>
          </wp:inline>
        </w:drawing>
      </w:r>
      <w:r>
        <w:rPr>
          <w:rFonts w:ascii="Verdana" w:hAnsi="Verdana"/>
          <w:color w:val="000000"/>
          <w:sz w:val="41"/>
          <w:szCs w:val="41"/>
        </w:rPr>
        <w:t>Permissions</w:t>
      </w:r>
    </w:p>
    <w:p w:rsidR="007920BF" w:rsidRDefault="007920BF" w:rsidP="007920BF">
      <w:pPr>
        <w:pStyle w:val="NormalWeb"/>
        <w:rPr>
          <w:rFonts w:ascii="Verdana" w:hAnsi="Verdana"/>
          <w:color w:val="000000"/>
          <w:sz w:val="27"/>
          <w:szCs w:val="27"/>
        </w:rPr>
      </w:pPr>
      <w:r>
        <w:rPr>
          <w:rFonts w:ascii="Verdana" w:hAnsi="Verdana"/>
          <w:color w:val="000000"/>
          <w:sz w:val="27"/>
          <w:szCs w:val="27"/>
        </w:rPr>
        <w:t>To execute ALTER VIEW, at a minimum, ALTER permission on OBJECT is required.</w:t>
      </w:r>
    </w:p>
    <w:p w:rsidR="007920BF" w:rsidRDefault="007920BF" w:rsidP="007920BF">
      <w:pPr>
        <w:pStyle w:val="Heading1"/>
        <w:spacing w:before="301" w:after="134"/>
        <w:rPr>
          <w:rFonts w:ascii="Verdana" w:hAnsi="Verdana"/>
          <w:color w:val="000000"/>
          <w:sz w:val="41"/>
          <w:szCs w:val="41"/>
        </w:rPr>
      </w:pPr>
      <w:r>
        <w:rPr>
          <w:rFonts w:ascii="Verdana" w:hAnsi="Verdana"/>
          <w:noProof/>
          <w:color w:val="000000"/>
          <w:sz w:val="41"/>
          <w:szCs w:val="41"/>
          <w:lang w:eastAsia="en-IN"/>
        </w:rPr>
        <w:drawing>
          <wp:inline distT="0" distB="0" distL="0" distR="0">
            <wp:extent cx="85090" cy="85090"/>
            <wp:effectExtent l="19050" t="0" r="0" b="0"/>
            <wp:docPr id="19" name="sectionToggle2" descr="ms-help://MS.SQLCC.v10/MS.SQLSVR.v10.en/s10de_6tsql/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2" descr="ms-help://MS.SQLCC.v10/MS.SQLSVR.v10.en/s10de_6tsql/local/collapse.gif"/>
                    <pic:cNvPicPr>
                      <a:picLocks noChangeAspect="1" noChangeArrowheads="1"/>
                    </pic:cNvPicPr>
                  </pic:nvPicPr>
                  <pic:blipFill>
                    <a:blip r:embed="rId6"/>
                    <a:srcRect/>
                    <a:stretch>
                      <a:fillRect/>
                    </a:stretch>
                  </pic:blipFill>
                  <pic:spPr bwMode="auto">
                    <a:xfrm>
                      <a:off x="0" y="0"/>
                      <a:ext cx="85090" cy="85090"/>
                    </a:xfrm>
                    <a:prstGeom prst="rect">
                      <a:avLst/>
                    </a:prstGeom>
                    <a:noFill/>
                    <a:ln w="9525">
                      <a:noFill/>
                      <a:miter lim="800000"/>
                      <a:headEnd/>
                      <a:tailEnd/>
                    </a:ln>
                  </pic:spPr>
                </pic:pic>
              </a:graphicData>
            </a:graphic>
          </wp:inline>
        </w:drawing>
      </w:r>
      <w:r>
        <w:rPr>
          <w:rFonts w:ascii="Verdana" w:hAnsi="Verdana"/>
          <w:color w:val="000000"/>
          <w:sz w:val="41"/>
          <w:szCs w:val="41"/>
        </w:rPr>
        <w:t>Examples</w:t>
      </w:r>
    </w:p>
    <w:p w:rsidR="007920BF" w:rsidRDefault="007920BF" w:rsidP="007920BF">
      <w:pPr>
        <w:pStyle w:val="NormalWeb"/>
        <w:rPr>
          <w:rFonts w:ascii="Verdana" w:hAnsi="Verdana"/>
          <w:color w:val="000000"/>
          <w:sz w:val="27"/>
          <w:szCs w:val="27"/>
        </w:rPr>
      </w:pPr>
      <w:r>
        <w:rPr>
          <w:rFonts w:ascii="Verdana" w:hAnsi="Verdana"/>
          <w:color w:val="000000"/>
          <w:sz w:val="27"/>
          <w:szCs w:val="27"/>
        </w:rPr>
        <w:t xml:space="preserve">The following example creates a view that contains all employees and their hire dates called </w:t>
      </w:r>
      <w:r>
        <w:rPr>
          <w:rStyle w:val="HTMLCode"/>
          <w:sz w:val="28"/>
          <w:szCs w:val="28"/>
        </w:rPr>
        <w:t>EmployeeHireDate</w:t>
      </w:r>
      <w:r>
        <w:rPr>
          <w:rFonts w:ascii="Verdana" w:hAnsi="Verdana"/>
          <w:color w:val="000000"/>
          <w:sz w:val="27"/>
          <w:szCs w:val="27"/>
        </w:rPr>
        <w:t xml:space="preserve">. Permissions are granted to the view, but requirements are changed to select employees whose hire dates fall before a certain date. Then, </w:t>
      </w:r>
      <w:r>
        <w:rPr>
          <w:rStyle w:val="HTMLCode"/>
          <w:sz w:val="28"/>
          <w:szCs w:val="28"/>
        </w:rPr>
        <w:t>ALTER VIEW</w:t>
      </w:r>
      <w:r>
        <w:rPr>
          <w:rFonts w:ascii="Verdana" w:hAnsi="Verdana"/>
          <w:color w:val="000000"/>
          <w:sz w:val="27"/>
          <w:szCs w:val="27"/>
        </w:rPr>
        <w:t xml:space="preserve"> is used to replace the view.</w:t>
      </w:r>
    </w:p>
    <w:tbl>
      <w:tblPr>
        <w:tblW w:w="5000" w:type="pct"/>
        <w:tblCellSpacing w:w="0" w:type="dxa"/>
        <w:tblCellMar>
          <w:left w:w="0" w:type="dxa"/>
          <w:right w:w="0" w:type="dxa"/>
        </w:tblCellMar>
        <w:tblLook w:val="04A0"/>
      </w:tblPr>
      <w:tblGrid>
        <w:gridCol w:w="1162"/>
        <w:gridCol w:w="8032"/>
      </w:tblGrid>
      <w:tr w:rsidR="007920BF" w:rsidTr="007920BF">
        <w:trPr>
          <w:tblCellSpacing w:w="0" w:type="dxa"/>
        </w:trPr>
        <w:tc>
          <w:tcPr>
            <w:tcW w:w="0" w:type="auto"/>
            <w:tcBorders>
              <w:bottom w:val="single" w:sz="6" w:space="0" w:color="D8D8D8"/>
              <w:right w:val="nil"/>
            </w:tcBorders>
            <w:shd w:val="clear" w:color="auto" w:fill="D8D8D8"/>
            <w:tcMar>
              <w:top w:w="0" w:type="dxa"/>
              <w:left w:w="84" w:type="dxa"/>
              <w:bottom w:w="0" w:type="dxa"/>
              <w:right w:w="84" w:type="dxa"/>
            </w:tcMar>
            <w:vAlign w:val="center"/>
            <w:hideMark/>
          </w:tcPr>
          <w:p w:rsidR="007920BF" w:rsidRDefault="007920BF">
            <w:pPr>
              <w:spacing w:after="84"/>
              <w:rPr>
                <w:rFonts w:ascii="Verdana" w:hAnsi="Verdana"/>
                <w:b/>
                <w:bCs/>
                <w:color w:val="000000"/>
                <w:sz w:val="26"/>
                <w:szCs w:val="26"/>
              </w:rPr>
            </w:pPr>
          </w:p>
        </w:tc>
        <w:tc>
          <w:tcPr>
            <w:tcW w:w="0" w:type="auto"/>
            <w:tcBorders>
              <w:left w:val="nil"/>
              <w:bottom w:val="single" w:sz="6" w:space="0" w:color="D8D8D8"/>
            </w:tcBorders>
            <w:shd w:val="clear" w:color="auto" w:fill="D8D8D8"/>
            <w:tcMar>
              <w:top w:w="0" w:type="dxa"/>
              <w:left w:w="84" w:type="dxa"/>
              <w:bottom w:w="0" w:type="dxa"/>
              <w:right w:w="84" w:type="dxa"/>
            </w:tcMar>
            <w:vAlign w:val="center"/>
            <w:hideMark/>
          </w:tcPr>
          <w:p w:rsidR="007920BF" w:rsidRDefault="007920BF">
            <w:pPr>
              <w:spacing w:after="84"/>
              <w:rPr>
                <w:rFonts w:ascii="Verdana" w:hAnsi="Verdana"/>
                <w:b/>
                <w:bCs/>
                <w:color w:val="000000"/>
                <w:sz w:val="26"/>
                <w:szCs w:val="26"/>
              </w:rPr>
            </w:pPr>
            <w:r>
              <w:rPr>
                <w:rFonts w:ascii="Verdana" w:hAnsi="Verdana"/>
                <w:noProof/>
                <w:color w:val="0000FF"/>
                <w:sz w:val="23"/>
                <w:szCs w:val="23"/>
                <w:lang w:eastAsia="en-IN"/>
              </w:rPr>
              <w:drawing>
                <wp:inline distT="0" distB="0" distL="0" distR="0">
                  <wp:extent cx="138430" cy="138430"/>
                  <wp:effectExtent l="19050" t="0" r="0" b="0"/>
                  <wp:docPr id="20" name="Picture 20"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rStyle w:val="copycode"/>
                <w:rFonts w:ascii="Verdana" w:hAnsi="Verdana"/>
                <w:sz w:val="23"/>
                <w:szCs w:val="23"/>
              </w:rPr>
              <w:t>Copy Code</w:t>
            </w:r>
          </w:p>
        </w:tc>
      </w:tr>
      <w:tr w:rsidR="007920BF" w:rsidTr="007920BF">
        <w:trPr>
          <w:tblCellSpacing w:w="0" w:type="dxa"/>
        </w:trPr>
        <w:tc>
          <w:tcPr>
            <w:tcW w:w="0" w:type="auto"/>
            <w:gridSpan w:val="2"/>
            <w:tcBorders>
              <w:top w:val="single" w:sz="6" w:space="0" w:color="D8D8D8"/>
            </w:tcBorders>
            <w:shd w:val="clear" w:color="auto" w:fill="CCCCCC"/>
            <w:tcMar>
              <w:top w:w="84" w:type="dxa"/>
              <w:left w:w="84" w:type="dxa"/>
              <w:bottom w:w="0" w:type="dxa"/>
              <w:right w:w="84" w:type="dxa"/>
            </w:tcMar>
            <w:vAlign w:val="center"/>
            <w:hideMark/>
          </w:tcPr>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USE AdventureWorks ;</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GO</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CREATE VIEW HumanResources.EmployeeHireDate</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AS</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SELECT c.FirstName, c.LastName, e.HireDate</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FROM HumanResources.Employee AS e JOIN Person.Contact AS c</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ON e.ContactID = c.ContactID ;</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GO</w:t>
            </w:r>
          </w:p>
        </w:tc>
      </w:tr>
    </w:tbl>
    <w:p w:rsidR="007920BF" w:rsidRDefault="007920BF" w:rsidP="007920BF">
      <w:pPr>
        <w:pStyle w:val="NormalWeb"/>
        <w:rPr>
          <w:rFonts w:ascii="Verdana" w:hAnsi="Verdana"/>
          <w:color w:val="000000"/>
          <w:sz w:val="27"/>
          <w:szCs w:val="27"/>
        </w:rPr>
      </w:pPr>
      <w:r>
        <w:rPr>
          <w:rFonts w:ascii="Verdana" w:hAnsi="Verdana"/>
          <w:color w:val="000000"/>
          <w:sz w:val="27"/>
          <w:szCs w:val="27"/>
        </w:rPr>
        <w:lastRenderedPageBreak/>
        <w:t xml:space="preserve">The view must be changed to include only the employees that were hired before </w:t>
      </w:r>
      <w:r>
        <w:rPr>
          <w:rStyle w:val="HTMLCode"/>
          <w:sz w:val="28"/>
          <w:szCs w:val="28"/>
        </w:rPr>
        <w:t>1997</w:t>
      </w:r>
      <w:r>
        <w:rPr>
          <w:rFonts w:ascii="Verdana" w:hAnsi="Verdana"/>
          <w:color w:val="000000"/>
          <w:sz w:val="27"/>
          <w:szCs w:val="27"/>
        </w:rPr>
        <w:t>. If ALTER VIEW is not used, but instead the view is dropped and re-created, the previously used GRANT statement and any other statements that deal with permissions pertaining to this view must be re-entered.</w:t>
      </w:r>
    </w:p>
    <w:tbl>
      <w:tblPr>
        <w:tblW w:w="5000" w:type="pct"/>
        <w:tblCellSpacing w:w="0" w:type="dxa"/>
        <w:tblCellMar>
          <w:left w:w="0" w:type="dxa"/>
          <w:right w:w="0" w:type="dxa"/>
        </w:tblCellMar>
        <w:tblLook w:val="04A0"/>
      </w:tblPr>
      <w:tblGrid>
        <w:gridCol w:w="1161"/>
        <w:gridCol w:w="8033"/>
      </w:tblGrid>
      <w:tr w:rsidR="007920BF" w:rsidTr="007920BF">
        <w:trPr>
          <w:tblCellSpacing w:w="0" w:type="dxa"/>
        </w:trPr>
        <w:tc>
          <w:tcPr>
            <w:tcW w:w="0" w:type="auto"/>
            <w:tcBorders>
              <w:bottom w:val="single" w:sz="6" w:space="0" w:color="D8D8D8"/>
              <w:right w:val="nil"/>
            </w:tcBorders>
            <w:shd w:val="clear" w:color="auto" w:fill="D8D8D8"/>
            <w:tcMar>
              <w:top w:w="0" w:type="dxa"/>
              <w:left w:w="84" w:type="dxa"/>
              <w:bottom w:w="0" w:type="dxa"/>
              <w:right w:w="84" w:type="dxa"/>
            </w:tcMar>
            <w:vAlign w:val="center"/>
            <w:hideMark/>
          </w:tcPr>
          <w:p w:rsidR="007920BF" w:rsidRDefault="007920BF">
            <w:pPr>
              <w:spacing w:after="84"/>
              <w:rPr>
                <w:rFonts w:ascii="Verdana" w:hAnsi="Verdana"/>
                <w:b/>
                <w:bCs/>
                <w:color w:val="000000"/>
                <w:sz w:val="26"/>
                <w:szCs w:val="26"/>
              </w:rPr>
            </w:pPr>
          </w:p>
        </w:tc>
        <w:tc>
          <w:tcPr>
            <w:tcW w:w="0" w:type="auto"/>
            <w:tcBorders>
              <w:left w:val="nil"/>
              <w:bottom w:val="single" w:sz="6" w:space="0" w:color="D8D8D8"/>
            </w:tcBorders>
            <w:shd w:val="clear" w:color="auto" w:fill="D8D8D8"/>
            <w:tcMar>
              <w:top w:w="0" w:type="dxa"/>
              <w:left w:w="84" w:type="dxa"/>
              <w:bottom w:w="0" w:type="dxa"/>
              <w:right w:w="84" w:type="dxa"/>
            </w:tcMar>
            <w:vAlign w:val="center"/>
            <w:hideMark/>
          </w:tcPr>
          <w:p w:rsidR="007920BF" w:rsidRDefault="007920BF">
            <w:pPr>
              <w:spacing w:after="84"/>
              <w:rPr>
                <w:rFonts w:ascii="Verdana" w:hAnsi="Verdana"/>
                <w:b/>
                <w:bCs/>
                <w:color w:val="000000"/>
                <w:sz w:val="26"/>
                <w:szCs w:val="26"/>
              </w:rPr>
            </w:pPr>
            <w:r>
              <w:rPr>
                <w:rFonts w:ascii="Verdana" w:hAnsi="Verdana"/>
                <w:noProof/>
                <w:color w:val="0000FF"/>
                <w:sz w:val="23"/>
                <w:szCs w:val="23"/>
                <w:lang w:eastAsia="en-IN"/>
              </w:rPr>
              <w:drawing>
                <wp:inline distT="0" distB="0" distL="0" distR="0">
                  <wp:extent cx="138430" cy="138430"/>
                  <wp:effectExtent l="19050" t="0" r="0" b="0"/>
                  <wp:docPr id="21" name="Picture 21"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rStyle w:val="copycode"/>
                <w:rFonts w:ascii="Verdana" w:hAnsi="Verdana"/>
                <w:sz w:val="23"/>
                <w:szCs w:val="23"/>
              </w:rPr>
              <w:t>Copy Code</w:t>
            </w:r>
          </w:p>
        </w:tc>
      </w:tr>
      <w:tr w:rsidR="007920BF" w:rsidTr="007920BF">
        <w:trPr>
          <w:tblCellSpacing w:w="0" w:type="dxa"/>
        </w:trPr>
        <w:tc>
          <w:tcPr>
            <w:tcW w:w="0" w:type="auto"/>
            <w:gridSpan w:val="2"/>
            <w:tcBorders>
              <w:top w:val="single" w:sz="6" w:space="0" w:color="D8D8D8"/>
            </w:tcBorders>
            <w:shd w:val="clear" w:color="auto" w:fill="CCCCCC"/>
            <w:tcMar>
              <w:top w:w="84" w:type="dxa"/>
              <w:left w:w="84" w:type="dxa"/>
              <w:bottom w:w="0" w:type="dxa"/>
              <w:right w:w="84" w:type="dxa"/>
            </w:tcMar>
            <w:vAlign w:val="center"/>
            <w:hideMark/>
          </w:tcPr>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ALTER VIEW HumanResources.EmployeeHireDate</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AS</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SELECT c.FirstName, c.LastName, e.HireDate</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FROM HumanResources.Employee AS e JOIN Person.Contact AS c</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ON e.ContactID = c.ContactID</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WHERE HireDate &lt; CONVERT(DATETIME,'19980101',101) ;</w:t>
            </w:r>
          </w:p>
          <w:p w:rsidR="007920BF" w:rsidRDefault="0079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GO</w:t>
            </w:r>
          </w:p>
        </w:tc>
      </w:tr>
    </w:tbl>
    <w:p w:rsidR="007920BF" w:rsidRDefault="007920BF"/>
    <w:sectPr w:rsidR="007920BF" w:rsidSect="00BB10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3A179D"/>
    <w:rsid w:val="0002070B"/>
    <w:rsid w:val="000A4CE3"/>
    <w:rsid w:val="000C7FD3"/>
    <w:rsid w:val="000E52DD"/>
    <w:rsid w:val="00254CBB"/>
    <w:rsid w:val="00255E45"/>
    <w:rsid w:val="00350005"/>
    <w:rsid w:val="003A179D"/>
    <w:rsid w:val="003C6CD2"/>
    <w:rsid w:val="00404AB3"/>
    <w:rsid w:val="004722DC"/>
    <w:rsid w:val="00531A10"/>
    <w:rsid w:val="00550CCF"/>
    <w:rsid w:val="00574D50"/>
    <w:rsid w:val="006673B7"/>
    <w:rsid w:val="006C33FD"/>
    <w:rsid w:val="0074089D"/>
    <w:rsid w:val="007920BF"/>
    <w:rsid w:val="008A62B8"/>
    <w:rsid w:val="00AB3414"/>
    <w:rsid w:val="00B51ABD"/>
    <w:rsid w:val="00B72CF0"/>
    <w:rsid w:val="00BB1086"/>
    <w:rsid w:val="00BF4137"/>
    <w:rsid w:val="00C02D3E"/>
    <w:rsid w:val="00D02A72"/>
    <w:rsid w:val="00D87947"/>
    <w:rsid w:val="00DD764F"/>
    <w:rsid w:val="00E365D7"/>
    <w:rsid w:val="00E532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86"/>
  </w:style>
  <w:style w:type="paragraph" w:styleId="Heading1">
    <w:name w:val="heading 1"/>
    <w:basedOn w:val="Normal"/>
    <w:next w:val="Normal"/>
    <w:link w:val="Heading1Char"/>
    <w:uiPriority w:val="9"/>
    <w:qFormat/>
    <w:rsid w:val="00792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A17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179D"/>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3A179D"/>
    <w:rPr>
      <w:rFonts w:ascii="Courier New" w:eastAsia="Times New Roman" w:hAnsi="Courier New" w:cs="Courier New" w:hint="default"/>
      <w:color w:val="000000"/>
      <w:sz w:val="25"/>
      <w:szCs w:val="25"/>
    </w:rPr>
  </w:style>
  <w:style w:type="paragraph" w:styleId="NormalWeb">
    <w:name w:val="Normal (Web)"/>
    <w:basedOn w:val="Normal"/>
    <w:uiPriority w:val="99"/>
    <w:semiHidden/>
    <w:unhideWhenUsed/>
    <w:rsid w:val="003A179D"/>
    <w:pPr>
      <w:spacing w:before="100" w:beforeAutospacing="1" w:after="251" w:line="240" w:lineRule="auto"/>
    </w:pPr>
    <w:rPr>
      <w:rFonts w:ascii="Times New Roman" w:eastAsia="Times New Roman" w:hAnsi="Times New Roman" w:cs="Times New Roman"/>
      <w:sz w:val="24"/>
      <w:szCs w:val="24"/>
      <w:lang w:eastAsia="en-IN"/>
    </w:rPr>
  </w:style>
  <w:style w:type="character" w:customStyle="1" w:styleId="copycode">
    <w:name w:val="copycode"/>
    <w:basedOn w:val="DefaultParagraphFont"/>
    <w:rsid w:val="003A179D"/>
    <w:rPr>
      <w:b w:val="0"/>
      <w:bCs w:val="0"/>
      <w:vanish w:val="0"/>
      <w:webHidden w:val="0"/>
      <w:color w:val="0000FF"/>
      <w:sz w:val="22"/>
      <w:szCs w:val="22"/>
      <w:specVanish w:val="0"/>
    </w:rPr>
  </w:style>
  <w:style w:type="paragraph" w:styleId="BalloonText">
    <w:name w:val="Balloon Text"/>
    <w:basedOn w:val="Normal"/>
    <w:link w:val="BalloonTextChar"/>
    <w:uiPriority w:val="99"/>
    <w:semiHidden/>
    <w:unhideWhenUsed/>
    <w:rsid w:val="003A1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79D"/>
    <w:rPr>
      <w:rFonts w:ascii="Tahoma" w:hAnsi="Tahoma" w:cs="Tahoma"/>
      <w:sz w:val="16"/>
      <w:szCs w:val="16"/>
    </w:rPr>
  </w:style>
  <w:style w:type="character" w:customStyle="1" w:styleId="Heading1Char">
    <w:name w:val="Heading 1 Char"/>
    <w:basedOn w:val="DefaultParagraphFont"/>
    <w:link w:val="Heading1"/>
    <w:uiPriority w:val="9"/>
    <w:rsid w:val="007920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21824213">
      <w:bodyDiv w:val="1"/>
      <w:marLeft w:val="0"/>
      <w:marRight w:val="0"/>
      <w:marTop w:val="0"/>
      <w:marBottom w:val="0"/>
      <w:divBdr>
        <w:top w:val="none" w:sz="0" w:space="0" w:color="auto"/>
        <w:left w:val="none" w:sz="0" w:space="0" w:color="auto"/>
        <w:bottom w:val="none" w:sz="0" w:space="0" w:color="auto"/>
        <w:right w:val="none" w:sz="0" w:space="0" w:color="auto"/>
      </w:divBdr>
      <w:divsChild>
        <w:div w:id="952908715">
          <w:marLeft w:val="0"/>
          <w:marRight w:val="0"/>
          <w:marTop w:val="0"/>
          <w:marBottom w:val="0"/>
          <w:divBdr>
            <w:top w:val="none" w:sz="0" w:space="0" w:color="auto"/>
            <w:left w:val="none" w:sz="0" w:space="0" w:color="auto"/>
            <w:bottom w:val="none" w:sz="0" w:space="0" w:color="auto"/>
            <w:right w:val="none" w:sz="0" w:space="0" w:color="auto"/>
          </w:divBdr>
          <w:divsChild>
            <w:div w:id="1675495846">
              <w:marLeft w:val="0"/>
              <w:marRight w:val="0"/>
              <w:marTop w:val="0"/>
              <w:marBottom w:val="0"/>
              <w:divBdr>
                <w:top w:val="none" w:sz="0" w:space="0" w:color="auto"/>
                <w:left w:val="none" w:sz="0" w:space="0" w:color="auto"/>
                <w:bottom w:val="none" w:sz="0" w:space="0" w:color="auto"/>
                <w:right w:val="none" w:sz="0" w:space="0" w:color="auto"/>
              </w:divBdr>
              <w:divsChild>
                <w:div w:id="908274650">
                  <w:marLeft w:val="0"/>
                  <w:marRight w:val="0"/>
                  <w:marTop w:val="0"/>
                  <w:marBottom w:val="0"/>
                  <w:divBdr>
                    <w:top w:val="none" w:sz="0" w:space="0" w:color="auto"/>
                    <w:left w:val="none" w:sz="0" w:space="0" w:color="auto"/>
                    <w:bottom w:val="none" w:sz="0" w:space="0" w:color="auto"/>
                    <w:right w:val="none" w:sz="0" w:space="0" w:color="auto"/>
                  </w:divBdr>
                  <w:divsChild>
                    <w:div w:id="1862041210">
                      <w:marLeft w:val="0"/>
                      <w:marRight w:val="0"/>
                      <w:marTop w:val="0"/>
                      <w:marBottom w:val="0"/>
                      <w:divBdr>
                        <w:top w:val="none" w:sz="0" w:space="0" w:color="auto"/>
                        <w:left w:val="none" w:sz="0" w:space="0" w:color="auto"/>
                        <w:bottom w:val="none" w:sz="0" w:space="0" w:color="auto"/>
                        <w:right w:val="none" w:sz="0" w:space="0" w:color="auto"/>
                      </w:divBdr>
                    </w:div>
                  </w:divsChild>
                </w:div>
                <w:div w:id="1104502133">
                  <w:marLeft w:val="0"/>
                  <w:marRight w:val="0"/>
                  <w:marTop w:val="0"/>
                  <w:marBottom w:val="0"/>
                  <w:divBdr>
                    <w:top w:val="none" w:sz="0" w:space="0" w:color="auto"/>
                    <w:left w:val="none" w:sz="0" w:space="0" w:color="auto"/>
                    <w:bottom w:val="none" w:sz="0" w:space="0" w:color="auto"/>
                    <w:right w:val="none" w:sz="0" w:space="0" w:color="auto"/>
                  </w:divBdr>
                  <w:divsChild>
                    <w:div w:id="1677415814">
                      <w:marLeft w:val="167"/>
                      <w:marRight w:val="0"/>
                      <w:marTop w:val="0"/>
                      <w:marBottom w:val="0"/>
                      <w:divBdr>
                        <w:top w:val="none" w:sz="0" w:space="0" w:color="auto"/>
                        <w:left w:val="none" w:sz="0" w:space="0" w:color="auto"/>
                        <w:bottom w:val="none" w:sz="0" w:space="0" w:color="auto"/>
                        <w:right w:val="none" w:sz="0" w:space="0" w:color="auto"/>
                      </w:divBdr>
                    </w:div>
                  </w:divsChild>
                </w:div>
                <w:div w:id="125513869">
                  <w:marLeft w:val="0"/>
                  <w:marRight w:val="0"/>
                  <w:marTop w:val="0"/>
                  <w:marBottom w:val="0"/>
                  <w:divBdr>
                    <w:top w:val="none" w:sz="0" w:space="0" w:color="auto"/>
                    <w:left w:val="none" w:sz="0" w:space="0" w:color="auto"/>
                    <w:bottom w:val="none" w:sz="0" w:space="0" w:color="auto"/>
                    <w:right w:val="none" w:sz="0" w:space="0" w:color="auto"/>
                  </w:divBdr>
                  <w:divsChild>
                    <w:div w:id="2096316397">
                      <w:marLeft w:val="167"/>
                      <w:marRight w:val="0"/>
                      <w:marTop w:val="0"/>
                      <w:marBottom w:val="0"/>
                      <w:divBdr>
                        <w:top w:val="none" w:sz="0" w:space="0" w:color="auto"/>
                        <w:left w:val="none" w:sz="0" w:space="0" w:color="auto"/>
                        <w:bottom w:val="none" w:sz="0" w:space="0" w:color="auto"/>
                        <w:right w:val="none" w:sz="0" w:space="0" w:color="auto"/>
                      </w:divBdr>
                    </w:div>
                  </w:divsChild>
                </w:div>
                <w:div w:id="503277278">
                  <w:marLeft w:val="0"/>
                  <w:marRight w:val="0"/>
                  <w:marTop w:val="0"/>
                  <w:marBottom w:val="0"/>
                  <w:divBdr>
                    <w:top w:val="none" w:sz="0" w:space="0" w:color="auto"/>
                    <w:left w:val="none" w:sz="0" w:space="0" w:color="auto"/>
                    <w:bottom w:val="none" w:sz="0" w:space="0" w:color="auto"/>
                    <w:right w:val="none" w:sz="0" w:space="0" w:color="auto"/>
                  </w:divBdr>
                </w:div>
                <w:div w:id="194583656">
                  <w:marLeft w:val="0"/>
                  <w:marRight w:val="0"/>
                  <w:marTop w:val="0"/>
                  <w:marBottom w:val="0"/>
                  <w:divBdr>
                    <w:top w:val="none" w:sz="0" w:space="0" w:color="auto"/>
                    <w:left w:val="none" w:sz="0" w:space="0" w:color="auto"/>
                    <w:bottom w:val="none" w:sz="0" w:space="0" w:color="auto"/>
                    <w:right w:val="none" w:sz="0" w:space="0" w:color="auto"/>
                  </w:divBdr>
                  <w:divsChild>
                    <w:div w:id="64766082">
                      <w:marLeft w:val="0"/>
                      <w:marRight w:val="0"/>
                      <w:marTop w:val="0"/>
                      <w:marBottom w:val="0"/>
                      <w:divBdr>
                        <w:top w:val="none" w:sz="0" w:space="0" w:color="auto"/>
                        <w:left w:val="none" w:sz="0" w:space="0" w:color="auto"/>
                        <w:bottom w:val="none" w:sz="0" w:space="0" w:color="auto"/>
                        <w:right w:val="none" w:sz="0" w:space="0" w:color="auto"/>
                      </w:divBdr>
                    </w:div>
                    <w:div w:id="13043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2971">
      <w:bodyDiv w:val="1"/>
      <w:marLeft w:val="0"/>
      <w:marRight w:val="0"/>
      <w:marTop w:val="0"/>
      <w:marBottom w:val="0"/>
      <w:divBdr>
        <w:top w:val="none" w:sz="0" w:space="0" w:color="auto"/>
        <w:left w:val="none" w:sz="0" w:space="0" w:color="auto"/>
        <w:bottom w:val="none" w:sz="0" w:space="0" w:color="auto"/>
        <w:right w:val="none" w:sz="0" w:space="0" w:color="auto"/>
      </w:divBdr>
      <w:divsChild>
        <w:div w:id="1143544992">
          <w:marLeft w:val="0"/>
          <w:marRight w:val="0"/>
          <w:marTop w:val="0"/>
          <w:marBottom w:val="0"/>
          <w:divBdr>
            <w:top w:val="none" w:sz="0" w:space="0" w:color="auto"/>
            <w:left w:val="none" w:sz="0" w:space="0" w:color="auto"/>
            <w:bottom w:val="none" w:sz="0" w:space="0" w:color="auto"/>
            <w:right w:val="none" w:sz="0" w:space="0" w:color="auto"/>
          </w:divBdr>
          <w:divsChild>
            <w:div w:id="927078130">
              <w:marLeft w:val="0"/>
              <w:marRight w:val="0"/>
              <w:marTop w:val="0"/>
              <w:marBottom w:val="0"/>
              <w:divBdr>
                <w:top w:val="none" w:sz="0" w:space="0" w:color="auto"/>
                <w:left w:val="none" w:sz="0" w:space="0" w:color="auto"/>
                <w:bottom w:val="none" w:sz="0" w:space="0" w:color="auto"/>
                <w:right w:val="none" w:sz="0" w:space="0" w:color="auto"/>
              </w:divBdr>
              <w:divsChild>
                <w:div w:id="1353454711">
                  <w:marLeft w:val="0"/>
                  <w:marRight w:val="0"/>
                  <w:marTop w:val="0"/>
                  <w:marBottom w:val="0"/>
                  <w:divBdr>
                    <w:top w:val="none" w:sz="0" w:space="0" w:color="auto"/>
                    <w:left w:val="none" w:sz="0" w:space="0" w:color="auto"/>
                    <w:bottom w:val="none" w:sz="0" w:space="0" w:color="auto"/>
                    <w:right w:val="none" w:sz="0" w:space="0" w:color="auto"/>
                  </w:divBdr>
                  <w:divsChild>
                    <w:div w:id="1100444289">
                      <w:marLeft w:val="0"/>
                      <w:marRight w:val="0"/>
                      <w:marTop w:val="0"/>
                      <w:marBottom w:val="0"/>
                      <w:divBdr>
                        <w:top w:val="none" w:sz="0" w:space="0" w:color="auto"/>
                        <w:left w:val="none" w:sz="0" w:space="0" w:color="auto"/>
                        <w:bottom w:val="none" w:sz="0" w:space="0" w:color="auto"/>
                        <w:right w:val="none" w:sz="0" w:space="0" w:color="auto"/>
                      </w:divBdr>
                      <w:divsChild>
                        <w:div w:id="438136781">
                          <w:marLeft w:val="0"/>
                          <w:marRight w:val="0"/>
                          <w:marTop w:val="0"/>
                          <w:marBottom w:val="0"/>
                          <w:divBdr>
                            <w:top w:val="none" w:sz="0" w:space="0" w:color="auto"/>
                            <w:left w:val="none" w:sz="0" w:space="0" w:color="auto"/>
                            <w:bottom w:val="none" w:sz="0" w:space="0" w:color="auto"/>
                            <w:right w:val="none" w:sz="0" w:space="0" w:color="auto"/>
                          </w:divBdr>
                        </w:div>
                      </w:divsChild>
                    </w:div>
                    <w:div w:id="1474055490">
                      <w:marLeft w:val="0"/>
                      <w:marRight w:val="0"/>
                      <w:marTop w:val="0"/>
                      <w:marBottom w:val="0"/>
                      <w:divBdr>
                        <w:top w:val="none" w:sz="0" w:space="0" w:color="auto"/>
                        <w:left w:val="none" w:sz="0" w:space="0" w:color="auto"/>
                        <w:bottom w:val="none" w:sz="0" w:space="0" w:color="auto"/>
                        <w:right w:val="none" w:sz="0" w:space="0" w:color="auto"/>
                      </w:divBdr>
                      <w:divsChild>
                        <w:div w:id="1775318636">
                          <w:marLeft w:val="0"/>
                          <w:marRight w:val="0"/>
                          <w:marTop w:val="0"/>
                          <w:marBottom w:val="0"/>
                          <w:divBdr>
                            <w:top w:val="none" w:sz="0" w:space="0" w:color="auto"/>
                            <w:left w:val="none" w:sz="0" w:space="0" w:color="auto"/>
                            <w:bottom w:val="none" w:sz="0" w:space="0" w:color="auto"/>
                            <w:right w:val="none" w:sz="0" w:space="0" w:color="auto"/>
                          </w:divBdr>
                        </w:div>
                      </w:divsChild>
                    </w:div>
                    <w:div w:id="408162158">
                      <w:marLeft w:val="0"/>
                      <w:marRight w:val="0"/>
                      <w:marTop w:val="0"/>
                      <w:marBottom w:val="0"/>
                      <w:divBdr>
                        <w:top w:val="none" w:sz="0" w:space="0" w:color="auto"/>
                        <w:left w:val="none" w:sz="0" w:space="0" w:color="auto"/>
                        <w:bottom w:val="none" w:sz="0" w:space="0" w:color="auto"/>
                        <w:right w:val="none" w:sz="0" w:space="0" w:color="auto"/>
                      </w:divBdr>
                      <w:divsChild>
                        <w:div w:id="1782413885">
                          <w:marLeft w:val="0"/>
                          <w:marRight w:val="0"/>
                          <w:marTop w:val="0"/>
                          <w:marBottom w:val="0"/>
                          <w:divBdr>
                            <w:top w:val="none" w:sz="0" w:space="0" w:color="auto"/>
                            <w:left w:val="none" w:sz="0" w:space="0" w:color="auto"/>
                            <w:bottom w:val="none" w:sz="0" w:space="0" w:color="auto"/>
                            <w:right w:val="none" w:sz="0" w:space="0" w:color="auto"/>
                          </w:divBdr>
                        </w:div>
                      </w:divsChild>
                    </w:div>
                    <w:div w:id="1949845984">
                      <w:marLeft w:val="0"/>
                      <w:marRight w:val="0"/>
                      <w:marTop w:val="0"/>
                      <w:marBottom w:val="0"/>
                      <w:divBdr>
                        <w:top w:val="none" w:sz="0" w:space="0" w:color="auto"/>
                        <w:left w:val="none" w:sz="0" w:space="0" w:color="auto"/>
                        <w:bottom w:val="none" w:sz="0" w:space="0" w:color="auto"/>
                        <w:right w:val="none" w:sz="0" w:space="0" w:color="auto"/>
                      </w:divBdr>
                      <w:divsChild>
                        <w:div w:id="1846557650">
                          <w:marLeft w:val="0"/>
                          <w:marRight w:val="0"/>
                          <w:marTop w:val="0"/>
                          <w:marBottom w:val="0"/>
                          <w:divBdr>
                            <w:top w:val="none" w:sz="0" w:space="0" w:color="auto"/>
                            <w:left w:val="none" w:sz="0" w:space="0" w:color="auto"/>
                            <w:bottom w:val="none" w:sz="0" w:space="0" w:color="auto"/>
                            <w:right w:val="none" w:sz="0" w:space="0" w:color="auto"/>
                          </w:divBdr>
                        </w:div>
                      </w:divsChild>
                    </w:div>
                    <w:div w:id="70203471">
                      <w:marLeft w:val="0"/>
                      <w:marRight w:val="0"/>
                      <w:marTop w:val="0"/>
                      <w:marBottom w:val="0"/>
                      <w:divBdr>
                        <w:top w:val="none" w:sz="0" w:space="0" w:color="auto"/>
                        <w:left w:val="none" w:sz="0" w:space="0" w:color="auto"/>
                        <w:bottom w:val="none" w:sz="0" w:space="0" w:color="auto"/>
                        <w:right w:val="none" w:sz="0" w:space="0" w:color="auto"/>
                      </w:divBdr>
                      <w:divsChild>
                        <w:div w:id="5748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1460</Words>
  <Characters>8324</Characters>
  <Application>Microsoft Office Word</Application>
  <DocSecurity>0</DocSecurity>
  <Lines>69</Lines>
  <Paragraphs>19</Paragraphs>
  <ScaleCrop>false</ScaleCrop>
  <Company/>
  <LinksUpToDate>false</LinksUpToDate>
  <CharactersWithSpaces>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kasturva</cp:lastModifiedBy>
  <cp:revision>2</cp:revision>
  <dcterms:created xsi:type="dcterms:W3CDTF">2013-12-08T13:22:00Z</dcterms:created>
  <dcterms:modified xsi:type="dcterms:W3CDTF">2013-12-08T14:13:00Z</dcterms:modified>
</cp:coreProperties>
</file>