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Cambria" w:cs="Cambria" w:eastAsia="Cambria" w:hAnsi="Cambria"/>
          <w:b/>
          <w:bCs/>
          <w:color w:val="0B1E3D"/>
          <w:sz w:val="40"/>
          <w:szCs w:val="40"/>
        </w:rPr>
        <w:t xml:space="preserve">Why Are Medicines So Expensive in India?</w:t>
      </w:r>
    </w:p>
    <w:p>
      <w:pPr>
        <w:spacing w:after="100"/>
        <w:jc w:val="center"/>
      </w:pPr>
      <w:r>
        <w:rPr>
          <w:rFonts w:ascii="Cambria" w:cs="Cambria" w:eastAsia="Cambria" w:hAnsi="Cambria"/>
          <w:b/>
          <w:bCs/>
          <w:color w:val="E4572E"/>
          <w:sz w:val="30"/>
          <w:szCs w:val="30"/>
        </w:rPr>
        <w:t xml:space="preserve">And What Makes TrialSense Different?</w:t>
      </w:r>
    </w:p>
    <w:p>
      <w:pPr>
        <w:spacing w:after="500"/>
        <w:jc w:val="center"/>
      </w:pPr>
      <w:r>
        <w:rPr>
          <w:i/>
          <w:iCs/>
          <w:color w:val="555555"/>
          <w:sz w:val="22"/>
          <w:szCs w:val="22"/>
        </w:rPr>
        <w:t xml:space="preserve">A super simple explanation — no technical background needed</w:t>
      </w:r>
    </w:p>
    <w:p>
      <w:pPr>
        <w:pStyle w:val="Heading1"/>
        <w:spacing w:after="220" w:before="420"/>
      </w:pPr>
      <w:r>
        <w:t xml:space="preserve">Part 1 — Why Medicines Cost So Much</w:t>
      </w:r>
    </w:p>
    <w:p>
      <w:pPr>
        <w:pBdr>
          <w:top w:val="single" w:color="E0E0E0" w:sz="2" w:space="6"/>
          <w:bottom w:val="single" w:color="E0E0E0" w:sz="2" w:space="6"/>
          <w:left w:val="single" w:color="12877E" w:sz="18" w:space="10"/>
          <w:right w:val="single" w:color="E0E0E0" w:sz="2" w:space="6"/>
        </w:pBdr>
        <w:shd w:fill="F4F6F7" w:val="clear"/>
        <w:spacing w:after="240" w:before="100" w:line="320"/>
      </w:pPr>
      <w:r>
        <w:rPr>
          <w:i/>
          <w:iCs/>
          <w:color w:val="1B4B3A"/>
          <w:sz w:val="24"/>
          <w:szCs w:val="24"/>
        </w:rPr>
        <w:t xml:space="preserve">Think of it like planting 100 seeds, hoping just 1 grows into a big tree. The other 99 don't grow — but the farmer still spent money, water, and time on all of them.</w:t>
      </w:r>
    </w:p>
    <w:p>
      <w:pPr>
        <w:spacing w:after="200" w:line="320"/>
      </w:pPr>
      <w:r>
        <w:rPr>
          <w:sz w:val="24"/>
          <w:szCs w:val="24"/>
        </w:rPr>
        <w:t xml:space="preserve">Making a new medicine works the same way. For every 1 medicine that succeeds, many others fail while being tested. Someone has to pay for all of that failed effort — so its cost quietly gets added to the price of the 1 medicine that finally works.</w:t>
      </w:r>
    </w:p>
    <w:p>
      <w:pPr>
        <w:spacing w:after="200" w:line="320"/>
      </w:pPr>
      <w:r>
        <w:rPr>
          <w:sz w:val="24"/>
          <w:szCs w:val="24"/>
        </w:rPr>
        <w:t xml:space="preserve">Now here's the part that matters for India:</w:t>
      </w:r>
    </w:p>
    <w:p>
      <w:pPr>
        <w:pStyle w:val="ListParagraph"/>
        <w:numPr>
          <w:ilvl w:val="0"/>
          <w:numId w:val="1"/>
        </w:numPr>
        <w:spacing w:after="140" w:line="320"/>
      </w:pPr>
      <w:r>
        <w:rPr>
          <w:sz w:val="24"/>
          <w:szCs w:val="24"/>
        </w:rPr>
        <w:t xml:space="preserve">Indian medicine companies set aside very little money for research — less than 6 out of every 100 rupees they earn. Big global companies spend much more.</w:t>
      </w:r>
    </w:p>
    <w:p>
      <w:pPr>
        <w:pStyle w:val="ListParagraph"/>
        <w:numPr>
          <w:ilvl w:val="0"/>
          <w:numId w:val="1"/>
        </w:numPr>
        <w:spacing w:after="140" w:line="320"/>
      </w:pPr>
      <w:r>
        <w:rPr>
          <w:sz w:val="24"/>
          <w:szCs w:val="24"/>
        </w:rPr>
        <w:t xml:space="preserve">With so little money saved up, one failed medicine hurts an Indian company a lot more than it would hurt a bigger company. So they try to earn that loss back by pricing their successful medicines higher.</w:t>
      </w:r>
    </w:p>
    <w:p>
      <w:pPr>
        <w:pStyle w:val="ListParagraph"/>
        <w:numPr>
          <w:ilvl w:val="0"/>
          <w:numId w:val="1"/>
        </w:numPr>
        <w:spacing w:after="140" w:line="320"/>
      </w:pPr>
      <w:r>
        <w:rPr>
          <w:sz w:val="24"/>
          <w:szCs w:val="24"/>
        </w:rPr>
        <w:t xml:space="preserve">Less money also means less careful testing. Sometimes this causes real problems later — for example, the government once had to ban hundreds of medicine combinations because they were never tested properly together before being sold.</w:t>
      </w:r>
    </w:p>
    <w:p>
      <w:pPr>
        <w:pStyle w:val="ListParagraph"/>
        <w:numPr>
          <w:ilvl w:val="0"/>
          <w:numId w:val="1"/>
        </w:numPr>
        <w:spacing w:after="140" w:line="320"/>
      </w:pPr>
      <w:r>
        <w:rPr>
          <w:sz w:val="24"/>
          <w:szCs w:val="24"/>
        </w:rPr>
        <w:t xml:space="preserve">And in India, most families pay for medicine with their own money, not insurance. So when prices go up, families feel it immediately — nothing softens the hit.</w:t>
      </w:r>
    </w:p>
    <w:p>
      <w:pPr>
        <w:spacing w:after="240" w:before="200" w:line="320"/>
      </w:pPr>
      <w:r>
        <w:rPr>
          <w:b/>
          <w:bCs/>
          <w:color w:val="E4572E"/>
          <w:sz w:val="26"/>
          <w:szCs w:val="26"/>
        </w:rPr>
        <w:t xml:space="preserve">In short: less testing money + more failures + no insurance cushion = expensive medicine for the family buying it.</w:t>
      </w:r>
    </w:p>
    <w:p>
      <w:pPr>
        <w:spacing w:after="200" w:line="320"/>
      </w:pPr>
      <w:r>
        <w:rPr>
          <w:sz w:val="24"/>
          <w:szCs w:val="24"/>
        </w:rPr>
        <w:t xml:space="preserve">This is exactly why catching problems early — on a computer, before a single rupee is spent on a real trial — matters so much. It's the cheapest point in the entire process to catch a mistake.</w:t>
      </w:r>
    </w:p>
    <w:p>
      <w:r>
        <w:br w:type="page"/>
      </w:r>
    </w:p>
    <w:p>
      <w:pPr>
        <w:pStyle w:val="Heading1"/>
        <w:spacing w:after="220" w:before="420"/>
      </w:pPr>
      <w:r>
        <w:t xml:space="preserve">Part 2 — Do Tools Like This Already Exist?</w:t>
      </w:r>
    </w:p>
    <w:p>
      <w:pPr>
        <w:spacing w:after="200" w:line="320"/>
      </w:pPr>
      <w:r>
        <w:rPr>
          <w:sz w:val="24"/>
          <w:szCs w:val="24"/>
        </w:rPr>
        <w:t xml:space="preserve">Yes — a few tools already do parts of what TrialSense does. But they all work alone, and none of them do everything together.</w:t>
      </w:r>
    </w:p>
    <w:p>
      <w:pPr>
        <w:pStyle w:val="ListParagraph"/>
        <w:numPr>
          <w:ilvl w:val="0"/>
          <w:numId w:val="1"/>
        </w:numPr>
        <w:spacing w:after="140" w:line="320"/>
      </w:pPr>
      <w:r>
        <w:rPr>
          <w:sz w:val="24"/>
          <w:szCs w:val="24"/>
        </w:rPr>
        <w:t xml:space="preserve">Some tools (like DrugBank or Micromedex) check if two medicines fight each other — but only for medicines that are already approved and already being given to patients. They can't check a brand-new medicine that's still being tested.</w:t>
      </w:r>
    </w:p>
    <w:p>
      <w:pPr>
        <w:pStyle w:val="ListParagraph"/>
        <w:numPr>
          <w:ilvl w:val="0"/>
          <w:numId w:val="1"/>
        </w:numPr>
        <w:spacing w:after="140" w:line="320"/>
      </w:pPr>
      <w:r>
        <w:rPr>
          <w:sz w:val="24"/>
          <w:szCs w:val="24"/>
        </w:rPr>
        <w:t xml:space="preserve">Some tools check bacteria's genes to see if an antibiotic will still work against them — but these are separate, stand-alone tools, disconnected from anything about drug interactions.</w:t>
      </w:r>
    </w:p>
    <w:p>
      <w:pPr>
        <w:pStyle w:val="ListParagraph"/>
        <w:numPr>
          <w:ilvl w:val="0"/>
          <w:numId w:val="1"/>
        </w:numPr>
        <w:spacing w:after="140" w:line="320"/>
      </w:pPr>
      <w:r>
        <w:rPr>
          <w:sz w:val="24"/>
          <w:szCs w:val="24"/>
        </w:rPr>
        <w:t xml:space="preserve">Nobody combines all of this into one place. Today, a researcher has to open one tool for interactions, think about the patient separately in their head, and open a completely different tool for resistance — three separate steps, three separate systems.</w:t>
      </w:r>
    </w:p>
    <w:p>
      <w:pPr>
        <w:pBdr>
          <w:top w:val="single" w:color="E0E0E0" w:sz="2" w:space="6"/>
          <w:bottom w:val="single" w:color="E0E0E0" w:sz="2" w:space="6"/>
          <w:left w:val="single" w:color="12877E" w:sz="18" w:space="10"/>
          <w:right w:val="single" w:color="E0E0E0" w:sz="2" w:space="6"/>
        </w:pBdr>
        <w:shd w:fill="F4F6F7" w:val="clear"/>
        <w:spacing w:after="240" w:before="100" w:line="320"/>
      </w:pPr>
      <w:r>
        <w:rPr>
          <w:i/>
          <w:iCs/>
          <w:color w:val="1B4B3A"/>
          <w:sz w:val="24"/>
          <w:szCs w:val="24"/>
        </w:rPr>
        <w:t xml:space="preserve">It's like having a fire alarm, a smoke detector, and a gas leak sensor — each made by a different company, each with its own app, none of them talking to each other. TrialSense is what happens when all three become one alarm system that tells you everything at once.</w:t>
      </w:r>
    </w:p>
    <w:p>
      <w:pPr>
        <w:spacing w:after="200" w:line="320"/>
      </w:pPr>
      <w:r>
        <w:rPr>
          <w:sz w:val="24"/>
          <w:szCs w:val="24"/>
        </w:rPr>
        <w:t xml:space="preserve">Here's what actually makes TrialSense different:</w:t>
      </w:r>
    </w:p>
    <w:p>
      <w:pPr>
        <w:pStyle w:val="ListParagraph"/>
        <w:numPr>
          <w:ilvl w:val="0"/>
          <w:numId w:val="1"/>
        </w:numPr>
        <w:spacing w:after="140" w:line="320"/>
      </w:pPr>
      <w:r>
        <w:rPr>
          <w:sz w:val="24"/>
          <w:szCs w:val="24"/>
        </w:rPr>
        <w:t xml:space="preserve">One report, not three tools. Interaction risk, patient safety, and resistance risk — all combined into a single, simple answer.</w:t>
      </w:r>
    </w:p>
    <w:p>
      <w:pPr>
        <w:pStyle w:val="ListParagraph"/>
        <w:numPr>
          <w:ilvl w:val="0"/>
          <w:numId w:val="1"/>
        </w:numPr>
        <w:spacing w:after="140" w:line="320"/>
      </w:pPr>
      <w:r>
        <w:rPr>
          <w:sz w:val="24"/>
          <w:szCs w:val="24"/>
        </w:rPr>
        <w:t xml:space="preserve">It works on brand-new medicines. Existing tools only know about medicines already in their database. TrialSense can look at a medicine's chemical structure and make a prediction even if that exact medicine has never existed before.</w:t>
      </w:r>
    </w:p>
    <w:p>
      <w:pPr>
        <w:pStyle w:val="ListParagraph"/>
        <w:numPr>
          <w:ilvl w:val="0"/>
          <w:numId w:val="1"/>
        </w:numPr>
        <w:spacing w:after="140" w:line="320"/>
      </w:pPr>
      <w:r>
        <w:rPr>
          <w:sz w:val="24"/>
          <w:szCs w:val="24"/>
        </w:rPr>
        <w:t xml:space="preserve">It's built for scientists, not doctors. Existing tools are made for doctors to double-check a medicine at the moment they hand it to a patient. TrialSense is made for researchers, to catch a problem years earlier — before a real trial, and long before any real patient is involved.</w:t>
      </w:r>
    </w:p>
    <w:p>
      <w:pPr>
        <w:spacing w:after="240" w:before="200" w:line="320"/>
      </w:pPr>
      <w:r>
        <w:rPr>
          <w:b/>
          <w:bCs/>
          <w:color w:val="E4572E"/>
          <w:sz w:val="26"/>
          <w:szCs w:val="26"/>
        </w:rPr>
        <w:t xml:space="preserve">In short: the pieces already exist separately. TrialSense is the first tool to bring interaction, patient safety, and resistance together in one place — early enough to actually prevent the problem, not just detect it after the fact.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2877E" w:sz="8" w:space="4"/>
      </w:pBdr>
      <w:spacing w:after="200" w:before="380"/>
    </w:pPr>
    <w:rPr>
      <w:rFonts w:ascii="Cambria" w:cs="Cambria" w:eastAsia="Cambria" w:hAnsi="Cambria"/>
      <w:b/>
      <w:bCs/>
      <w:color w:val="0B1E3D"/>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2026-08-19T11:05:30.845Z</dcterms:created>
  <dcterms:modified xsi:type="dcterms:W3CDTF">2026-08-19T11:05:30.858Z</dcterms:modified>
</cp:coreProperties>
</file>

<file path=docProps/custom.xml><?xml version="1.0" encoding="utf-8"?>
<Properties xmlns="http://schemas.openxmlformats.org/officeDocument/2006/custom-properties" xmlns:vt="http://schemas.openxmlformats.org/officeDocument/2006/docPropsVTypes"/>
</file>