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4F6B" w14:textId="5B623D49" w:rsidR="00B84148" w:rsidRPr="00ED6E49" w:rsidRDefault="003440CB" w:rsidP="003440CB">
      <w:pPr>
        <w:jc w:val="center"/>
        <w:rPr>
          <w:rFonts w:ascii="Times New Roman" w:hAnsi="Times New Roman" w:cs="Times New Roman"/>
          <w:b/>
          <w:bCs/>
          <w:sz w:val="32"/>
          <w:szCs w:val="32"/>
          <w:lang w:val="en-US"/>
        </w:rPr>
      </w:pPr>
      <w:r w:rsidRPr="00ED6E49">
        <w:rPr>
          <w:rFonts w:ascii="Times New Roman" w:hAnsi="Times New Roman" w:cs="Times New Roman"/>
          <w:b/>
          <w:bCs/>
          <w:sz w:val="32"/>
          <w:szCs w:val="32"/>
          <w:lang w:val="en-US"/>
        </w:rPr>
        <w:t>MINOR PROJECT – Understanding DNA damage and repair</w:t>
      </w:r>
    </w:p>
    <w:p w14:paraId="4EDC6332" w14:textId="679F2DEC" w:rsidR="003440CB" w:rsidRPr="00ED6E49" w:rsidRDefault="003440CB" w:rsidP="003440CB">
      <w:pPr>
        <w:jc w:val="center"/>
        <w:rPr>
          <w:rFonts w:ascii="Times New Roman" w:hAnsi="Times New Roman" w:cs="Times New Roman"/>
          <w:b/>
          <w:bCs/>
          <w:sz w:val="32"/>
          <w:szCs w:val="32"/>
          <w:lang w:val="en-US"/>
        </w:rPr>
      </w:pPr>
      <w:r w:rsidRPr="00ED6E49">
        <w:rPr>
          <w:rFonts w:ascii="Times New Roman" w:hAnsi="Times New Roman" w:cs="Times New Roman"/>
          <w:b/>
          <w:bCs/>
          <w:sz w:val="32"/>
          <w:szCs w:val="32"/>
          <w:lang w:val="en-US"/>
        </w:rPr>
        <w:t xml:space="preserve">Lynch syndrome – Mismatch Repair Genes </w:t>
      </w:r>
    </w:p>
    <w:p w14:paraId="1A628247" w14:textId="05DA1D1F" w:rsidR="003440CB" w:rsidRPr="00ED6E49" w:rsidRDefault="003440CB" w:rsidP="003440CB">
      <w:pPr>
        <w:pStyle w:val="ListParagraph"/>
        <w:numPr>
          <w:ilvl w:val="0"/>
          <w:numId w:val="1"/>
        </w:numPr>
        <w:rPr>
          <w:rFonts w:ascii="Times New Roman" w:hAnsi="Times New Roman" w:cs="Times New Roman"/>
          <w:b/>
          <w:bCs/>
          <w:sz w:val="28"/>
          <w:szCs w:val="28"/>
          <w:lang w:val="en-US"/>
        </w:rPr>
      </w:pPr>
      <w:r w:rsidRPr="00ED6E49">
        <w:rPr>
          <w:rFonts w:ascii="Times New Roman" w:hAnsi="Times New Roman" w:cs="Times New Roman"/>
          <w:b/>
          <w:bCs/>
          <w:sz w:val="28"/>
          <w:szCs w:val="28"/>
          <w:lang w:val="en-US"/>
        </w:rPr>
        <w:t xml:space="preserve">Introduction: </w:t>
      </w:r>
    </w:p>
    <w:p w14:paraId="2C0FE8D2" w14:textId="10363A74" w:rsidR="003440CB" w:rsidRDefault="003440CB" w:rsidP="003440CB">
      <w:pPr>
        <w:rPr>
          <w:rFonts w:ascii="Times New Roman" w:hAnsi="Times New Roman" w:cs="Times New Roman"/>
          <w:sz w:val="24"/>
          <w:szCs w:val="24"/>
        </w:rPr>
      </w:pPr>
      <w:r w:rsidRPr="003440CB">
        <w:rPr>
          <w:rFonts w:ascii="Times New Roman" w:hAnsi="Times New Roman" w:cs="Times New Roman"/>
          <w:sz w:val="24"/>
          <w:szCs w:val="24"/>
        </w:rPr>
        <w:t>Lynch syndrome is an inherited cancer-predisposition syndrome caused mainly by pathogenic variants in genes responsible for DNA mismatch repair (MMR). It increases the risk of several cancers, particularly colorectal and endometrial cancers, as well as cancers of the ovary, stomach, small intestine, urinary tract, and some other organs.</w:t>
      </w:r>
      <w:r>
        <w:rPr>
          <w:rFonts w:ascii="Times New Roman" w:hAnsi="Times New Roman" w:cs="Times New Roman"/>
          <w:sz w:val="24"/>
          <w:szCs w:val="24"/>
        </w:rPr>
        <w:t xml:space="preserve"> </w:t>
      </w:r>
      <w:r w:rsidRPr="003440CB">
        <w:rPr>
          <w:rFonts w:ascii="Times New Roman" w:hAnsi="Times New Roman" w:cs="Times New Roman"/>
          <w:sz w:val="24"/>
          <w:szCs w:val="24"/>
        </w:rPr>
        <w:t>The major MMR genes associated with Lynch syndrome are MLH1, MSH2, MSH6, and PMS2</w:t>
      </w:r>
      <w:r>
        <w:rPr>
          <w:rFonts w:ascii="Times New Roman" w:hAnsi="Times New Roman" w:cs="Times New Roman"/>
          <w:sz w:val="24"/>
          <w:szCs w:val="24"/>
        </w:rPr>
        <w:t xml:space="preserve">, that acts as DNA “spell checkers”. </w:t>
      </w:r>
      <w:r w:rsidRPr="003440CB">
        <w:rPr>
          <w:rFonts w:ascii="Times New Roman" w:hAnsi="Times New Roman" w:cs="Times New Roman"/>
          <w:sz w:val="24"/>
          <w:szCs w:val="24"/>
        </w:rPr>
        <w:t xml:space="preserve"> Deletions affecting EPCAM can also cause Lynch syndrome by reducing expression of the nearby </w:t>
      </w:r>
      <w:r w:rsidRPr="003440CB">
        <w:rPr>
          <w:rFonts w:ascii="Times New Roman" w:hAnsi="Times New Roman" w:cs="Times New Roman"/>
          <w:i/>
          <w:iCs/>
          <w:sz w:val="24"/>
          <w:szCs w:val="24"/>
        </w:rPr>
        <w:t>MSH2</w:t>
      </w:r>
      <w:r w:rsidRPr="003440CB">
        <w:rPr>
          <w:rFonts w:ascii="Times New Roman" w:hAnsi="Times New Roman" w:cs="Times New Roman"/>
          <w:sz w:val="24"/>
          <w:szCs w:val="24"/>
        </w:rPr>
        <w:t xml:space="preserve"> gene</w:t>
      </w:r>
      <w:r>
        <w:rPr>
          <w:rFonts w:ascii="Times New Roman" w:hAnsi="Times New Roman" w:cs="Times New Roman"/>
          <w:sz w:val="24"/>
          <w:szCs w:val="24"/>
        </w:rPr>
        <w:t xml:space="preserve"> by disrupting transcriptional termination by epigenetic silencing. </w:t>
      </w:r>
      <w:r w:rsidRPr="003440CB">
        <w:rPr>
          <w:rFonts w:ascii="Times New Roman" w:hAnsi="Times New Roman" w:cs="Times New Roman"/>
          <w:sz w:val="24"/>
          <w:szCs w:val="24"/>
        </w:rPr>
        <w:t>Most Lynch syndrome variants are inherited in an autosomal dominant manner.</w:t>
      </w:r>
      <w:r w:rsidR="00342F4B" w:rsidRPr="00342F4B">
        <w:rPr>
          <w:rFonts w:ascii="Cambria" w:hAnsi="Cambria"/>
          <w:color w:val="1B1B1B"/>
          <w:sz w:val="28"/>
          <w:szCs w:val="28"/>
          <w:shd w:val="clear" w:color="auto" w:fill="FFFFFF"/>
        </w:rPr>
        <w:t xml:space="preserve"> </w:t>
      </w:r>
      <w:r w:rsidR="00342F4B" w:rsidRPr="00342F4B">
        <w:rPr>
          <w:rFonts w:ascii="Times New Roman" w:hAnsi="Times New Roman" w:cs="Times New Roman"/>
          <w:sz w:val="24"/>
          <w:szCs w:val="24"/>
        </w:rPr>
        <w:t xml:space="preserve">Once mismatches are identified, downstream repair is facilitated by MutL complexes, including </w:t>
      </w:r>
      <w:r w:rsidR="00342F4B" w:rsidRPr="00342F4B">
        <w:rPr>
          <w:rFonts w:ascii="Times New Roman" w:hAnsi="Times New Roman" w:cs="Times New Roman"/>
          <w:i/>
          <w:iCs/>
          <w:sz w:val="24"/>
          <w:szCs w:val="24"/>
        </w:rPr>
        <w:t>MutLα</w:t>
      </w:r>
      <w:r w:rsidR="00342F4B" w:rsidRPr="00342F4B">
        <w:rPr>
          <w:rFonts w:ascii="Times New Roman" w:hAnsi="Times New Roman" w:cs="Times New Roman"/>
          <w:sz w:val="24"/>
          <w:szCs w:val="24"/>
        </w:rPr>
        <w:t xml:space="preserve"> (</w:t>
      </w:r>
      <w:r w:rsidR="00342F4B" w:rsidRPr="00342F4B">
        <w:rPr>
          <w:rFonts w:ascii="Times New Roman" w:hAnsi="Times New Roman" w:cs="Times New Roman"/>
          <w:i/>
          <w:iCs/>
          <w:sz w:val="24"/>
          <w:szCs w:val="24"/>
        </w:rPr>
        <w:t>MLH1</w:t>
      </w:r>
      <w:r w:rsidR="00342F4B" w:rsidRPr="00342F4B">
        <w:rPr>
          <w:rFonts w:ascii="Times New Roman" w:hAnsi="Times New Roman" w:cs="Times New Roman"/>
          <w:sz w:val="24"/>
          <w:szCs w:val="24"/>
        </w:rPr>
        <w:t xml:space="preserve"> and </w:t>
      </w:r>
      <w:r w:rsidR="00342F4B" w:rsidRPr="00342F4B">
        <w:rPr>
          <w:rFonts w:ascii="Times New Roman" w:hAnsi="Times New Roman" w:cs="Times New Roman"/>
          <w:i/>
          <w:iCs/>
          <w:sz w:val="24"/>
          <w:szCs w:val="24"/>
        </w:rPr>
        <w:t>PMS2</w:t>
      </w:r>
      <w:r w:rsidR="00342F4B" w:rsidRPr="00342F4B">
        <w:rPr>
          <w:rFonts w:ascii="Times New Roman" w:hAnsi="Times New Roman" w:cs="Times New Roman"/>
          <w:sz w:val="24"/>
          <w:szCs w:val="24"/>
        </w:rPr>
        <w:t>), which functions as a key endonuclease in the repair process.</w:t>
      </w:r>
      <w:r w:rsidR="00342F4B">
        <w:rPr>
          <w:rFonts w:ascii="Times New Roman" w:hAnsi="Times New Roman" w:cs="Times New Roman"/>
          <w:sz w:val="24"/>
          <w:szCs w:val="24"/>
        </w:rPr>
        <w:t xml:space="preserve"> </w:t>
      </w:r>
      <w:sdt>
        <w:sdtPr>
          <w:rPr>
            <w:rFonts w:ascii="Times New Roman" w:hAnsi="Times New Roman" w:cs="Times New Roman"/>
            <w:sz w:val="24"/>
            <w:szCs w:val="24"/>
          </w:rPr>
          <w:id w:val="604693016"/>
          <w:citation/>
        </w:sdtPr>
        <w:sdtContent>
          <w:r w:rsidR="00342F4B">
            <w:rPr>
              <w:rFonts w:ascii="Times New Roman" w:hAnsi="Times New Roman" w:cs="Times New Roman"/>
              <w:sz w:val="24"/>
              <w:szCs w:val="24"/>
            </w:rPr>
            <w:fldChar w:fldCharType="begin"/>
          </w:r>
          <w:r w:rsidR="00F77FD8">
            <w:rPr>
              <w:rFonts w:ascii="Times New Roman" w:hAnsi="Times New Roman" w:cs="Times New Roman"/>
              <w:sz w:val="24"/>
              <w:szCs w:val="24"/>
              <w:lang w:val="en-US"/>
            </w:rPr>
            <w:instrText xml:space="preserve">CITATION RAQ25 \l 1033 </w:instrText>
          </w:r>
          <w:r w:rsidR="00342F4B">
            <w:rPr>
              <w:rFonts w:ascii="Times New Roman" w:hAnsi="Times New Roman" w:cs="Times New Roman"/>
              <w:sz w:val="24"/>
              <w:szCs w:val="24"/>
            </w:rPr>
            <w:fldChar w:fldCharType="separate"/>
          </w:r>
          <w:r w:rsidR="003F1669" w:rsidRPr="003F1669">
            <w:rPr>
              <w:rFonts w:ascii="Times New Roman" w:hAnsi="Times New Roman" w:cs="Times New Roman"/>
              <w:noProof/>
              <w:sz w:val="24"/>
              <w:szCs w:val="24"/>
              <w:lang w:val="en-US"/>
            </w:rPr>
            <w:t>(RAQUEL GÓMEZ-MOLINA, 2025)</w:t>
          </w:r>
          <w:r w:rsidR="00342F4B">
            <w:rPr>
              <w:rFonts w:ascii="Times New Roman" w:hAnsi="Times New Roman" w:cs="Times New Roman"/>
              <w:sz w:val="24"/>
              <w:szCs w:val="24"/>
            </w:rPr>
            <w:fldChar w:fldCharType="end"/>
          </w:r>
        </w:sdtContent>
      </w:sdt>
    </w:p>
    <w:p w14:paraId="3662804E" w14:textId="66B6AB8B" w:rsidR="003F1669" w:rsidRDefault="003F1669" w:rsidP="003F1669">
      <w:pPr>
        <w:pStyle w:val="TOCHeading"/>
      </w:pPr>
    </w:p>
    <w:p w14:paraId="72FB3E67" w14:textId="77777777" w:rsidR="003440CB" w:rsidRDefault="003440CB" w:rsidP="003440CB">
      <w:pPr>
        <w:rPr>
          <w:rFonts w:ascii="Times New Roman" w:hAnsi="Times New Roman" w:cs="Times New Roman"/>
          <w:sz w:val="24"/>
          <w:szCs w:val="24"/>
        </w:rPr>
      </w:pPr>
    </w:p>
    <w:p w14:paraId="0989C514" w14:textId="7177E05F" w:rsidR="003440CB" w:rsidRPr="00ED6E49" w:rsidRDefault="003440CB" w:rsidP="003440CB">
      <w:pPr>
        <w:pStyle w:val="ListParagraph"/>
        <w:numPr>
          <w:ilvl w:val="0"/>
          <w:numId w:val="1"/>
        </w:numPr>
        <w:rPr>
          <w:rFonts w:ascii="Times New Roman" w:hAnsi="Times New Roman" w:cs="Times New Roman"/>
          <w:b/>
          <w:bCs/>
          <w:sz w:val="28"/>
          <w:szCs w:val="28"/>
        </w:rPr>
      </w:pPr>
      <w:r w:rsidRPr="00ED6E49">
        <w:rPr>
          <w:rFonts w:ascii="Times New Roman" w:hAnsi="Times New Roman" w:cs="Times New Roman"/>
          <w:b/>
          <w:bCs/>
          <w:sz w:val="28"/>
          <w:szCs w:val="28"/>
        </w:rPr>
        <w:t xml:space="preserve">Normal genes and proteins: </w:t>
      </w:r>
    </w:p>
    <w:p w14:paraId="5CCFBBF2" w14:textId="72C78B01" w:rsidR="003440CB" w:rsidRDefault="003440CB" w:rsidP="003440CB">
      <w:pPr>
        <w:ind w:left="360"/>
        <w:rPr>
          <w:rFonts w:ascii="Times New Roman" w:hAnsi="Times New Roman" w:cs="Times New Roman"/>
          <w:sz w:val="24"/>
          <w:szCs w:val="24"/>
        </w:rPr>
      </w:pPr>
      <w:r>
        <w:rPr>
          <w:rFonts w:ascii="Times New Roman" w:hAnsi="Times New Roman" w:cs="Times New Roman"/>
          <w:sz w:val="24"/>
          <w:szCs w:val="24"/>
        </w:rPr>
        <w:t>The main proteins involved in mismatch repair include:</w:t>
      </w:r>
    </w:p>
    <w:tbl>
      <w:tblPr>
        <w:tblStyle w:val="TableGrid"/>
        <w:tblW w:w="0" w:type="auto"/>
        <w:tblInd w:w="360" w:type="dxa"/>
        <w:tblLook w:val="04A0" w:firstRow="1" w:lastRow="0" w:firstColumn="1" w:lastColumn="0" w:noHBand="0" w:noVBand="1"/>
      </w:tblPr>
      <w:tblGrid>
        <w:gridCol w:w="2861"/>
        <w:gridCol w:w="2864"/>
        <w:gridCol w:w="2931"/>
      </w:tblGrid>
      <w:tr w:rsidR="003440CB" w:rsidRPr="00915610" w14:paraId="1EBDB109" w14:textId="77777777" w:rsidTr="003440CB">
        <w:tc>
          <w:tcPr>
            <w:tcW w:w="3005" w:type="dxa"/>
          </w:tcPr>
          <w:p w14:paraId="74D13853"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Gene</w:t>
            </w:r>
          </w:p>
        </w:tc>
        <w:tc>
          <w:tcPr>
            <w:tcW w:w="3005" w:type="dxa"/>
          </w:tcPr>
          <w:p w14:paraId="196AC19D"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Protein</w:t>
            </w:r>
          </w:p>
        </w:tc>
        <w:tc>
          <w:tcPr>
            <w:tcW w:w="3006" w:type="dxa"/>
          </w:tcPr>
          <w:p w14:paraId="2F926872"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Main function</w:t>
            </w:r>
          </w:p>
        </w:tc>
      </w:tr>
      <w:tr w:rsidR="003440CB" w:rsidRPr="00915610" w14:paraId="0871FDE2" w14:textId="77777777" w:rsidTr="003440CB">
        <w:tc>
          <w:tcPr>
            <w:tcW w:w="3005" w:type="dxa"/>
          </w:tcPr>
          <w:p w14:paraId="6E3D7504"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MLH1</w:t>
            </w:r>
          </w:p>
        </w:tc>
        <w:tc>
          <w:tcPr>
            <w:tcW w:w="3005" w:type="dxa"/>
          </w:tcPr>
          <w:p w14:paraId="46BF16FC"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MLH1</w:t>
            </w:r>
          </w:p>
        </w:tc>
        <w:tc>
          <w:tcPr>
            <w:tcW w:w="3006" w:type="dxa"/>
          </w:tcPr>
          <w:p w14:paraId="2BE19731"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Forms complexes involved in coordinating mismatch repair</w:t>
            </w:r>
          </w:p>
        </w:tc>
      </w:tr>
      <w:tr w:rsidR="003440CB" w:rsidRPr="00915610" w14:paraId="1540E0F9" w14:textId="77777777" w:rsidTr="003440CB">
        <w:tc>
          <w:tcPr>
            <w:tcW w:w="3005" w:type="dxa"/>
          </w:tcPr>
          <w:p w14:paraId="18257ABB"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MSH2</w:t>
            </w:r>
          </w:p>
        </w:tc>
        <w:tc>
          <w:tcPr>
            <w:tcW w:w="3005" w:type="dxa"/>
          </w:tcPr>
          <w:p w14:paraId="70E2112D"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MSH2</w:t>
            </w:r>
          </w:p>
        </w:tc>
        <w:tc>
          <w:tcPr>
            <w:tcW w:w="3006" w:type="dxa"/>
          </w:tcPr>
          <w:p w14:paraId="2BB9E2DC"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Partners with MSH6 or MSH3 to recognize DNA mismatches</w:t>
            </w:r>
          </w:p>
        </w:tc>
      </w:tr>
      <w:tr w:rsidR="003440CB" w:rsidRPr="00915610" w14:paraId="0099F8A3" w14:textId="77777777" w:rsidTr="003440CB">
        <w:tc>
          <w:tcPr>
            <w:tcW w:w="3005" w:type="dxa"/>
          </w:tcPr>
          <w:p w14:paraId="75037C22"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MSH6</w:t>
            </w:r>
          </w:p>
        </w:tc>
        <w:tc>
          <w:tcPr>
            <w:tcW w:w="3005" w:type="dxa"/>
          </w:tcPr>
          <w:p w14:paraId="21BE0FBA"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MSH6</w:t>
            </w:r>
          </w:p>
        </w:tc>
        <w:tc>
          <w:tcPr>
            <w:tcW w:w="3006" w:type="dxa"/>
          </w:tcPr>
          <w:p w14:paraId="136E114A"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Works with MSH2 to recognize base-base mismatches and small insertion/deletion loops</w:t>
            </w:r>
          </w:p>
        </w:tc>
      </w:tr>
      <w:tr w:rsidR="003440CB" w:rsidRPr="00915610" w14:paraId="3C74CE3B" w14:textId="77777777" w:rsidTr="003440CB">
        <w:tc>
          <w:tcPr>
            <w:tcW w:w="3005" w:type="dxa"/>
          </w:tcPr>
          <w:p w14:paraId="2DE433E6"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PMS2</w:t>
            </w:r>
          </w:p>
        </w:tc>
        <w:tc>
          <w:tcPr>
            <w:tcW w:w="3005" w:type="dxa"/>
          </w:tcPr>
          <w:p w14:paraId="26A7B841"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PMS2</w:t>
            </w:r>
          </w:p>
        </w:tc>
        <w:tc>
          <w:tcPr>
            <w:tcW w:w="3006" w:type="dxa"/>
          </w:tcPr>
          <w:p w14:paraId="0B544F59" w14:textId="77777777" w:rsidR="003440CB" w:rsidRPr="00915610" w:rsidRDefault="003440CB" w:rsidP="00267A4F">
            <w:pPr>
              <w:rPr>
                <w:rFonts w:ascii="Times New Roman" w:hAnsi="Times New Roman" w:cs="Times New Roman"/>
                <w:sz w:val="24"/>
                <w:szCs w:val="24"/>
              </w:rPr>
            </w:pPr>
            <w:r w:rsidRPr="00915610">
              <w:rPr>
                <w:rFonts w:ascii="Times New Roman" w:hAnsi="Times New Roman" w:cs="Times New Roman"/>
                <w:sz w:val="24"/>
                <w:szCs w:val="24"/>
              </w:rPr>
              <w:t>Partners with MLH1 and contributes to excision of the incorrectly replicated DNA strand</w:t>
            </w:r>
          </w:p>
        </w:tc>
      </w:tr>
    </w:tbl>
    <w:p w14:paraId="32AF09ED" w14:textId="77777777" w:rsidR="003440CB" w:rsidRPr="00915610" w:rsidRDefault="003440CB" w:rsidP="003440CB">
      <w:pPr>
        <w:rPr>
          <w:rFonts w:ascii="Times New Roman" w:hAnsi="Times New Roman" w:cs="Times New Roman"/>
          <w:sz w:val="24"/>
          <w:szCs w:val="24"/>
        </w:rPr>
      </w:pPr>
    </w:p>
    <w:p w14:paraId="217C9656" w14:textId="3F488FEE" w:rsidR="00915610" w:rsidRPr="00915610" w:rsidRDefault="00915610" w:rsidP="00915610">
      <w:pPr>
        <w:rPr>
          <w:rFonts w:ascii="Times New Roman" w:hAnsi="Times New Roman" w:cs="Times New Roman"/>
          <w:sz w:val="24"/>
          <w:szCs w:val="24"/>
        </w:rPr>
      </w:pPr>
      <w:r w:rsidRPr="00915610">
        <w:rPr>
          <w:rFonts w:ascii="Times New Roman" w:hAnsi="Times New Roman" w:cs="Times New Roman"/>
          <w:sz w:val="24"/>
          <w:szCs w:val="24"/>
          <w:lang w:val="en-US"/>
        </w:rPr>
        <w:t xml:space="preserve">The normal MMR pathway: During DNA replication </w:t>
      </w:r>
      <w:r w:rsidRPr="00915610">
        <w:rPr>
          <w:rFonts w:ascii="Times New Roman" w:hAnsi="Times New Roman" w:cs="Times New Roman"/>
          <w:sz w:val="24"/>
          <w:szCs w:val="24"/>
        </w:rPr>
        <w:t>DNA polymerases occasionally insert an incorrect nucleotide or create a small insertion/deletion loop.</w:t>
      </w:r>
    </w:p>
    <w:p w14:paraId="43A030D1" w14:textId="77777777" w:rsidR="00915610" w:rsidRPr="00915610" w:rsidRDefault="00915610" w:rsidP="00915610">
      <w:pPr>
        <w:rPr>
          <w:rFonts w:ascii="Times New Roman" w:hAnsi="Times New Roman" w:cs="Times New Roman"/>
          <w:sz w:val="24"/>
          <w:szCs w:val="24"/>
        </w:rPr>
      </w:pPr>
      <w:r w:rsidRPr="00915610">
        <w:rPr>
          <w:rFonts w:ascii="Times New Roman" w:hAnsi="Times New Roman" w:cs="Times New Roman"/>
          <w:sz w:val="24"/>
          <w:szCs w:val="24"/>
        </w:rPr>
        <w:t>DNA replication → mismatch formation → mismatch recognition → recruitment of repair proteins → removal of incorrect DNA → DNA resynthesis → ligation</w:t>
      </w:r>
    </w:p>
    <w:p w14:paraId="737D9804" w14:textId="77777777" w:rsidR="00915610" w:rsidRDefault="00915610" w:rsidP="00915610">
      <w:pPr>
        <w:rPr>
          <w:rFonts w:ascii="Times New Roman" w:hAnsi="Times New Roman" w:cs="Times New Roman"/>
          <w:sz w:val="24"/>
          <w:szCs w:val="24"/>
        </w:rPr>
      </w:pPr>
      <w:r w:rsidRPr="00915610">
        <w:rPr>
          <w:rFonts w:ascii="Times New Roman" w:hAnsi="Times New Roman" w:cs="Times New Roman"/>
          <w:sz w:val="24"/>
          <w:szCs w:val="24"/>
        </w:rPr>
        <w:t>The MSH2–MSH6 complex is particularly important for recognizing many types of replication errors. MLH1–PMS2 then helps coordinate the downstream repair process.</w:t>
      </w:r>
    </w:p>
    <w:p w14:paraId="6101C5D6" w14:textId="77777777" w:rsidR="004E400E" w:rsidRDefault="004E400E" w:rsidP="00915610">
      <w:pPr>
        <w:rPr>
          <w:rFonts w:ascii="Times New Roman" w:hAnsi="Times New Roman" w:cs="Times New Roman"/>
          <w:sz w:val="24"/>
          <w:szCs w:val="24"/>
        </w:rPr>
      </w:pPr>
    </w:p>
    <w:p w14:paraId="60E7B191" w14:textId="45ADD3F0" w:rsidR="004E400E" w:rsidRPr="004E400E" w:rsidRDefault="004E400E" w:rsidP="004E400E">
      <w:pPr>
        <w:rPr>
          <w:rFonts w:ascii="Times New Roman" w:hAnsi="Times New Roman" w:cs="Times New Roman"/>
          <w:sz w:val="24"/>
          <w:szCs w:val="24"/>
        </w:rPr>
      </w:pPr>
      <w:r w:rsidRPr="004E400E">
        <w:rPr>
          <w:rFonts w:ascii="Times New Roman" w:hAnsi="Times New Roman" w:cs="Times New Roman"/>
          <w:sz w:val="24"/>
          <w:szCs w:val="24"/>
        </w:rPr>
        <w:t xml:space="preserve">Figure 1. The process of DNA mismatch repair. </w:t>
      </w:r>
    </w:p>
    <w:p w14:paraId="33940123" w14:textId="0EC9E26B" w:rsidR="004E400E" w:rsidRDefault="004E400E" w:rsidP="004E400E">
      <w:pPr>
        <w:rPr>
          <w:rFonts w:ascii="Times New Roman" w:hAnsi="Times New Roman" w:cs="Times New Roman"/>
          <w:sz w:val="24"/>
          <w:szCs w:val="24"/>
        </w:rPr>
      </w:pPr>
      <w:r w:rsidRPr="004E400E">
        <w:rPr>
          <w:rFonts w:ascii="Times New Roman" w:hAnsi="Times New Roman" w:cs="Times New Roman"/>
          <w:sz w:val="24"/>
          <w:szCs w:val="24"/>
        </w:rPr>
        <w:drawing>
          <wp:inline distT="0" distB="0" distL="0" distR="0" wp14:anchorId="1F24C6B4" wp14:editId="7EEF9587">
            <wp:extent cx="5731510" cy="1778000"/>
            <wp:effectExtent l="0" t="0" r="2540" b="0"/>
            <wp:docPr id="1015814547" name="Picture 2" descr="Figure 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78000"/>
                    </a:xfrm>
                    <a:prstGeom prst="rect">
                      <a:avLst/>
                    </a:prstGeom>
                    <a:noFill/>
                    <a:ln>
                      <a:noFill/>
                    </a:ln>
                  </pic:spPr>
                </pic:pic>
              </a:graphicData>
            </a:graphic>
          </wp:inline>
        </w:drawing>
      </w:r>
    </w:p>
    <w:p w14:paraId="320BB67A" w14:textId="77777777" w:rsidR="004E400E" w:rsidRDefault="004E400E" w:rsidP="004E400E">
      <w:pPr>
        <w:rPr>
          <w:rFonts w:ascii="Times New Roman" w:hAnsi="Times New Roman" w:cs="Times New Roman"/>
          <w:sz w:val="24"/>
          <w:szCs w:val="24"/>
        </w:rPr>
      </w:pPr>
    </w:p>
    <w:p w14:paraId="4A696B55" w14:textId="7BF37502" w:rsidR="004E400E" w:rsidRPr="00ED6E49" w:rsidRDefault="004E400E" w:rsidP="004E400E">
      <w:pPr>
        <w:pStyle w:val="ListParagraph"/>
        <w:numPr>
          <w:ilvl w:val="0"/>
          <w:numId w:val="1"/>
        </w:numPr>
        <w:rPr>
          <w:rFonts w:ascii="Times New Roman" w:hAnsi="Times New Roman" w:cs="Times New Roman"/>
          <w:b/>
          <w:bCs/>
          <w:sz w:val="28"/>
          <w:szCs w:val="28"/>
        </w:rPr>
      </w:pPr>
      <w:r w:rsidRPr="00ED6E49">
        <w:rPr>
          <w:rFonts w:ascii="Times New Roman" w:hAnsi="Times New Roman" w:cs="Times New Roman"/>
          <w:b/>
          <w:bCs/>
          <w:sz w:val="28"/>
          <w:szCs w:val="28"/>
        </w:rPr>
        <w:t>Mutation:</w:t>
      </w:r>
    </w:p>
    <w:p w14:paraId="647F853B" w14:textId="5659623A" w:rsidR="004E400E" w:rsidRPr="00F86F3B" w:rsidRDefault="004E400E" w:rsidP="00F86F3B">
      <w:pPr>
        <w:pStyle w:val="ListParagraph"/>
        <w:numPr>
          <w:ilvl w:val="0"/>
          <w:numId w:val="2"/>
        </w:numPr>
        <w:rPr>
          <w:rFonts w:ascii="Times New Roman" w:hAnsi="Times New Roman" w:cs="Times New Roman"/>
          <w:sz w:val="24"/>
          <w:szCs w:val="24"/>
        </w:rPr>
      </w:pPr>
      <w:r w:rsidRPr="00F86F3B">
        <w:rPr>
          <w:rFonts w:ascii="Times New Roman" w:hAnsi="Times New Roman" w:cs="Times New Roman"/>
          <w:sz w:val="24"/>
          <w:szCs w:val="24"/>
        </w:rPr>
        <w:t xml:space="preserve">MLH 1: </w:t>
      </w:r>
      <w:r w:rsidRPr="00F86F3B">
        <w:rPr>
          <w:rFonts w:ascii="Times New Roman" w:hAnsi="Times New Roman" w:cs="Times New Roman"/>
          <w:sz w:val="24"/>
          <w:szCs w:val="24"/>
        </w:rPr>
        <w:t xml:space="preserve">Located in chromosome 3, </w:t>
      </w:r>
      <w:r w:rsidRPr="00F86F3B">
        <w:rPr>
          <w:rFonts w:ascii="Times New Roman" w:hAnsi="Times New Roman" w:cs="Times New Roman"/>
          <w:i/>
          <w:iCs/>
          <w:sz w:val="24"/>
          <w:szCs w:val="24"/>
        </w:rPr>
        <w:t>MLH1</w:t>
      </w:r>
      <w:r w:rsidRPr="00F86F3B">
        <w:rPr>
          <w:rFonts w:ascii="Times New Roman" w:hAnsi="Times New Roman" w:cs="Times New Roman"/>
          <w:sz w:val="24"/>
          <w:szCs w:val="24"/>
        </w:rPr>
        <w:t xml:space="preserve"> heterodimerizes with </w:t>
      </w:r>
      <w:r w:rsidRPr="00F86F3B">
        <w:rPr>
          <w:rFonts w:ascii="Times New Roman" w:hAnsi="Times New Roman" w:cs="Times New Roman"/>
          <w:i/>
          <w:iCs/>
          <w:sz w:val="24"/>
          <w:szCs w:val="24"/>
        </w:rPr>
        <w:t>PMS2</w:t>
      </w:r>
      <w:r w:rsidRPr="00F86F3B">
        <w:rPr>
          <w:rFonts w:ascii="Times New Roman" w:hAnsi="Times New Roman" w:cs="Times New Roman"/>
          <w:sz w:val="24"/>
          <w:szCs w:val="24"/>
        </w:rPr>
        <w:t xml:space="preserve"> to form MutL alpha. It spans 19 exons.  In addition, constitutional epimutation of </w:t>
      </w:r>
      <w:r w:rsidRPr="00F86F3B">
        <w:rPr>
          <w:rFonts w:ascii="Times New Roman" w:hAnsi="Times New Roman" w:cs="Times New Roman"/>
          <w:i/>
          <w:iCs/>
          <w:sz w:val="24"/>
          <w:szCs w:val="24"/>
        </w:rPr>
        <w:t>MLH1</w:t>
      </w:r>
      <w:r w:rsidRPr="00F86F3B">
        <w:rPr>
          <w:rFonts w:ascii="Times New Roman" w:hAnsi="Times New Roman" w:cs="Times New Roman"/>
          <w:sz w:val="24"/>
          <w:szCs w:val="24"/>
        </w:rPr>
        <w:t xml:space="preserve"> has been identified as an alternative mechanism that predisposes to LS . Founder mutations have been described in the literature, including an exon 16 deletion caused by an Alu-mediated recombination event</w:t>
      </w:r>
      <w:r w:rsidRPr="00F86F3B">
        <w:rPr>
          <w:rFonts w:ascii="Times New Roman" w:hAnsi="Times New Roman" w:cs="Times New Roman"/>
          <w:sz w:val="24"/>
          <w:szCs w:val="24"/>
        </w:rPr>
        <w:t xml:space="preserve">. </w:t>
      </w:r>
    </w:p>
    <w:p w14:paraId="33B5B631" w14:textId="08604FAF" w:rsidR="004E400E" w:rsidRPr="00F86F3B" w:rsidRDefault="004E400E" w:rsidP="00F86F3B">
      <w:pPr>
        <w:pStyle w:val="ListParagraph"/>
        <w:numPr>
          <w:ilvl w:val="0"/>
          <w:numId w:val="2"/>
        </w:numPr>
        <w:rPr>
          <w:rFonts w:ascii="Times New Roman" w:hAnsi="Times New Roman" w:cs="Times New Roman"/>
          <w:sz w:val="24"/>
          <w:szCs w:val="24"/>
        </w:rPr>
      </w:pPr>
      <w:r w:rsidRPr="00F86F3B">
        <w:rPr>
          <w:rFonts w:ascii="Times New Roman" w:hAnsi="Times New Roman" w:cs="Times New Roman"/>
          <w:sz w:val="24"/>
          <w:szCs w:val="24"/>
        </w:rPr>
        <w:t xml:space="preserve">MSH6: </w:t>
      </w:r>
      <w:r w:rsidRPr="00F86F3B">
        <w:rPr>
          <w:rFonts w:ascii="Times New Roman" w:hAnsi="Times New Roman" w:cs="Times New Roman"/>
          <w:sz w:val="24"/>
          <w:szCs w:val="24"/>
        </w:rPr>
        <w:t xml:space="preserve">Located in chromosome 2, </w:t>
      </w:r>
      <w:r w:rsidRPr="00F86F3B">
        <w:rPr>
          <w:rFonts w:ascii="Times New Roman" w:hAnsi="Times New Roman" w:cs="Times New Roman"/>
          <w:i/>
          <w:iCs/>
          <w:sz w:val="24"/>
          <w:szCs w:val="24"/>
        </w:rPr>
        <w:t>MSH6</w:t>
      </w:r>
      <w:r w:rsidRPr="00F86F3B">
        <w:rPr>
          <w:rFonts w:ascii="Times New Roman" w:hAnsi="Times New Roman" w:cs="Times New Roman"/>
          <w:sz w:val="24"/>
          <w:szCs w:val="24"/>
        </w:rPr>
        <w:t xml:space="preserve"> spans 10 exons. It heterodimerizes with </w:t>
      </w:r>
      <w:r w:rsidRPr="00F86F3B">
        <w:rPr>
          <w:rFonts w:ascii="Times New Roman" w:hAnsi="Times New Roman" w:cs="Times New Roman"/>
          <w:i/>
          <w:iCs/>
          <w:sz w:val="24"/>
          <w:szCs w:val="24"/>
        </w:rPr>
        <w:t>MSH2</w:t>
      </w:r>
      <w:r w:rsidRPr="00F86F3B">
        <w:rPr>
          <w:rFonts w:ascii="Times New Roman" w:hAnsi="Times New Roman" w:cs="Times New Roman"/>
          <w:sz w:val="24"/>
          <w:szCs w:val="24"/>
        </w:rPr>
        <w:t xml:space="preserve"> to form MutS alpha. </w:t>
      </w:r>
      <w:r w:rsidR="00F77FD8" w:rsidRPr="00F77FD8">
        <w:rPr>
          <w:rFonts w:ascii="Times New Roman" w:hAnsi="Times New Roman" w:cs="Times New Roman"/>
          <w:sz w:val="24"/>
          <w:szCs w:val="24"/>
        </w:rPr>
        <w:t>(Jiricny, 2006; Li, 2008).</w:t>
      </w:r>
    </w:p>
    <w:p w14:paraId="0195EA06" w14:textId="0317F845" w:rsidR="004E400E" w:rsidRPr="00F86F3B" w:rsidRDefault="004E400E" w:rsidP="00F86F3B">
      <w:pPr>
        <w:pStyle w:val="ListParagraph"/>
        <w:numPr>
          <w:ilvl w:val="0"/>
          <w:numId w:val="2"/>
        </w:numPr>
        <w:rPr>
          <w:rFonts w:ascii="Times New Roman" w:hAnsi="Times New Roman" w:cs="Times New Roman"/>
          <w:sz w:val="24"/>
          <w:szCs w:val="24"/>
        </w:rPr>
      </w:pPr>
      <w:r w:rsidRPr="00F86F3B">
        <w:rPr>
          <w:rFonts w:ascii="Times New Roman" w:hAnsi="Times New Roman" w:cs="Times New Roman"/>
          <w:sz w:val="24"/>
          <w:szCs w:val="24"/>
        </w:rPr>
        <w:t xml:space="preserve">EPCAM: </w:t>
      </w:r>
      <w:r w:rsidR="00F86F3B" w:rsidRPr="00F86F3B">
        <w:rPr>
          <w:rFonts w:ascii="Times New Roman" w:hAnsi="Times New Roman" w:cs="Times New Roman"/>
          <w:sz w:val="24"/>
          <w:szCs w:val="24"/>
        </w:rPr>
        <w:t xml:space="preserve">This gene is located only 15 kb upstream of </w:t>
      </w:r>
      <w:r w:rsidR="00F86F3B" w:rsidRPr="00F86F3B">
        <w:rPr>
          <w:rFonts w:ascii="Times New Roman" w:hAnsi="Times New Roman" w:cs="Times New Roman"/>
          <w:i/>
          <w:iCs/>
          <w:sz w:val="24"/>
          <w:szCs w:val="24"/>
        </w:rPr>
        <w:t>MSH2</w:t>
      </w:r>
      <w:r w:rsidR="00F86F3B" w:rsidRPr="00F86F3B">
        <w:rPr>
          <w:rFonts w:ascii="Times New Roman" w:hAnsi="Times New Roman" w:cs="Times New Roman"/>
          <w:sz w:val="24"/>
          <w:szCs w:val="24"/>
        </w:rPr>
        <w:t xml:space="preserve">. Deletions encompassing the 3′ end of </w:t>
      </w:r>
      <w:r w:rsidR="00F86F3B" w:rsidRPr="00F86F3B">
        <w:rPr>
          <w:rFonts w:ascii="Times New Roman" w:hAnsi="Times New Roman" w:cs="Times New Roman"/>
          <w:i/>
          <w:iCs/>
          <w:sz w:val="24"/>
          <w:szCs w:val="24"/>
        </w:rPr>
        <w:t>EPCAM</w:t>
      </w:r>
      <w:r w:rsidR="00F86F3B" w:rsidRPr="00F86F3B">
        <w:rPr>
          <w:rFonts w:ascii="Times New Roman" w:hAnsi="Times New Roman" w:cs="Times New Roman"/>
          <w:sz w:val="24"/>
          <w:szCs w:val="24"/>
        </w:rPr>
        <w:t xml:space="preserve"> without affecting the open reading frame of </w:t>
      </w:r>
      <w:r w:rsidR="00F86F3B" w:rsidRPr="00F86F3B">
        <w:rPr>
          <w:rFonts w:ascii="Times New Roman" w:hAnsi="Times New Roman" w:cs="Times New Roman"/>
          <w:i/>
          <w:iCs/>
          <w:sz w:val="24"/>
          <w:szCs w:val="24"/>
        </w:rPr>
        <w:t>MSH2</w:t>
      </w:r>
      <w:r w:rsidR="00F86F3B" w:rsidRPr="00F86F3B">
        <w:rPr>
          <w:rFonts w:ascii="Times New Roman" w:hAnsi="Times New Roman" w:cs="Times New Roman"/>
          <w:sz w:val="24"/>
          <w:szCs w:val="24"/>
        </w:rPr>
        <w:t xml:space="preserve"> result in epigenetic silencing of </w:t>
      </w:r>
      <w:r w:rsidR="00F86F3B" w:rsidRPr="00F86F3B">
        <w:rPr>
          <w:rFonts w:ascii="Times New Roman" w:hAnsi="Times New Roman" w:cs="Times New Roman"/>
          <w:i/>
          <w:iCs/>
          <w:sz w:val="24"/>
          <w:szCs w:val="24"/>
        </w:rPr>
        <w:t>MSH2</w:t>
      </w:r>
      <w:r w:rsidR="00F86F3B" w:rsidRPr="00F86F3B">
        <w:rPr>
          <w:rFonts w:ascii="Times New Roman" w:hAnsi="Times New Roman" w:cs="Times New Roman"/>
          <w:sz w:val="24"/>
          <w:szCs w:val="24"/>
        </w:rPr>
        <w:t xml:space="preserve"> via transcriptional read-through, resulting in promote</w:t>
      </w:r>
      <w:r w:rsidR="00F86F3B" w:rsidRPr="00F86F3B">
        <w:rPr>
          <w:rFonts w:ascii="Times New Roman" w:hAnsi="Times New Roman" w:cs="Times New Roman"/>
          <w:sz w:val="24"/>
          <w:szCs w:val="24"/>
        </w:rPr>
        <w:t xml:space="preserve"> </w:t>
      </w:r>
      <w:r w:rsidR="00F86F3B" w:rsidRPr="00F86F3B">
        <w:rPr>
          <w:rFonts w:ascii="Times New Roman" w:hAnsi="Times New Roman" w:cs="Times New Roman"/>
          <w:sz w:val="24"/>
          <w:szCs w:val="24"/>
        </w:rPr>
        <w:t xml:space="preserve">hypermethylation and allele-specific gene silencing of </w:t>
      </w:r>
      <w:r w:rsidR="00F86F3B" w:rsidRPr="00F86F3B">
        <w:rPr>
          <w:rFonts w:ascii="Times New Roman" w:hAnsi="Times New Roman" w:cs="Times New Roman"/>
          <w:i/>
          <w:iCs/>
          <w:sz w:val="24"/>
          <w:szCs w:val="24"/>
        </w:rPr>
        <w:t>MSH2</w:t>
      </w:r>
      <w:r w:rsidR="00F86F3B" w:rsidRPr="00F86F3B">
        <w:rPr>
          <w:rFonts w:ascii="Times New Roman" w:hAnsi="Times New Roman" w:cs="Times New Roman"/>
          <w:sz w:val="24"/>
          <w:szCs w:val="24"/>
        </w:rPr>
        <w:t xml:space="preserve"> in </w:t>
      </w:r>
      <w:r w:rsidR="00F86F3B" w:rsidRPr="00F86F3B">
        <w:rPr>
          <w:rFonts w:ascii="Times New Roman" w:hAnsi="Times New Roman" w:cs="Times New Roman"/>
          <w:i/>
          <w:iCs/>
          <w:sz w:val="24"/>
          <w:szCs w:val="24"/>
        </w:rPr>
        <w:t>EPCAM</w:t>
      </w:r>
      <w:r w:rsidR="00F86F3B" w:rsidRPr="00F86F3B">
        <w:rPr>
          <w:rFonts w:ascii="Times New Roman" w:hAnsi="Times New Roman" w:cs="Times New Roman"/>
          <w:sz w:val="24"/>
          <w:szCs w:val="24"/>
        </w:rPr>
        <w:t xml:space="preserve">-expressing tissues . Deletions of </w:t>
      </w:r>
      <w:r w:rsidR="00F86F3B" w:rsidRPr="00F86F3B">
        <w:rPr>
          <w:rFonts w:ascii="Times New Roman" w:hAnsi="Times New Roman" w:cs="Times New Roman"/>
          <w:i/>
          <w:iCs/>
          <w:sz w:val="24"/>
          <w:szCs w:val="24"/>
        </w:rPr>
        <w:t>EPCAM</w:t>
      </w:r>
      <w:r w:rsidR="00F86F3B" w:rsidRPr="00F86F3B">
        <w:rPr>
          <w:rFonts w:ascii="Times New Roman" w:hAnsi="Times New Roman" w:cs="Times New Roman"/>
          <w:sz w:val="24"/>
          <w:szCs w:val="24"/>
        </w:rPr>
        <w:t xml:space="preserve"> are associated with early-onset CRC but rarely with extra-gastrointestinal tumors.</w:t>
      </w:r>
    </w:p>
    <w:p w14:paraId="7013152F" w14:textId="77777777" w:rsidR="00F86F3B" w:rsidRPr="00F86F3B" w:rsidRDefault="00F86F3B" w:rsidP="00F86F3B">
      <w:pPr>
        <w:ind w:left="360"/>
        <w:rPr>
          <w:rFonts w:ascii="Times New Roman" w:hAnsi="Times New Roman" w:cs="Times New Roman"/>
          <w:sz w:val="24"/>
          <w:szCs w:val="24"/>
        </w:rPr>
      </w:pPr>
      <w:r w:rsidRPr="00F86F3B">
        <w:rPr>
          <w:rFonts w:ascii="Times New Roman" w:hAnsi="Times New Roman" w:cs="Times New Roman"/>
          <w:sz w:val="24"/>
          <w:szCs w:val="24"/>
        </w:rPr>
        <w:t>A pathogenic mutation can alter the DNA sequence of an MMR gene and consequently affect the protein it produces.</w:t>
      </w:r>
    </w:p>
    <w:p w14:paraId="41706652" w14:textId="77777777" w:rsidR="00F86F3B" w:rsidRDefault="00F86F3B" w:rsidP="00F86F3B">
      <w:pPr>
        <w:ind w:left="360"/>
        <w:rPr>
          <w:rFonts w:ascii="Times New Roman" w:hAnsi="Times New Roman" w:cs="Times New Roman"/>
          <w:sz w:val="24"/>
          <w:szCs w:val="24"/>
        </w:rPr>
      </w:pPr>
      <w:r w:rsidRPr="00F86F3B">
        <w:rPr>
          <w:rFonts w:ascii="Times New Roman" w:hAnsi="Times New Roman" w:cs="Times New Roman"/>
          <w:sz w:val="24"/>
          <w:szCs w:val="24"/>
        </w:rPr>
        <w:t>For example:</w:t>
      </w:r>
    </w:p>
    <w:p w14:paraId="2A643E37" w14:textId="074262C1" w:rsidR="00F86F3B" w:rsidRPr="00F86F3B" w:rsidRDefault="00F86F3B" w:rsidP="00F86F3B">
      <w:pPr>
        <w:ind w:left="360"/>
        <w:rPr>
          <w:rFonts w:ascii="Times New Roman" w:hAnsi="Times New Roman" w:cs="Times New Roman"/>
          <w:sz w:val="24"/>
          <w:szCs w:val="24"/>
        </w:rPr>
      </w:pPr>
      <w:r w:rsidRPr="00ED6E49">
        <w:rPr>
          <w:rFonts w:ascii="Times New Roman" w:hAnsi="Times New Roman" w:cs="Times New Roman"/>
          <w:sz w:val="24"/>
          <w:szCs w:val="24"/>
        </w:rPr>
        <w:t>Mutation in MLH1/MSH2/MSH6/PMS2</w:t>
      </w:r>
      <w:r w:rsidRPr="00F86F3B">
        <w:rPr>
          <w:rFonts w:ascii="Times New Roman" w:hAnsi="Times New Roman" w:cs="Times New Roman"/>
          <w:sz w:val="24"/>
          <w:szCs w:val="24"/>
        </w:rPr>
        <w:br/>
      </w:r>
      <w:r w:rsidR="00ED6E49">
        <w:rPr>
          <w:rFonts w:ascii="Times New Roman" w:hAnsi="Times New Roman" w:cs="Times New Roman"/>
          <w:sz w:val="24"/>
          <w:szCs w:val="24"/>
        </w:rPr>
        <w:t xml:space="preserve">                         </w:t>
      </w:r>
      <w:r w:rsidRPr="00F86F3B">
        <w:rPr>
          <w:rFonts w:ascii="Times New Roman" w:hAnsi="Times New Roman" w:cs="Times New Roman"/>
          <w:sz w:val="24"/>
          <w:szCs w:val="24"/>
        </w:rPr>
        <w:t>↓</w:t>
      </w:r>
      <w:r w:rsidRPr="00F86F3B">
        <w:rPr>
          <w:rFonts w:ascii="Times New Roman" w:hAnsi="Times New Roman" w:cs="Times New Roman"/>
          <w:sz w:val="24"/>
          <w:szCs w:val="24"/>
        </w:rPr>
        <w:br/>
        <w:t>Altered or absent protein</w:t>
      </w:r>
      <w:r w:rsidRPr="00F86F3B">
        <w:rPr>
          <w:rFonts w:ascii="Times New Roman" w:hAnsi="Times New Roman" w:cs="Times New Roman"/>
          <w:sz w:val="24"/>
          <w:szCs w:val="24"/>
        </w:rPr>
        <w:br/>
      </w:r>
      <w:r w:rsidR="00ED6E49">
        <w:rPr>
          <w:rFonts w:ascii="Times New Roman" w:hAnsi="Times New Roman" w:cs="Times New Roman"/>
          <w:sz w:val="24"/>
          <w:szCs w:val="24"/>
        </w:rPr>
        <w:t xml:space="preserve">                         </w:t>
      </w:r>
      <w:r w:rsidRPr="00F86F3B">
        <w:rPr>
          <w:rFonts w:ascii="Times New Roman" w:hAnsi="Times New Roman" w:cs="Times New Roman"/>
          <w:sz w:val="24"/>
          <w:szCs w:val="24"/>
        </w:rPr>
        <w:t>↓</w:t>
      </w:r>
      <w:r w:rsidRPr="00F86F3B">
        <w:rPr>
          <w:rFonts w:ascii="Times New Roman" w:hAnsi="Times New Roman" w:cs="Times New Roman"/>
          <w:sz w:val="24"/>
          <w:szCs w:val="24"/>
        </w:rPr>
        <w:br/>
        <w:t>Defective mismatch recognition or repair</w:t>
      </w:r>
      <w:r w:rsidRPr="00F86F3B">
        <w:rPr>
          <w:rFonts w:ascii="Times New Roman" w:hAnsi="Times New Roman" w:cs="Times New Roman"/>
          <w:sz w:val="24"/>
          <w:szCs w:val="24"/>
        </w:rPr>
        <w:br/>
      </w:r>
      <w:r w:rsidR="00ED6E49">
        <w:rPr>
          <w:rFonts w:ascii="Times New Roman" w:hAnsi="Times New Roman" w:cs="Times New Roman"/>
          <w:sz w:val="24"/>
          <w:szCs w:val="24"/>
        </w:rPr>
        <w:t xml:space="preserve">                         </w:t>
      </w:r>
      <w:r w:rsidRPr="00F86F3B">
        <w:rPr>
          <w:rFonts w:ascii="Times New Roman" w:hAnsi="Times New Roman" w:cs="Times New Roman"/>
          <w:sz w:val="24"/>
          <w:szCs w:val="24"/>
        </w:rPr>
        <w:t>↓</w:t>
      </w:r>
      <w:r w:rsidRPr="00F86F3B">
        <w:rPr>
          <w:rFonts w:ascii="Times New Roman" w:hAnsi="Times New Roman" w:cs="Times New Roman"/>
          <w:sz w:val="24"/>
          <w:szCs w:val="24"/>
        </w:rPr>
        <w:br/>
        <w:t>Accumulation of replication errors</w:t>
      </w:r>
      <w:r w:rsidRPr="00F86F3B">
        <w:rPr>
          <w:rFonts w:ascii="Times New Roman" w:hAnsi="Times New Roman" w:cs="Times New Roman"/>
          <w:sz w:val="24"/>
          <w:szCs w:val="24"/>
        </w:rPr>
        <w:br/>
      </w:r>
      <w:r w:rsidR="00ED6E49">
        <w:rPr>
          <w:rFonts w:ascii="Times New Roman" w:hAnsi="Times New Roman" w:cs="Times New Roman"/>
          <w:sz w:val="24"/>
          <w:szCs w:val="24"/>
        </w:rPr>
        <w:t xml:space="preserve">                         </w:t>
      </w:r>
      <w:r w:rsidRPr="00F86F3B">
        <w:rPr>
          <w:rFonts w:ascii="Times New Roman" w:hAnsi="Times New Roman" w:cs="Times New Roman"/>
          <w:sz w:val="24"/>
          <w:szCs w:val="24"/>
        </w:rPr>
        <w:t>↓</w:t>
      </w:r>
      <w:r w:rsidRPr="00F86F3B">
        <w:rPr>
          <w:rFonts w:ascii="Times New Roman" w:hAnsi="Times New Roman" w:cs="Times New Roman"/>
          <w:sz w:val="24"/>
          <w:szCs w:val="24"/>
        </w:rPr>
        <w:br/>
        <w:t>Increased mutation rate</w:t>
      </w:r>
      <w:r w:rsidRPr="00F86F3B">
        <w:rPr>
          <w:rFonts w:ascii="Times New Roman" w:hAnsi="Times New Roman" w:cs="Times New Roman"/>
          <w:sz w:val="24"/>
          <w:szCs w:val="24"/>
        </w:rPr>
        <w:br/>
      </w:r>
      <w:r w:rsidR="00ED6E49">
        <w:rPr>
          <w:rFonts w:ascii="Times New Roman" w:hAnsi="Times New Roman" w:cs="Times New Roman"/>
          <w:sz w:val="24"/>
          <w:szCs w:val="24"/>
        </w:rPr>
        <w:t xml:space="preserve">                         </w:t>
      </w:r>
      <w:r w:rsidRPr="00F86F3B">
        <w:rPr>
          <w:rFonts w:ascii="Times New Roman" w:hAnsi="Times New Roman" w:cs="Times New Roman"/>
          <w:sz w:val="24"/>
          <w:szCs w:val="24"/>
        </w:rPr>
        <w:t>↓</w:t>
      </w:r>
      <w:r w:rsidRPr="00F86F3B">
        <w:rPr>
          <w:rFonts w:ascii="Times New Roman" w:hAnsi="Times New Roman" w:cs="Times New Roman"/>
          <w:sz w:val="24"/>
          <w:szCs w:val="24"/>
        </w:rPr>
        <w:br/>
        <w:t>Genomic instability</w:t>
      </w:r>
      <w:r w:rsidRPr="00F86F3B">
        <w:rPr>
          <w:rFonts w:ascii="Times New Roman" w:hAnsi="Times New Roman" w:cs="Times New Roman"/>
          <w:sz w:val="24"/>
          <w:szCs w:val="24"/>
        </w:rPr>
        <w:br/>
      </w:r>
      <w:r w:rsidR="00ED6E49">
        <w:rPr>
          <w:rFonts w:ascii="Times New Roman" w:hAnsi="Times New Roman" w:cs="Times New Roman"/>
          <w:sz w:val="24"/>
          <w:szCs w:val="24"/>
        </w:rPr>
        <w:t xml:space="preserve">                         </w:t>
      </w:r>
      <w:r w:rsidRPr="00F86F3B">
        <w:rPr>
          <w:rFonts w:ascii="Times New Roman" w:hAnsi="Times New Roman" w:cs="Times New Roman"/>
          <w:sz w:val="24"/>
          <w:szCs w:val="24"/>
        </w:rPr>
        <w:t>↓</w:t>
      </w:r>
      <w:r w:rsidRPr="00F86F3B">
        <w:rPr>
          <w:rFonts w:ascii="Times New Roman" w:hAnsi="Times New Roman" w:cs="Times New Roman"/>
          <w:sz w:val="24"/>
          <w:szCs w:val="24"/>
        </w:rPr>
        <w:br/>
        <w:t>Increased probability of cancer development</w:t>
      </w:r>
    </w:p>
    <w:p w14:paraId="4AD12B17" w14:textId="77777777" w:rsidR="004E400E" w:rsidRDefault="004E400E" w:rsidP="00915610">
      <w:pPr>
        <w:rPr>
          <w:rFonts w:ascii="Times New Roman" w:hAnsi="Times New Roman" w:cs="Times New Roman"/>
          <w:sz w:val="24"/>
          <w:szCs w:val="24"/>
        </w:rPr>
      </w:pPr>
    </w:p>
    <w:p w14:paraId="495529DC" w14:textId="77777777" w:rsidR="00F86F3B" w:rsidRPr="00F86F3B" w:rsidRDefault="00F86F3B" w:rsidP="00F86F3B">
      <w:pPr>
        <w:rPr>
          <w:rFonts w:ascii="Times New Roman" w:hAnsi="Times New Roman" w:cs="Times New Roman"/>
          <w:sz w:val="24"/>
          <w:szCs w:val="24"/>
        </w:rPr>
      </w:pPr>
      <w:r w:rsidRPr="00F86F3B">
        <w:rPr>
          <w:rFonts w:ascii="Times New Roman" w:hAnsi="Times New Roman" w:cs="Times New Roman"/>
          <w:sz w:val="24"/>
          <w:szCs w:val="24"/>
        </w:rPr>
        <w:t>Mutations may produce proteins that are truncated, unstable, incorrectly folded, or unable to interact properly with other MMR proteins. Some variants can also reduce the amount of functional protein produced.</w:t>
      </w:r>
    </w:p>
    <w:p w14:paraId="6333C72B" w14:textId="77777777" w:rsidR="00F86F3B" w:rsidRPr="00F86F3B" w:rsidRDefault="00F86F3B" w:rsidP="00F86F3B">
      <w:pPr>
        <w:rPr>
          <w:rFonts w:ascii="Times New Roman" w:hAnsi="Times New Roman" w:cs="Times New Roman"/>
          <w:sz w:val="24"/>
          <w:szCs w:val="24"/>
        </w:rPr>
      </w:pPr>
      <w:r w:rsidRPr="00F86F3B">
        <w:rPr>
          <w:rFonts w:ascii="Times New Roman" w:hAnsi="Times New Roman" w:cs="Times New Roman"/>
          <w:sz w:val="24"/>
          <w:szCs w:val="24"/>
        </w:rPr>
        <w:t>When MMR is defective, errors that would normally be corrected remain in the genome. Repeated DNA sequences called microsatellites are particularly susceptible to these replication errors. This can result in microsatellite instability (MSI), an important molecular characteristic of many Lynch-associated tumors.</w:t>
      </w:r>
    </w:p>
    <w:p w14:paraId="4519B2C7" w14:textId="77777777" w:rsidR="00F86F3B" w:rsidRDefault="00F86F3B" w:rsidP="00915610">
      <w:pPr>
        <w:rPr>
          <w:rFonts w:ascii="Times New Roman" w:hAnsi="Times New Roman" w:cs="Times New Roman"/>
          <w:sz w:val="24"/>
          <w:szCs w:val="24"/>
        </w:rPr>
      </w:pPr>
    </w:p>
    <w:p w14:paraId="53FBCB0B" w14:textId="77777777" w:rsidR="00751787" w:rsidRPr="00ED6E49" w:rsidRDefault="00F86F3B" w:rsidP="00751787">
      <w:pPr>
        <w:pStyle w:val="ListParagraph"/>
        <w:numPr>
          <w:ilvl w:val="0"/>
          <w:numId w:val="1"/>
        </w:numPr>
        <w:rPr>
          <w:rFonts w:ascii="Times New Roman" w:hAnsi="Times New Roman" w:cs="Times New Roman"/>
          <w:b/>
          <w:bCs/>
          <w:sz w:val="28"/>
          <w:szCs w:val="28"/>
        </w:rPr>
      </w:pPr>
      <w:r w:rsidRPr="00ED6E49">
        <w:rPr>
          <w:rFonts w:ascii="Times New Roman" w:hAnsi="Times New Roman" w:cs="Times New Roman"/>
          <w:b/>
          <w:bCs/>
          <w:sz w:val="28"/>
          <w:szCs w:val="28"/>
        </w:rPr>
        <w:t xml:space="preserve">Effect on functional proteins: </w:t>
      </w:r>
    </w:p>
    <w:p w14:paraId="58C83E24" w14:textId="67D0E55B" w:rsidR="00F86F3B" w:rsidRPr="00751787" w:rsidRDefault="00751787" w:rsidP="00751787">
      <w:pPr>
        <w:rPr>
          <w:rFonts w:ascii="Times New Roman" w:hAnsi="Times New Roman" w:cs="Times New Roman"/>
          <w:sz w:val="28"/>
          <w:szCs w:val="28"/>
        </w:rPr>
      </w:pPr>
      <w:r w:rsidRPr="00751787">
        <w:rPr>
          <w:rFonts w:ascii="Times New Roman" w:hAnsi="Times New Roman" w:cs="Times New Roman"/>
          <w:sz w:val="24"/>
          <w:szCs w:val="24"/>
        </w:rPr>
        <w:t xml:space="preserve">Consequences for DNA Repair: </w:t>
      </w:r>
    </w:p>
    <w:p w14:paraId="330FD846" w14:textId="77777777" w:rsidR="00751787" w:rsidRDefault="00751787" w:rsidP="00751787">
      <w:pPr>
        <w:rPr>
          <w:rFonts w:ascii="Times New Roman" w:hAnsi="Times New Roman" w:cs="Times New Roman"/>
          <w:sz w:val="24"/>
          <w:szCs w:val="24"/>
        </w:rPr>
      </w:pPr>
      <w:r w:rsidRPr="00751787">
        <w:rPr>
          <w:rFonts w:ascii="Times New Roman" w:hAnsi="Times New Roman" w:cs="Times New Roman"/>
          <w:sz w:val="24"/>
          <w:szCs w:val="24"/>
        </w:rPr>
        <w:t>Normally, MMR proteins recognize errors such as incorrectly paired bases or small insertion/deletion loops that occur during DNA replication.</w:t>
      </w:r>
      <w:r>
        <w:rPr>
          <w:rFonts w:ascii="Times New Roman" w:hAnsi="Times New Roman" w:cs="Times New Roman"/>
          <w:sz w:val="24"/>
          <w:szCs w:val="24"/>
        </w:rPr>
        <w:t xml:space="preserve"> </w:t>
      </w:r>
    </w:p>
    <w:p w14:paraId="078F6D49" w14:textId="57A16710" w:rsidR="00751787" w:rsidRDefault="00751787" w:rsidP="00751787">
      <w:pPr>
        <w:rPr>
          <w:rFonts w:ascii="Times New Roman" w:hAnsi="Times New Roman" w:cs="Times New Roman"/>
          <w:sz w:val="24"/>
          <w:szCs w:val="24"/>
        </w:rPr>
      </w:pPr>
      <w:r w:rsidRPr="00751787">
        <w:rPr>
          <w:rFonts w:ascii="Times New Roman" w:hAnsi="Times New Roman" w:cs="Times New Roman"/>
          <w:sz w:val="24"/>
          <w:szCs w:val="24"/>
        </w:rPr>
        <w:t>In Lynch syndrome:</w:t>
      </w:r>
      <w:r>
        <w:rPr>
          <w:rFonts w:ascii="Times New Roman" w:hAnsi="Times New Roman" w:cs="Times New Roman"/>
          <w:sz w:val="24"/>
          <w:szCs w:val="24"/>
        </w:rPr>
        <w:t xml:space="preserve"> </w:t>
      </w:r>
      <w:r w:rsidRPr="00751787">
        <w:rPr>
          <w:rFonts w:ascii="Times New Roman" w:hAnsi="Times New Roman" w:cs="Times New Roman"/>
          <w:sz w:val="24"/>
          <w:szCs w:val="24"/>
        </w:rPr>
        <w:t>Replication error</w:t>
      </w:r>
      <w:r w:rsidRPr="00751787">
        <w:rPr>
          <w:rFonts w:ascii="Times New Roman" w:hAnsi="Times New Roman" w:cs="Times New Roman"/>
          <w:sz w:val="24"/>
          <w:szCs w:val="24"/>
        </w:rPr>
        <w:br/>
        <w:t>→ MSH2–MSH6/MSH2–MSH3 recognition is impaired</w:t>
      </w:r>
      <w:r w:rsidRPr="00751787">
        <w:rPr>
          <w:rFonts w:ascii="Times New Roman" w:hAnsi="Times New Roman" w:cs="Times New Roman"/>
          <w:sz w:val="24"/>
          <w:szCs w:val="24"/>
        </w:rPr>
        <w:br/>
        <w:t>→ MLH1–PMS2-mediated repair is impaired</w:t>
      </w:r>
      <w:r w:rsidRPr="00751787">
        <w:rPr>
          <w:rFonts w:ascii="Times New Roman" w:hAnsi="Times New Roman" w:cs="Times New Roman"/>
          <w:sz w:val="24"/>
          <w:szCs w:val="24"/>
        </w:rPr>
        <w:br/>
        <w:t>→ DNA mismatch remains unrepaired</w:t>
      </w:r>
      <w:r w:rsidRPr="00751787">
        <w:rPr>
          <w:rFonts w:ascii="Times New Roman" w:hAnsi="Times New Roman" w:cs="Times New Roman"/>
          <w:sz w:val="24"/>
          <w:szCs w:val="24"/>
        </w:rPr>
        <w:br/>
        <w:t>→ Mutations accumulate</w:t>
      </w:r>
    </w:p>
    <w:p w14:paraId="627EB158" w14:textId="77777777" w:rsidR="00751787" w:rsidRDefault="00751787" w:rsidP="00751787">
      <w:pPr>
        <w:rPr>
          <w:rFonts w:ascii="Times New Roman" w:hAnsi="Times New Roman" w:cs="Times New Roman"/>
          <w:sz w:val="24"/>
          <w:szCs w:val="24"/>
        </w:rPr>
      </w:pPr>
      <w:r>
        <w:rPr>
          <w:rFonts w:ascii="Times New Roman" w:hAnsi="Times New Roman" w:cs="Times New Roman"/>
          <w:sz w:val="24"/>
          <w:szCs w:val="24"/>
        </w:rPr>
        <w:t xml:space="preserve">Pathogenic mutation in MMR gene </w:t>
      </w:r>
    </w:p>
    <w:p w14:paraId="02A95307" w14:textId="1A0C3CA1" w:rsidR="00751787" w:rsidRDefault="00751787" w:rsidP="00751787">
      <w:pPr>
        <w:ind w:left="360"/>
        <w:rPr>
          <w:rFonts w:ascii="Times New Roman" w:hAnsi="Times New Roman" w:cs="Times New Roman"/>
          <w:sz w:val="24"/>
          <w:szCs w:val="24"/>
        </w:rPr>
      </w:pPr>
      <w:r>
        <w:rPr>
          <w:rFonts w:ascii="Times New Roman" w:hAnsi="Times New Roman" w:cs="Times New Roman"/>
          <w:sz w:val="24"/>
          <w:szCs w:val="24"/>
        </w:rPr>
        <w:t>↓</w:t>
      </w:r>
    </w:p>
    <w:p w14:paraId="43727771" w14:textId="2A007B5F" w:rsidR="00751787" w:rsidRDefault="00751787" w:rsidP="00751787">
      <w:pPr>
        <w:rPr>
          <w:rFonts w:ascii="Times New Roman" w:hAnsi="Times New Roman" w:cs="Times New Roman"/>
          <w:sz w:val="24"/>
          <w:szCs w:val="24"/>
        </w:rPr>
      </w:pPr>
      <w:r>
        <w:rPr>
          <w:rFonts w:ascii="Times New Roman" w:hAnsi="Times New Roman" w:cs="Times New Roman"/>
          <w:sz w:val="24"/>
          <w:szCs w:val="24"/>
        </w:rPr>
        <w:t>Defective/ absent MMR protein</w:t>
      </w:r>
    </w:p>
    <w:p w14:paraId="13989D0B" w14:textId="60CD6491" w:rsidR="00751787" w:rsidRDefault="00751787" w:rsidP="00751787">
      <w:pPr>
        <w:ind w:left="360"/>
        <w:rPr>
          <w:rFonts w:ascii="Times New Roman" w:hAnsi="Times New Roman" w:cs="Times New Roman"/>
          <w:sz w:val="24"/>
          <w:szCs w:val="24"/>
        </w:rPr>
      </w:pPr>
      <w:r>
        <w:rPr>
          <w:rFonts w:ascii="Times New Roman" w:hAnsi="Times New Roman" w:cs="Times New Roman"/>
          <w:sz w:val="24"/>
          <w:szCs w:val="24"/>
        </w:rPr>
        <w:t>↓</w:t>
      </w:r>
    </w:p>
    <w:p w14:paraId="5DC4C7D1" w14:textId="0C68C378" w:rsidR="00751787" w:rsidRDefault="00751787" w:rsidP="00751787">
      <w:pPr>
        <w:rPr>
          <w:rFonts w:ascii="Times New Roman" w:hAnsi="Times New Roman" w:cs="Times New Roman"/>
          <w:sz w:val="24"/>
          <w:szCs w:val="24"/>
        </w:rPr>
      </w:pPr>
      <w:r>
        <w:rPr>
          <w:rFonts w:ascii="Times New Roman" w:hAnsi="Times New Roman" w:cs="Times New Roman"/>
          <w:sz w:val="24"/>
          <w:szCs w:val="24"/>
        </w:rPr>
        <w:t>Impaired mismatched repair</w:t>
      </w:r>
    </w:p>
    <w:p w14:paraId="158CBC0B" w14:textId="5316AB51" w:rsidR="00751787" w:rsidRDefault="00751787" w:rsidP="00751787">
      <w:pPr>
        <w:ind w:left="360"/>
        <w:rPr>
          <w:rFonts w:ascii="Times New Roman" w:hAnsi="Times New Roman" w:cs="Times New Roman"/>
          <w:sz w:val="24"/>
          <w:szCs w:val="24"/>
        </w:rPr>
      </w:pPr>
      <w:r>
        <w:rPr>
          <w:rFonts w:ascii="Times New Roman" w:hAnsi="Times New Roman" w:cs="Times New Roman"/>
          <w:sz w:val="24"/>
          <w:szCs w:val="24"/>
        </w:rPr>
        <w:t>↓</w:t>
      </w:r>
    </w:p>
    <w:p w14:paraId="3682115A" w14:textId="474BD0C6" w:rsidR="00751787" w:rsidRDefault="00751787" w:rsidP="00751787">
      <w:pPr>
        <w:rPr>
          <w:rFonts w:ascii="Times New Roman" w:hAnsi="Times New Roman" w:cs="Times New Roman"/>
          <w:sz w:val="24"/>
          <w:szCs w:val="24"/>
        </w:rPr>
      </w:pPr>
      <w:r>
        <w:rPr>
          <w:rFonts w:ascii="Times New Roman" w:hAnsi="Times New Roman" w:cs="Times New Roman"/>
          <w:sz w:val="24"/>
          <w:szCs w:val="24"/>
        </w:rPr>
        <w:t>Accumulation of DNA replication errors</w:t>
      </w:r>
    </w:p>
    <w:p w14:paraId="7C3DEABE" w14:textId="6E6364BF" w:rsidR="00751787" w:rsidRDefault="00751787" w:rsidP="00751787">
      <w:pPr>
        <w:ind w:left="360"/>
        <w:rPr>
          <w:rFonts w:ascii="Times New Roman" w:hAnsi="Times New Roman" w:cs="Times New Roman"/>
          <w:sz w:val="24"/>
          <w:szCs w:val="24"/>
        </w:rPr>
      </w:pPr>
      <w:r>
        <w:rPr>
          <w:rFonts w:ascii="Times New Roman" w:hAnsi="Times New Roman" w:cs="Times New Roman"/>
          <w:sz w:val="24"/>
          <w:szCs w:val="24"/>
        </w:rPr>
        <w:t>↓</w:t>
      </w:r>
    </w:p>
    <w:p w14:paraId="4BAEE829" w14:textId="7663A5F2" w:rsidR="00751787" w:rsidRDefault="00751787" w:rsidP="00751787">
      <w:pPr>
        <w:rPr>
          <w:rFonts w:ascii="Times New Roman" w:hAnsi="Times New Roman" w:cs="Times New Roman"/>
          <w:sz w:val="24"/>
          <w:szCs w:val="24"/>
        </w:rPr>
      </w:pPr>
      <w:r>
        <w:rPr>
          <w:rFonts w:ascii="Times New Roman" w:hAnsi="Times New Roman" w:cs="Times New Roman"/>
          <w:sz w:val="24"/>
          <w:szCs w:val="24"/>
        </w:rPr>
        <w:t>Microsatellite instability &amp; genomic instability</w:t>
      </w:r>
    </w:p>
    <w:p w14:paraId="4912E1F7" w14:textId="77777777" w:rsidR="00ED6E49" w:rsidRDefault="00751787" w:rsidP="00ED6E49">
      <w:pPr>
        <w:ind w:left="360"/>
        <w:rPr>
          <w:rFonts w:ascii="Times New Roman" w:hAnsi="Times New Roman" w:cs="Times New Roman"/>
          <w:sz w:val="24"/>
          <w:szCs w:val="24"/>
        </w:rPr>
      </w:pPr>
      <w:r>
        <w:rPr>
          <w:rFonts w:ascii="Times New Roman" w:hAnsi="Times New Roman" w:cs="Times New Roman"/>
          <w:sz w:val="24"/>
          <w:szCs w:val="24"/>
        </w:rPr>
        <w:t>↓</w:t>
      </w:r>
    </w:p>
    <w:p w14:paraId="181073ED" w14:textId="36CF483B" w:rsidR="00751787" w:rsidRDefault="00751787" w:rsidP="00ED6E49">
      <w:pPr>
        <w:rPr>
          <w:rFonts w:ascii="Times New Roman" w:hAnsi="Times New Roman" w:cs="Times New Roman"/>
          <w:sz w:val="24"/>
          <w:szCs w:val="24"/>
        </w:rPr>
      </w:pPr>
      <w:r>
        <w:rPr>
          <w:rFonts w:ascii="Times New Roman" w:hAnsi="Times New Roman" w:cs="Times New Roman"/>
          <w:sz w:val="24"/>
          <w:szCs w:val="24"/>
        </w:rPr>
        <w:t xml:space="preserve">Increased risk of cancer. </w:t>
      </w:r>
    </w:p>
    <w:p w14:paraId="7BB820B7" w14:textId="23C3083D" w:rsidR="00751787" w:rsidRDefault="00751787" w:rsidP="00751787">
      <w:pPr>
        <w:pStyle w:val="ListParagraph"/>
        <w:rPr>
          <w:rFonts w:ascii="Times New Roman" w:hAnsi="Times New Roman" w:cs="Times New Roman"/>
          <w:sz w:val="24"/>
          <w:szCs w:val="24"/>
        </w:rPr>
      </w:pPr>
    </w:p>
    <w:p w14:paraId="0ECF86F1" w14:textId="1FC3ED13" w:rsidR="00751787" w:rsidRPr="00ED6E49" w:rsidRDefault="00751787" w:rsidP="00751787">
      <w:pPr>
        <w:pStyle w:val="ListParagraph"/>
        <w:numPr>
          <w:ilvl w:val="0"/>
          <w:numId w:val="1"/>
        </w:numPr>
        <w:rPr>
          <w:rFonts w:ascii="Times New Roman" w:hAnsi="Times New Roman" w:cs="Times New Roman"/>
          <w:b/>
          <w:bCs/>
          <w:sz w:val="28"/>
          <w:szCs w:val="28"/>
        </w:rPr>
      </w:pPr>
      <w:r w:rsidRPr="00ED6E49">
        <w:rPr>
          <w:rFonts w:ascii="Times New Roman" w:hAnsi="Times New Roman" w:cs="Times New Roman"/>
          <w:b/>
          <w:bCs/>
          <w:sz w:val="28"/>
          <w:szCs w:val="28"/>
        </w:rPr>
        <w:t xml:space="preserve">DNA Repair: </w:t>
      </w:r>
    </w:p>
    <w:p w14:paraId="3497C182" w14:textId="77777777" w:rsidR="00751787" w:rsidRPr="00751787" w:rsidRDefault="00751787" w:rsidP="00751787">
      <w:pPr>
        <w:rPr>
          <w:rFonts w:ascii="Times New Roman" w:hAnsi="Times New Roman" w:cs="Times New Roman"/>
          <w:sz w:val="24"/>
          <w:szCs w:val="24"/>
        </w:rPr>
      </w:pPr>
      <w:r w:rsidRPr="00751787">
        <w:rPr>
          <w:rFonts w:ascii="Times New Roman" w:hAnsi="Times New Roman" w:cs="Times New Roman"/>
          <w:sz w:val="24"/>
          <w:szCs w:val="24"/>
        </w:rPr>
        <w:t>Cells possess several DNA-repair pathways because DNA is continuously damaged by replication errors, chemical agents, radiation, and normal cellular processes.</w:t>
      </w:r>
    </w:p>
    <w:p w14:paraId="3CE75A77" w14:textId="77777777" w:rsidR="00751787" w:rsidRPr="00751787" w:rsidRDefault="00751787" w:rsidP="00751787">
      <w:pPr>
        <w:rPr>
          <w:rFonts w:ascii="Times New Roman" w:hAnsi="Times New Roman" w:cs="Times New Roman"/>
          <w:sz w:val="24"/>
          <w:szCs w:val="24"/>
        </w:rPr>
      </w:pPr>
      <w:r w:rsidRPr="00751787">
        <w:rPr>
          <w:rFonts w:ascii="Times New Roman" w:hAnsi="Times New Roman" w:cs="Times New Roman"/>
          <w:sz w:val="24"/>
          <w:szCs w:val="24"/>
        </w:rPr>
        <w:t>Important pathways include:</w:t>
      </w:r>
    </w:p>
    <w:p w14:paraId="12865097" w14:textId="77777777" w:rsidR="00751787" w:rsidRPr="00ED6E49" w:rsidRDefault="00751787" w:rsidP="00751787">
      <w:pPr>
        <w:numPr>
          <w:ilvl w:val="0"/>
          <w:numId w:val="3"/>
        </w:numPr>
        <w:rPr>
          <w:rFonts w:ascii="Times New Roman" w:hAnsi="Times New Roman" w:cs="Times New Roman"/>
          <w:sz w:val="24"/>
          <w:szCs w:val="24"/>
        </w:rPr>
      </w:pPr>
      <w:r w:rsidRPr="00ED6E49">
        <w:rPr>
          <w:rFonts w:ascii="Times New Roman" w:hAnsi="Times New Roman" w:cs="Times New Roman"/>
          <w:sz w:val="24"/>
          <w:szCs w:val="24"/>
        </w:rPr>
        <w:lastRenderedPageBreak/>
        <w:t>Mismatch repair (MMR) – corrects replication errors such as mismatched bases and small insertion/deletion loops.</w:t>
      </w:r>
    </w:p>
    <w:p w14:paraId="45CE5DAA" w14:textId="77777777" w:rsidR="00751787" w:rsidRPr="00ED6E49" w:rsidRDefault="00751787" w:rsidP="00751787">
      <w:pPr>
        <w:numPr>
          <w:ilvl w:val="0"/>
          <w:numId w:val="3"/>
        </w:numPr>
        <w:rPr>
          <w:rFonts w:ascii="Times New Roman" w:hAnsi="Times New Roman" w:cs="Times New Roman"/>
          <w:sz w:val="24"/>
          <w:szCs w:val="24"/>
        </w:rPr>
      </w:pPr>
      <w:r w:rsidRPr="00ED6E49">
        <w:rPr>
          <w:rFonts w:ascii="Times New Roman" w:hAnsi="Times New Roman" w:cs="Times New Roman"/>
          <w:sz w:val="24"/>
          <w:szCs w:val="24"/>
        </w:rPr>
        <w:t>Base excision repair (BER) – repairs small, chemically modified bases.</w:t>
      </w:r>
    </w:p>
    <w:p w14:paraId="18EC0E10" w14:textId="77777777" w:rsidR="00751787" w:rsidRPr="00ED6E49" w:rsidRDefault="00751787" w:rsidP="00751787">
      <w:pPr>
        <w:numPr>
          <w:ilvl w:val="0"/>
          <w:numId w:val="3"/>
        </w:numPr>
        <w:rPr>
          <w:rFonts w:ascii="Times New Roman" w:hAnsi="Times New Roman" w:cs="Times New Roman"/>
          <w:sz w:val="24"/>
          <w:szCs w:val="24"/>
        </w:rPr>
      </w:pPr>
      <w:r w:rsidRPr="00ED6E49">
        <w:rPr>
          <w:rFonts w:ascii="Times New Roman" w:hAnsi="Times New Roman" w:cs="Times New Roman"/>
          <w:sz w:val="24"/>
          <w:szCs w:val="24"/>
        </w:rPr>
        <w:t>Nucleotide excision repair (NER) – removes bulky DNA lesions.</w:t>
      </w:r>
    </w:p>
    <w:p w14:paraId="32E44458" w14:textId="77777777" w:rsidR="00751787" w:rsidRPr="00ED6E49" w:rsidRDefault="00751787" w:rsidP="00751787">
      <w:pPr>
        <w:numPr>
          <w:ilvl w:val="0"/>
          <w:numId w:val="3"/>
        </w:numPr>
        <w:rPr>
          <w:rFonts w:ascii="Times New Roman" w:hAnsi="Times New Roman" w:cs="Times New Roman"/>
          <w:sz w:val="24"/>
          <w:szCs w:val="24"/>
        </w:rPr>
      </w:pPr>
      <w:r w:rsidRPr="00ED6E49">
        <w:rPr>
          <w:rFonts w:ascii="Times New Roman" w:hAnsi="Times New Roman" w:cs="Times New Roman"/>
          <w:sz w:val="24"/>
          <w:szCs w:val="24"/>
        </w:rPr>
        <w:t>Homologous recombination (HR) – repairs DNA double-strand breaks using a homologous DNA template.</w:t>
      </w:r>
    </w:p>
    <w:p w14:paraId="7A1EB736" w14:textId="77777777" w:rsidR="00751787" w:rsidRPr="00ED6E49" w:rsidRDefault="00751787" w:rsidP="00751787">
      <w:pPr>
        <w:numPr>
          <w:ilvl w:val="0"/>
          <w:numId w:val="3"/>
        </w:numPr>
        <w:rPr>
          <w:rFonts w:ascii="Times New Roman" w:hAnsi="Times New Roman" w:cs="Times New Roman"/>
          <w:sz w:val="24"/>
          <w:szCs w:val="24"/>
        </w:rPr>
      </w:pPr>
      <w:r w:rsidRPr="00ED6E49">
        <w:rPr>
          <w:rFonts w:ascii="Times New Roman" w:hAnsi="Times New Roman" w:cs="Times New Roman"/>
          <w:sz w:val="24"/>
          <w:szCs w:val="24"/>
        </w:rPr>
        <w:t>Non-homologous end joining (NHEJ) – repairs DNA double-strand breaks by directly joining DNA ends.</w:t>
      </w:r>
    </w:p>
    <w:p w14:paraId="1A69C871" w14:textId="77777777" w:rsidR="00751787" w:rsidRPr="00751787" w:rsidRDefault="00751787" w:rsidP="00751787">
      <w:pPr>
        <w:rPr>
          <w:rFonts w:ascii="Times New Roman" w:hAnsi="Times New Roman" w:cs="Times New Roman"/>
          <w:sz w:val="28"/>
          <w:szCs w:val="28"/>
        </w:rPr>
      </w:pPr>
    </w:p>
    <w:p w14:paraId="44181164" w14:textId="7CC6FF00" w:rsidR="003440CB" w:rsidRPr="00ED6E49" w:rsidRDefault="00751787" w:rsidP="00751787">
      <w:pPr>
        <w:pStyle w:val="ListParagraph"/>
        <w:numPr>
          <w:ilvl w:val="0"/>
          <w:numId w:val="1"/>
        </w:numPr>
        <w:rPr>
          <w:rFonts w:ascii="Times New Roman" w:hAnsi="Times New Roman" w:cs="Times New Roman"/>
          <w:b/>
          <w:bCs/>
          <w:sz w:val="28"/>
          <w:szCs w:val="28"/>
          <w:lang w:val="en-US"/>
        </w:rPr>
      </w:pPr>
      <w:r w:rsidRPr="00ED6E49">
        <w:rPr>
          <w:rFonts w:ascii="Times New Roman" w:hAnsi="Times New Roman" w:cs="Times New Roman"/>
          <w:b/>
          <w:bCs/>
          <w:sz w:val="28"/>
          <w:szCs w:val="28"/>
          <w:lang w:val="en-US"/>
        </w:rPr>
        <w:t xml:space="preserve">HRs vs NEHJ: </w:t>
      </w:r>
    </w:p>
    <w:p w14:paraId="7DD3904A" w14:textId="39F71E8E" w:rsidR="00751787" w:rsidRDefault="00751787" w:rsidP="00751787">
      <w:pPr>
        <w:rPr>
          <w:rFonts w:ascii="Times New Roman" w:hAnsi="Times New Roman" w:cs="Times New Roman"/>
          <w:sz w:val="24"/>
          <w:szCs w:val="24"/>
          <w:lang w:val="en-US"/>
        </w:rPr>
      </w:pPr>
      <w:r>
        <w:rPr>
          <w:rFonts w:ascii="Times New Roman" w:hAnsi="Times New Roman" w:cs="Times New Roman"/>
          <w:sz w:val="24"/>
          <w:szCs w:val="24"/>
          <w:lang w:val="en-US"/>
        </w:rPr>
        <w:t xml:space="preserve">Both </w:t>
      </w:r>
      <w:r>
        <w:rPr>
          <w:rFonts w:ascii="Times New Roman" w:hAnsi="Times New Roman" w:cs="Times New Roman"/>
          <w:b/>
          <w:bCs/>
          <w:sz w:val="24"/>
          <w:szCs w:val="24"/>
          <w:lang w:val="en-US"/>
        </w:rPr>
        <w:t xml:space="preserve">Homologous Recombination </w:t>
      </w:r>
      <w:r>
        <w:rPr>
          <w:rFonts w:ascii="Times New Roman" w:hAnsi="Times New Roman" w:cs="Times New Roman"/>
          <w:sz w:val="24"/>
          <w:szCs w:val="24"/>
          <w:lang w:val="en-US"/>
        </w:rPr>
        <w:t xml:space="preserve">and </w:t>
      </w:r>
      <w:r>
        <w:rPr>
          <w:rFonts w:ascii="Times New Roman" w:hAnsi="Times New Roman" w:cs="Times New Roman"/>
          <w:b/>
          <w:bCs/>
          <w:sz w:val="24"/>
          <w:szCs w:val="24"/>
          <w:lang w:val="en-US"/>
        </w:rPr>
        <w:t xml:space="preserve">Non- homologous end joining </w:t>
      </w:r>
      <w:r>
        <w:rPr>
          <w:rFonts w:ascii="Times New Roman" w:hAnsi="Times New Roman" w:cs="Times New Roman"/>
          <w:sz w:val="24"/>
          <w:szCs w:val="24"/>
          <w:lang w:val="en-US"/>
        </w:rPr>
        <w:t>repair DNA double strand breaks but use different mechanisms.</w:t>
      </w:r>
    </w:p>
    <w:p w14:paraId="5C4D3C60" w14:textId="77777777" w:rsidR="00ED6E49" w:rsidRDefault="00ED6E49" w:rsidP="00751787">
      <w:pPr>
        <w:rPr>
          <w:rFonts w:ascii="Times New Roman" w:hAnsi="Times New Roman" w:cs="Times New Roman"/>
          <w:sz w:val="24"/>
          <w:szCs w:val="24"/>
          <w:lang w:val="en-US"/>
        </w:rPr>
      </w:pPr>
    </w:p>
    <w:tbl>
      <w:tblPr>
        <w:tblStyle w:val="TableGrid"/>
        <w:tblW w:w="9550" w:type="dxa"/>
        <w:tblLook w:val="04A0" w:firstRow="1" w:lastRow="0" w:firstColumn="1" w:lastColumn="0" w:noHBand="0" w:noVBand="1"/>
      </w:tblPr>
      <w:tblGrid>
        <w:gridCol w:w="3069"/>
        <w:gridCol w:w="3069"/>
        <w:gridCol w:w="3412"/>
      </w:tblGrid>
      <w:tr w:rsidR="00751787" w:rsidRPr="00751787" w14:paraId="08BEDC47" w14:textId="77777777" w:rsidTr="00ED6E49">
        <w:trPr>
          <w:trHeight w:val="698"/>
        </w:trPr>
        <w:tc>
          <w:tcPr>
            <w:tcW w:w="3069" w:type="dxa"/>
          </w:tcPr>
          <w:p w14:paraId="5F04E953" w14:textId="77777777" w:rsidR="00751787" w:rsidRPr="00751787" w:rsidRDefault="00751787" w:rsidP="00751787">
            <w:pPr>
              <w:jc w:val="center"/>
              <w:rPr>
                <w:rFonts w:ascii="Times New Roman" w:hAnsi="Times New Roman" w:cs="Times New Roman"/>
                <w:sz w:val="28"/>
                <w:szCs w:val="28"/>
                <w:lang w:val="en-US"/>
              </w:rPr>
            </w:pPr>
            <w:r w:rsidRPr="00751787">
              <w:rPr>
                <w:rFonts w:ascii="Times New Roman" w:hAnsi="Times New Roman" w:cs="Times New Roman"/>
                <w:sz w:val="28"/>
                <w:szCs w:val="28"/>
                <w:lang w:val="en-US"/>
              </w:rPr>
              <w:t>Feature</w:t>
            </w:r>
          </w:p>
        </w:tc>
        <w:tc>
          <w:tcPr>
            <w:tcW w:w="3069" w:type="dxa"/>
          </w:tcPr>
          <w:p w14:paraId="5A780E89" w14:textId="77777777" w:rsidR="00751787" w:rsidRPr="00751787" w:rsidRDefault="00751787" w:rsidP="00751787">
            <w:pPr>
              <w:jc w:val="center"/>
              <w:rPr>
                <w:rFonts w:ascii="Times New Roman" w:hAnsi="Times New Roman" w:cs="Times New Roman"/>
                <w:sz w:val="28"/>
                <w:szCs w:val="28"/>
                <w:lang w:val="en-US"/>
              </w:rPr>
            </w:pPr>
            <w:r w:rsidRPr="00751787">
              <w:rPr>
                <w:rFonts w:ascii="Times New Roman" w:hAnsi="Times New Roman" w:cs="Times New Roman"/>
                <w:sz w:val="28"/>
                <w:szCs w:val="28"/>
                <w:lang w:val="en-US"/>
              </w:rPr>
              <w:t>Homologous Recombination (HR)</w:t>
            </w:r>
          </w:p>
        </w:tc>
        <w:tc>
          <w:tcPr>
            <w:tcW w:w="3412" w:type="dxa"/>
          </w:tcPr>
          <w:p w14:paraId="4AD28180" w14:textId="77777777" w:rsidR="00751787" w:rsidRPr="00751787" w:rsidRDefault="00751787" w:rsidP="00ED6E49">
            <w:pPr>
              <w:jc w:val="center"/>
              <w:rPr>
                <w:rFonts w:ascii="Times New Roman" w:hAnsi="Times New Roman" w:cs="Times New Roman"/>
                <w:sz w:val="24"/>
                <w:szCs w:val="24"/>
                <w:lang w:val="en-US"/>
              </w:rPr>
            </w:pPr>
            <w:r w:rsidRPr="00ED6E49">
              <w:rPr>
                <w:rFonts w:ascii="Times New Roman" w:hAnsi="Times New Roman" w:cs="Times New Roman"/>
                <w:sz w:val="28"/>
                <w:szCs w:val="28"/>
                <w:lang w:val="en-US"/>
              </w:rPr>
              <w:t>Non-Homologous End Joining (NHEJ</w:t>
            </w:r>
            <w:r w:rsidRPr="00751787">
              <w:rPr>
                <w:rFonts w:ascii="Times New Roman" w:hAnsi="Times New Roman" w:cs="Times New Roman"/>
                <w:sz w:val="24"/>
                <w:szCs w:val="24"/>
                <w:lang w:val="en-US"/>
              </w:rPr>
              <w:t>)</w:t>
            </w:r>
          </w:p>
        </w:tc>
      </w:tr>
      <w:tr w:rsidR="00751787" w:rsidRPr="00751787" w14:paraId="6ECDC013" w14:textId="77777777" w:rsidTr="00ED6E49">
        <w:trPr>
          <w:trHeight w:val="610"/>
        </w:trPr>
        <w:tc>
          <w:tcPr>
            <w:tcW w:w="3069" w:type="dxa"/>
          </w:tcPr>
          <w:p w14:paraId="1D153BEE"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Repair template</w:t>
            </w:r>
          </w:p>
        </w:tc>
        <w:tc>
          <w:tcPr>
            <w:tcW w:w="3069" w:type="dxa"/>
          </w:tcPr>
          <w:p w14:paraId="52A8CC69"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Uses a homologous DNA sequence</w:t>
            </w:r>
          </w:p>
        </w:tc>
        <w:tc>
          <w:tcPr>
            <w:tcW w:w="3412" w:type="dxa"/>
          </w:tcPr>
          <w:p w14:paraId="30B6C5C4"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Does not require a homologous template</w:t>
            </w:r>
          </w:p>
        </w:tc>
      </w:tr>
      <w:tr w:rsidR="00751787" w:rsidRPr="00751787" w14:paraId="2E37347E" w14:textId="77777777" w:rsidTr="00ED6E49">
        <w:trPr>
          <w:trHeight w:val="599"/>
        </w:trPr>
        <w:tc>
          <w:tcPr>
            <w:tcW w:w="3069" w:type="dxa"/>
          </w:tcPr>
          <w:p w14:paraId="664E8ADE"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Accuracy</w:t>
            </w:r>
          </w:p>
        </w:tc>
        <w:tc>
          <w:tcPr>
            <w:tcW w:w="3069" w:type="dxa"/>
          </w:tcPr>
          <w:p w14:paraId="6E324B20"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Generally high fidelity</w:t>
            </w:r>
          </w:p>
        </w:tc>
        <w:tc>
          <w:tcPr>
            <w:tcW w:w="3412" w:type="dxa"/>
          </w:tcPr>
          <w:p w14:paraId="1A78FAB8"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Can introduce small insertions/deletions</w:t>
            </w:r>
          </w:p>
        </w:tc>
      </w:tr>
      <w:tr w:rsidR="00751787" w:rsidRPr="00751787" w14:paraId="25947A64" w14:textId="77777777" w:rsidTr="00ED6E49">
        <w:trPr>
          <w:trHeight w:val="599"/>
        </w:trPr>
        <w:tc>
          <w:tcPr>
            <w:tcW w:w="3069" w:type="dxa"/>
          </w:tcPr>
          <w:p w14:paraId="16E5A2D6"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Cell-cycle preference</w:t>
            </w:r>
          </w:p>
        </w:tc>
        <w:tc>
          <w:tcPr>
            <w:tcW w:w="3069" w:type="dxa"/>
          </w:tcPr>
          <w:p w14:paraId="02A4B626"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Mainly S/G2 phase</w:t>
            </w:r>
          </w:p>
        </w:tc>
        <w:tc>
          <w:tcPr>
            <w:tcW w:w="3412" w:type="dxa"/>
          </w:tcPr>
          <w:p w14:paraId="03EC9172"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Active throughout much of the cell cycle</w:t>
            </w:r>
          </w:p>
        </w:tc>
      </w:tr>
      <w:tr w:rsidR="00751787" w:rsidRPr="00751787" w14:paraId="580EA55F" w14:textId="77777777" w:rsidTr="00ED6E49">
        <w:trPr>
          <w:trHeight w:val="599"/>
        </w:trPr>
        <w:tc>
          <w:tcPr>
            <w:tcW w:w="3069" w:type="dxa"/>
          </w:tcPr>
          <w:p w14:paraId="4C280CBC"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Major proteins</w:t>
            </w:r>
          </w:p>
        </w:tc>
        <w:tc>
          <w:tcPr>
            <w:tcW w:w="3069" w:type="dxa"/>
          </w:tcPr>
          <w:p w14:paraId="377D5EA7"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BRCA1, BRCA2, RAD51 and others</w:t>
            </w:r>
          </w:p>
        </w:tc>
        <w:tc>
          <w:tcPr>
            <w:tcW w:w="3412" w:type="dxa"/>
          </w:tcPr>
          <w:p w14:paraId="5FA50070"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Ku70/Ku80, DNA-PKcs, XRCC4, Ligase IV</w:t>
            </w:r>
          </w:p>
        </w:tc>
      </w:tr>
      <w:tr w:rsidR="00751787" w:rsidRPr="00751787" w14:paraId="1FEB47F0" w14:textId="77777777" w:rsidTr="00ED6E49">
        <w:trPr>
          <w:trHeight w:val="905"/>
        </w:trPr>
        <w:tc>
          <w:tcPr>
            <w:tcW w:w="3069" w:type="dxa"/>
          </w:tcPr>
          <w:p w14:paraId="44EB21CD"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Mechanism</w:t>
            </w:r>
          </w:p>
        </w:tc>
        <w:tc>
          <w:tcPr>
            <w:tcW w:w="3069" w:type="dxa"/>
          </w:tcPr>
          <w:p w14:paraId="0B7C8BB8"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DNA end processing and strand invasion followed by template-directed repair</w:t>
            </w:r>
          </w:p>
        </w:tc>
        <w:tc>
          <w:tcPr>
            <w:tcW w:w="3412" w:type="dxa"/>
          </w:tcPr>
          <w:p w14:paraId="4408C7F1"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DNA ends are processed and directly ligated</w:t>
            </w:r>
          </w:p>
        </w:tc>
      </w:tr>
      <w:tr w:rsidR="00751787" w:rsidRPr="00751787" w14:paraId="2019FFCC" w14:textId="77777777" w:rsidTr="00ED6E49">
        <w:trPr>
          <w:trHeight w:val="599"/>
        </w:trPr>
        <w:tc>
          <w:tcPr>
            <w:tcW w:w="3069" w:type="dxa"/>
          </w:tcPr>
          <w:p w14:paraId="20337E6F"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Main advantage</w:t>
            </w:r>
          </w:p>
        </w:tc>
        <w:tc>
          <w:tcPr>
            <w:tcW w:w="3069" w:type="dxa"/>
          </w:tcPr>
          <w:p w14:paraId="72861D4C"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Accurate restoration of sequence</w:t>
            </w:r>
          </w:p>
        </w:tc>
        <w:tc>
          <w:tcPr>
            <w:tcW w:w="3412" w:type="dxa"/>
          </w:tcPr>
          <w:p w14:paraId="1E1ED68F" w14:textId="77777777" w:rsidR="00751787" w:rsidRPr="00751787" w:rsidRDefault="00751787" w:rsidP="002C15C1">
            <w:pPr>
              <w:rPr>
                <w:rFonts w:ascii="Times New Roman" w:hAnsi="Times New Roman" w:cs="Times New Roman"/>
                <w:sz w:val="24"/>
                <w:szCs w:val="24"/>
                <w:lang w:val="en-US"/>
              </w:rPr>
            </w:pPr>
            <w:r w:rsidRPr="00751787">
              <w:rPr>
                <w:rFonts w:ascii="Times New Roman" w:hAnsi="Times New Roman" w:cs="Times New Roman"/>
                <w:sz w:val="24"/>
                <w:szCs w:val="24"/>
                <w:lang w:val="en-US"/>
              </w:rPr>
              <w:t>Rapid repair of broken DNA ends</w:t>
            </w:r>
          </w:p>
        </w:tc>
      </w:tr>
    </w:tbl>
    <w:p w14:paraId="5E284BAC" w14:textId="4E95AC6E" w:rsidR="00751787" w:rsidRDefault="00751787" w:rsidP="00751787">
      <w:pPr>
        <w:rPr>
          <w:rFonts w:ascii="Times New Roman" w:hAnsi="Times New Roman" w:cs="Times New Roman"/>
          <w:sz w:val="24"/>
          <w:szCs w:val="24"/>
          <w:lang w:val="en-US"/>
        </w:rPr>
      </w:pPr>
    </w:p>
    <w:p w14:paraId="2F2917AB" w14:textId="4BA2904E" w:rsidR="00ED6E49" w:rsidRPr="00ED6E49" w:rsidRDefault="00ED6E49" w:rsidP="00ED6E49">
      <w:pPr>
        <w:pStyle w:val="ListParagraph"/>
        <w:numPr>
          <w:ilvl w:val="0"/>
          <w:numId w:val="1"/>
        </w:numPr>
        <w:rPr>
          <w:rFonts w:ascii="Times New Roman" w:hAnsi="Times New Roman" w:cs="Times New Roman"/>
          <w:b/>
          <w:bCs/>
          <w:sz w:val="28"/>
          <w:szCs w:val="28"/>
          <w:lang w:val="en-US"/>
        </w:rPr>
      </w:pPr>
      <w:r w:rsidRPr="00ED6E49">
        <w:rPr>
          <w:rFonts w:ascii="Times New Roman" w:hAnsi="Times New Roman" w:cs="Times New Roman"/>
          <w:b/>
          <w:bCs/>
          <w:sz w:val="28"/>
          <w:szCs w:val="28"/>
          <w:lang w:val="en-US"/>
        </w:rPr>
        <w:t xml:space="preserve">Conclusion: </w:t>
      </w:r>
    </w:p>
    <w:p w14:paraId="6EFF5B6C" w14:textId="26F21383" w:rsidR="00ED6E49" w:rsidRPr="00ED6E49" w:rsidRDefault="00ED6E49" w:rsidP="00ED6E49">
      <w:pPr>
        <w:rPr>
          <w:rFonts w:ascii="Times New Roman" w:hAnsi="Times New Roman" w:cs="Times New Roman"/>
          <w:sz w:val="24"/>
          <w:szCs w:val="24"/>
        </w:rPr>
      </w:pPr>
      <w:r w:rsidRPr="00ED6E49">
        <w:rPr>
          <w:rFonts w:ascii="Times New Roman" w:hAnsi="Times New Roman" w:cs="Times New Roman"/>
          <w:sz w:val="24"/>
          <w:szCs w:val="24"/>
        </w:rPr>
        <w:t>Lynch syndrome demonstrates the importance of DNA repair in preventing the accumulation of genetic abnormalities. Mutations affecting MLH1, MSH2, MSH6, or PMS2 can disrupt the mismatch-repair pathway, allowing replication errors to persist and producing microsatellite instability and genomic instability.</w:t>
      </w:r>
      <w:r w:rsidRPr="00ED6E49">
        <w:rPr>
          <w:rFonts w:ascii="Times New Roman" w:hAnsi="Times New Roman" w:cs="Times New Roman"/>
          <w:sz w:val="24"/>
          <w:szCs w:val="24"/>
        </w:rPr>
        <w:t xml:space="preserve"> </w:t>
      </w:r>
    </w:p>
    <w:p w14:paraId="3CBA9BE2" w14:textId="192F313C" w:rsidR="00ED6E49" w:rsidRDefault="00ED6E49" w:rsidP="00ED6E49">
      <w:pPr>
        <w:rPr>
          <w:rFonts w:ascii="Times New Roman" w:hAnsi="Times New Roman" w:cs="Times New Roman"/>
          <w:sz w:val="24"/>
          <w:szCs w:val="24"/>
        </w:rPr>
      </w:pPr>
      <w:r w:rsidRPr="00ED6E49">
        <w:rPr>
          <w:rFonts w:ascii="Times New Roman" w:hAnsi="Times New Roman" w:cs="Times New Roman"/>
          <w:sz w:val="24"/>
          <w:szCs w:val="24"/>
        </w:rPr>
        <w:t>More broadly, DNA-repair pathways such as MMR, BER, NER, HR, and NHEJ protect cells from different types of DNA damage. Maintaining effective DNA repair is therefore essential for preserving genome stability and reducing the accumulation of mutations that can contribute to cancer development.</w:t>
      </w:r>
    </w:p>
    <w:p w14:paraId="3F639A74" w14:textId="77777777" w:rsidR="00ED6E49" w:rsidRDefault="00ED6E49" w:rsidP="00ED6E49">
      <w:pPr>
        <w:rPr>
          <w:rFonts w:ascii="Times New Roman" w:hAnsi="Times New Roman" w:cs="Times New Roman"/>
          <w:sz w:val="24"/>
          <w:szCs w:val="24"/>
        </w:rPr>
      </w:pPr>
    </w:p>
    <w:p w14:paraId="10749E7B" w14:textId="7402C745" w:rsidR="00ED6E49" w:rsidRDefault="00ED6E49" w:rsidP="00ED6E49">
      <w:pPr>
        <w:rPr>
          <w:rFonts w:ascii="Times New Roman" w:hAnsi="Times New Roman" w:cs="Times New Roman"/>
          <w:sz w:val="24"/>
          <w:szCs w:val="24"/>
        </w:rPr>
      </w:pPr>
    </w:p>
    <w:p w14:paraId="1CF951D9" w14:textId="24464FCA" w:rsidR="00ED6E49" w:rsidRPr="00F77FD8" w:rsidRDefault="00ED6E49" w:rsidP="00ED6E49">
      <w:pPr>
        <w:rPr>
          <w:rFonts w:ascii="Times New Roman" w:hAnsi="Times New Roman" w:cs="Times New Roman"/>
          <w:b/>
          <w:bCs/>
          <w:sz w:val="24"/>
          <w:szCs w:val="24"/>
        </w:rPr>
      </w:pPr>
      <w:r>
        <w:rPr>
          <w:rFonts w:ascii="Times New Roman" w:hAnsi="Times New Roman" w:cs="Times New Roman"/>
          <w:b/>
          <w:bCs/>
          <w:sz w:val="28"/>
          <w:szCs w:val="28"/>
        </w:rPr>
        <w:t>REFERENCES</w:t>
      </w:r>
    </w:p>
    <w:p w14:paraId="03E34BFA" w14:textId="77777777" w:rsidR="00F77FD8" w:rsidRPr="00F77FD8" w:rsidRDefault="00F77FD8" w:rsidP="00F77FD8">
      <w:pPr>
        <w:pStyle w:val="ListParagraph"/>
        <w:numPr>
          <w:ilvl w:val="1"/>
          <w:numId w:val="3"/>
        </w:numPr>
        <w:rPr>
          <w:rFonts w:ascii="Times New Roman" w:hAnsi="Times New Roman" w:cs="Times New Roman"/>
          <w:sz w:val="24"/>
          <w:szCs w:val="24"/>
          <w:lang w:val="en-US"/>
        </w:rPr>
      </w:pPr>
      <w:hyperlink r:id="rId10" w:history="1">
        <w:r w:rsidRPr="00F77FD8">
          <w:rPr>
            <w:rStyle w:val="Hyperlink"/>
            <w:rFonts w:ascii="Times New Roman" w:hAnsi="Times New Roman" w:cs="Times New Roman"/>
            <w:sz w:val="24"/>
            <w:szCs w:val="24"/>
          </w:rPr>
          <w:t>RAQUEL GÓMEZ-MOLINA</w:t>
        </w:r>
      </w:hyperlink>
      <w:r w:rsidRPr="00F77FD8">
        <w:rPr>
          <w:rFonts w:ascii="Times New Roman" w:hAnsi="Times New Roman" w:cs="Times New Roman"/>
          <w:sz w:val="24"/>
          <w:szCs w:val="24"/>
        </w:rPr>
        <w:t xml:space="preserve"> , </w:t>
      </w:r>
      <w:hyperlink r:id="rId11" w:history="1">
        <w:r w:rsidRPr="00F77FD8">
          <w:rPr>
            <w:rStyle w:val="Hyperlink"/>
            <w:rFonts w:ascii="Times New Roman" w:hAnsi="Times New Roman" w:cs="Times New Roman"/>
            <w:sz w:val="24"/>
            <w:szCs w:val="24"/>
          </w:rPr>
          <w:t>RAQUEL MARTÍNEZ</w:t>
        </w:r>
      </w:hyperlink>
      <w:r>
        <w:rPr>
          <w:rFonts w:ascii="Times New Roman" w:hAnsi="Times New Roman" w:cs="Times New Roman"/>
          <w:sz w:val="24"/>
          <w:szCs w:val="24"/>
        </w:rPr>
        <w:t>. “</w:t>
      </w:r>
      <w:r w:rsidRPr="00F77FD8">
        <w:rPr>
          <w:rFonts w:ascii="Times New Roman" w:eastAsia="Times New Roman" w:hAnsi="Times New Roman" w:cs="Times New Roman"/>
          <w:color w:val="1B1B1B"/>
          <w:kern w:val="36"/>
          <w:sz w:val="24"/>
          <w:szCs w:val="24"/>
          <w:lang w:eastAsia="en-IN"/>
          <w14:ligatures w14:val="none"/>
        </w:rPr>
        <w:t>Lynch syndrome and colorectal cancer: A review of current perspectives in molecular genetics and clinical strategies</w:t>
      </w:r>
      <w:r>
        <w:rPr>
          <w:rFonts w:ascii="Times New Roman" w:eastAsia="Times New Roman" w:hAnsi="Times New Roman" w:cs="Times New Roman"/>
          <w:color w:val="1B1B1B"/>
          <w:kern w:val="36"/>
          <w:sz w:val="24"/>
          <w:szCs w:val="24"/>
          <w:lang w:eastAsia="en-IN"/>
          <w14:ligatures w14:val="none"/>
        </w:rPr>
        <w:t xml:space="preserve">.” </w:t>
      </w:r>
      <w:r w:rsidRPr="00F77FD8">
        <w:rPr>
          <w:rFonts w:ascii="Times New Roman" w:eastAsia="Times New Roman" w:hAnsi="Times New Roman" w:cs="Times New Roman"/>
          <w:color w:val="1B1B1B"/>
          <w:kern w:val="36"/>
          <w:sz w:val="24"/>
          <w:szCs w:val="24"/>
          <w:lang w:eastAsia="en-IN"/>
          <w14:ligatures w14:val="none"/>
        </w:rPr>
        <w:t xml:space="preserve">2025 Jun 26;33(7):1531–1545. </w:t>
      </w:r>
    </w:p>
    <w:p w14:paraId="1D76AA85" w14:textId="164F8663" w:rsidR="00F77FD8" w:rsidRDefault="00F77FD8" w:rsidP="00F77FD8">
      <w:pPr>
        <w:pStyle w:val="ListParagraph"/>
        <w:ind w:left="1440"/>
        <w:rPr>
          <w:rFonts w:ascii="Times New Roman" w:eastAsia="Times New Roman" w:hAnsi="Times New Roman" w:cs="Times New Roman"/>
          <w:color w:val="1B1B1B"/>
          <w:kern w:val="36"/>
          <w:sz w:val="24"/>
          <w:szCs w:val="24"/>
          <w:lang w:eastAsia="en-IN"/>
          <w14:ligatures w14:val="none"/>
        </w:rPr>
      </w:pPr>
      <w:r w:rsidRPr="00F77FD8">
        <w:rPr>
          <w:rFonts w:ascii="Times New Roman" w:eastAsia="Times New Roman" w:hAnsi="Times New Roman" w:cs="Times New Roman"/>
          <w:color w:val="1B1B1B"/>
          <w:kern w:val="36"/>
          <w:sz w:val="24"/>
          <w:szCs w:val="24"/>
          <w:lang w:eastAsia="en-IN"/>
          <w14:ligatures w14:val="none"/>
        </w:rPr>
        <w:t xml:space="preserve">doi: </w:t>
      </w:r>
      <w:hyperlink r:id="rId12" w:tgtFrame="_blank" w:history="1">
        <w:r w:rsidRPr="00F77FD8">
          <w:rPr>
            <w:rStyle w:val="Hyperlink"/>
            <w:rFonts w:ascii="Times New Roman" w:eastAsia="Times New Roman" w:hAnsi="Times New Roman" w:cs="Times New Roman"/>
            <w:kern w:val="36"/>
            <w:sz w:val="24"/>
            <w:szCs w:val="24"/>
            <w:lang w:eastAsia="en-IN"/>
            <w14:ligatures w14:val="none"/>
          </w:rPr>
          <w:t>10.32604/or.2025.063951</w:t>
        </w:r>
      </w:hyperlink>
    </w:p>
    <w:p w14:paraId="263A5A8B" w14:textId="4C6236C7" w:rsidR="00F77FD8" w:rsidRPr="00F77FD8" w:rsidRDefault="00F77FD8" w:rsidP="00F77FD8">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rPr>
        <w:t>I</w:t>
      </w:r>
      <w:r w:rsidRPr="00F77FD8">
        <w:rPr>
          <w:rFonts w:ascii="Times New Roman" w:hAnsi="Times New Roman" w:cs="Times New Roman"/>
          <w:sz w:val="24"/>
          <w:szCs w:val="24"/>
        </w:rPr>
        <w:t xml:space="preserve">dos, G., &amp; Valle, L. (2026). Lynch syndrome. In </w:t>
      </w:r>
      <w:r w:rsidRPr="00F77FD8">
        <w:rPr>
          <w:rFonts w:ascii="Times New Roman" w:hAnsi="Times New Roman" w:cs="Times New Roman"/>
          <w:i/>
          <w:iCs/>
          <w:sz w:val="24"/>
          <w:szCs w:val="24"/>
        </w:rPr>
        <w:t>GeneReviews</w:t>
      </w:r>
      <w:r w:rsidRPr="00F77FD8">
        <w:rPr>
          <w:rFonts w:ascii="Times New Roman" w:hAnsi="Times New Roman" w:cs="Times New Roman"/>
          <w:sz w:val="24"/>
          <w:szCs w:val="24"/>
        </w:rPr>
        <w:t xml:space="preserve">. University of Washington, Seattle. </w:t>
      </w:r>
      <w:hyperlink r:id="rId13" w:history="1">
        <w:r w:rsidRPr="00B35CE5">
          <w:rPr>
            <w:rStyle w:val="Hyperlink"/>
            <w:rFonts w:ascii="Times New Roman" w:hAnsi="Times New Roman" w:cs="Times New Roman"/>
            <w:sz w:val="24"/>
            <w:szCs w:val="24"/>
          </w:rPr>
          <w:t>https://www.ncbi.nlm.nih.gov/books/NBK1211/</w:t>
        </w:r>
      </w:hyperlink>
    </w:p>
    <w:p w14:paraId="3342DF82" w14:textId="77777777" w:rsidR="00F77FD8" w:rsidRPr="00F77FD8" w:rsidRDefault="00F77FD8" w:rsidP="00F77FD8">
      <w:pPr>
        <w:pStyle w:val="ListParagraph"/>
        <w:numPr>
          <w:ilvl w:val="1"/>
          <w:numId w:val="3"/>
        </w:numPr>
        <w:rPr>
          <w:rFonts w:ascii="Times New Roman" w:hAnsi="Times New Roman" w:cs="Times New Roman"/>
          <w:sz w:val="24"/>
          <w:szCs w:val="24"/>
          <w:lang w:val="en-US"/>
        </w:rPr>
      </w:pPr>
      <w:r w:rsidRPr="00F77FD8">
        <w:rPr>
          <w:rFonts w:ascii="Times New Roman" w:hAnsi="Times New Roman" w:cs="Times New Roman"/>
          <w:sz w:val="24"/>
          <w:szCs w:val="24"/>
          <w:lang w:val="en-US"/>
        </w:rPr>
        <w:t>Jiricny, J. (2006). The multifaceted mismatch-repair system. Nature Reviews Molecular Cell Biology, 7(5), 335–346. doi:10.1038/nrm1907</w:t>
      </w:r>
    </w:p>
    <w:p w14:paraId="2BB1AD6F" w14:textId="77777777" w:rsidR="003F1669" w:rsidRPr="003F1669" w:rsidRDefault="003F1669" w:rsidP="003F1669">
      <w:pPr>
        <w:pStyle w:val="ListParagraph"/>
        <w:numPr>
          <w:ilvl w:val="1"/>
          <w:numId w:val="3"/>
        </w:numPr>
        <w:rPr>
          <w:rFonts w:ascii="Times New Roman" w:hAnsi="Times New Roman" w:cs="Times New Roman"/>
          <w:sz w:val="24"/>
          <w:szCs w:val="24"/>
          <w:lang w:val="en-US"/>
        </w:rPr>
      </w:pPr>
      <w:r w:rsidRPr="003F1669">
        <w:rPr>
          <w:rFonts w:ascii="Times New Roman" w:hAnsi="Times New Roman" w:cs="Times New Roman"/>
          <w:sz w:val="24"/>
          <w:szCs w:val="24"/>
          <w:lang w:val="en-US"/>
        </w:rPr>
        <w:t>Li, G. M. (2008). Mechanisms and functions of DNA mismatch repair. Cell Research, 18(1), 85–98. doi:10.1038/cr.2007.115</w:t>
      </w:r>
    </w:p>
    <w:p w14:paraId="71A4CD89" w14:textId="5374A248" w:rsidR="00F77FD8" w:rsidRPr="00F77FD8" w:rsidRDefault="00F77FD8" w:rsidP="003F1669">
      <w:pPr>
        <w:pStyle w:val="ListParagraph"/>
        <w:ind w:left="1440"/>
        <w:rPr>
          <w:rFonts w:ascii="Times New Roman" w:hAnsi="Times New Roman" w:cs="Times New Roman"/>
          <w:sz w:val="24"/>
          <w:szCs w:val="24"/>
          <w:lang w:val="en-US"/>
        </w:rPr>
      </w:pPr>
    </w:p>
    <w:sectPr w:rsidR="00F77FD8" w:rsidRPr="00F77F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FADF" w14:textId="77777777" w:rsidR="00DD3406" w:rsidRDefault="00DD3406" w:rsidP="00F86F3B">
      <w:pPr>
        <w:spacing w:after="0" w:line="240" w:lineRule="auto"/>
      </w:pPr>
      <w:r>
        <w:separator/>
      </w:r>
    </w:p>
  </w:endnote>
  <w:endnote w:type="continuationSeparator" w:id="0">
    <w:p w14:paraId="7A073042" w14:textId="77777777" w:rsidR="00DD3406" w:rsidRDefault="00DD3406" w:rsidP="00F86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B1B44" w14:textId="77777777" w:rsidR="00DD3406" w:rsidRDefault="00DD3406" w:rsidP="00F86F3B">
      <w:pPr>
        <w:spacing w:after="0" w:line="240" w:lineRule="auto"/>
      </w:pPr>
      <w:r>
        <w:separator/>
      </w:r>
    </w:p>
  </w:footnote>
  <w:footnote w:type="continuationSeparator" w:id="0">
    <w:p w14:paraId="605807FC" w14:textId="77777777" w:rsidR="00DD3406" w:rsidRDefault="00DD3406" w:rsidP="00F86F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1494"/>
    <w:multiLevelType w:val="multilevel"/>
    <w:tmpl w:val="15048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C42C8"/>
    <w:multiLevelType w:val="hybridMultilevel"/>
    <w:tmpl w:val="AF54A52A"/>
    <w:lvl w:ilvl="0" w:tplc="6D56129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246009"/>
    <w:multiLevelType w:val="hybridMultilevel"/>
    <w:tmpl w:val="E9E0CF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5860228">
    <w:abstractNumId w:val="2"/>
  </w:num>
  <w:num w:numId="2" w16cid:durableId="1916207541">
    <w:abstractNumId w:val="1"/>
  </w:num>
  <w:num w:numId="3" w16cid:durableId="101503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CB"/>
    <w:rsid w:val="001C5B85"/>
    <w:rsid w:val="00340832"/>
    <w:rsid w:val="00342F4B"/>
    <w:rsid w:val="003440CB"/>
    <w:rsid w:val="003F1669"/>
    <w:rsid w:val="004E400E"/>
    <w:rsid w:val="00751787"/>
    <w:rsid w:val="00915610"/>
    <w:rsid w:val="00B84148"/>
    <w:rsid w:val="00C26133"/>
    <w:rsid w:val="00DD3406"/>
    <w:rsid w:val="00ED6E49"/>
    <w:rsid w:val="00F77FD8"/>
    <w:rsid w:val="00F86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D41D"/>
  <w15:chartTrackingRefBased/>
  <w15:docId w15:val="{9954B91A-5DF3-4EE6-89C0-01D31B89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4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4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0CB"/>
    <w:rPr>
      <w:rFonts w:eastAsiaTheme="majorEastAsia" w:cstheme="majorBidi"/>
      <w:color w:val="272727" w:themeColor="text1" w:themeTint="D8"/>
    </w:rPr>
  </w:style>
  <w:style w:type="paragraph" w:styleId="Title">
    <w:name w:val="Title"/>
    <w:basedOn w:val="Normal"/>
    <w:next w:val="Normal"/>
    <w:link w:val="TitleChar"/>
    <w:uiPriority w:val="10"/>
    <w:qFormat/>
    <w:rsid w:val="00344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0CB"/>
    <w:pPr>
      <w:spacing w:before="160"/>
      <w:jc w:val="center"/>
    </w:pPr>
    <w:rPr>
      <w:i/>
      <w:iCs/>
      <w:color w:val="404040" w:themeColor="text1" w:themeTint="BF"/>
    </w:rPr>
  </w:style>
  <w:style w:type="character" w:customStyle="1" w:styleId="QuoteChar">
    <w:name w:val="Quote Char"/>
    <w:basedOn w:val="DefaultParagraphFont"/>
    <w:link w:val="Quote"/>
    <w:uiPriority w:val="29"/>
    <w:rsid w:val="003440CB"/>
    <w:rPr>
      <w:i/>
      <w:iCs/>
      <w:color w:val="404040" w:themeColor="text1" w:themeTint="BF"/>
    </w:rPr>
  </w:style>
  <w:style w:type="paragraph" w:styleId="ListParagraph">
    <w:name w:val="List Paragraph"/>
    <w:basedOn w:val="Normal"/>
    <w:uiPriority w:val="34"/>
    <w:qFormat/>
    <w:rsid w:val="003440CB"/>
    <w:pPr>
      <w:ind w:left="720"/>
      <w:contextualSpacing/>
    </w:pPr>
  </w:style>
  <w:style w:type="character" w:styleId="IntenseEmphasis">
    <w:name w:val="Intense Emphasis"/>
    <w:basedOn w:val="DefaultParagraphFont"/>
    <w:uiPriority w:val="21"/>
    <w:qFormat/>
    <w:rsid w:val="003440CB"/>
    <w:rPr>
      <w:i/>
      <w:iCs/>
      <w:color w:val="2F5496" w:themeColor="accent1" w:themeShade="BF"/>
    </w:rPr>
  </w:style>
  <w:style w:type="paragraph" w:styleId="IntenseQuote">
    <w:name w:val="Intense Quote"/>
    <w:basedOn w:val="Normal"/>
    <w:next w:val="Normal"/>
    <w:link w:val="IntenseQuoteChar"/>
    <w:uiPriority w:val="30"/>
    <w:qFormat/>
    <w:rsid w:val="00344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0CB"/>
    <w:rPr>
      <w:i/>
      <w:iCs/>
      <w:color w:val="2F5496" w:themeColor="accent1" w:themeShade="BF"/>
    </w:rPr>
  </w:style>
  <w:style w:type="character" w:styleId="IntenseReference">
    <w:name w:val="Intense Reference"/>
    <w:basedOn w:val="DefaultParagraphFont"/>
    <w:uiPriority w:val="32"/>
    <w:qFormat/>
    <w:rsid w:val="003440CB"/>
    <w:rPr>
      <w:b/>
      <w:bCs/>
      <w:smallCaps/>
      <w:color w:val="2F5496" w:themeColor="accent1" w:themeShade="BF"/>
      <w:spacing w:val="5"/>
    </w:rPr>
  </w:style>
  <w:style w:type="table" w:styleId="TableGrid">
    <w:name w:val="Table Grid"/>
    <w:basedOn w:val="TableNormal"/>
    <w:uiPriority w:val="39"/>
    <w:rsid w:val="00344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400E"/>
    <w:rPr>
      <w:color w:val="0563C1" w:themeColor="hyperlink"/>
      <w:u w:val="single"/>
    </w:rPr>
  </w:style>
  <w:style w:type="character" w:styleId="UnresolvedMention">
    <w:name w:val="Unresolved Mention"/>
    <w:basedOn w:val="DefaultParagraphFont"/>
    <w:uiPriority w:val="99"/>
    <w:semiHidden/>
    <w:unhideWhenUsed/>
    <w:rsid w:val="004E400E"/>
    <w:rPr>
      <w:color w:val="605E5C"/>
      <w:shd w:val="clear" w:color="auto" w:fill="E1DFDD"/>
    </w:rPr>
  </w:style>
  <w:style w:type="paragraph" w:styleId="Header">
    <w:name w:val="header"/>
    <w:basedOn w:val="Normal"/>
    <w:link w:val="HeaderChar"/>
    <w:uiPriority w:val="99"/>
    <w:unhideWhenUsed/>
    <w:rsid w:val="00F86F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F3B"/>
  </w:style>
  <w:style w:type="paragraph" w:styleId="Footer">
    <w:name w:val="footer"/>
    <w:basedOn w:val="Normal"/>
    <w:link w:val="FooterChar"/>
    <w:uiPriority w:val="99"/>
    <w:unhideWhenUsed/>
    <w:rsid w:val="00F86F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F3B"/>
  </w:style>
  <w:style w:type="paragraph" w:customStyle="1" w:styleId="x1yc453h">
    <w:name w:val="x1yc453h"/>
    <w:basedOn w:val="Normal"/>
    <w:rsid w:val="00F86F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6F3B"/>
    <w:rPr>
      <w:b/>
      <w:bCs/>
    </w:rPr>
  </w:style>
  <w:style w:type="paragraph" w:styleId="TOCHeading">
    <w:name w:val="TOC Heading"/>
    <w:basedOn w:val="Heading1"/>
    <w:next w:val="Normal"/>
    <w:uiPriority w:val="39"/>
    <w:unhideWhenUsed/>
    <w:qFormat/>
    <w:rsid w:val="003F1669"/>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019">
      <w:bodyDiv w:val="1"/>
      <w:marLeft w:val="0"/>
      <w:marRight w:val="0"/>
      <w:marTop w:val="0"/>
      <w:marBottom w:val="0"/>
      <w:divBdr>
        <w:top w:val="none" w:sz="0" w:space="0" w:color="auto"/>
        <w:left w:val="none" w:sz="0" w:space="0" w:color="auto"/>
        <w:bottom w:val="none" w:sz="0" w:space="0" w:color="auto"/>
        <w:right w:val="none" w:sz="0" w:space="0" w:color="auto"/>
      </w:divBdr>
    </w:div>
    <w:div w:id="257452142">
      <w:bodyDiv w:val="1"/>
      <w:marLeft w:val="0"/>
      <w:marRight w:val="0"/>
      <w:marTop w:val="0"/>
      <w:marBottom w:val="0"/>
      <w:divBdr>
        <w:top w:val="none" w:sz="0" w:space="0" w:color="auto"/>
        <w:left w:val="none" w:sz="0" w:space="0" w:color="auto"/>
        <w:bottom w:val="none" w:sz="0" w:space="0" w:color="auto"/>
        <w:right w:val="none" w:sz="0" w:space="0" w:color="auto"/>
      </w:divBdr>
    </w:div>
    <w:div w:id="1080754894">
      <w:bodyDiv w:val="1"/>
      <w:marLeft w:val="0"/>
      <w:marRight w:val="0"/>
      <w:marTop w:val="0"/>
      <w:marBottom w:val="0"/>
      <w:divBdr>
        <w:top w:val="none" w:sz="0" w:space="0" w:color="auto"/>
        <w:left w:val="none" w:sz="0" w:space="0" w:color="auto"/>
        <w:bottom w:val="none" w:sz="0" w:space="0" w:color="auto"/>
        <w:right w:val="none" w:sz="0" w:space="0" w:color="auto"/>
      </w:divBdr>
    </w:div>
    <w:div w:id="1164667785">
      <w:bodyDiv w:val="1"/>
      <w:marLeft w:val="0"/>
      <w:marRight w:val="0"/>
      <w:marTop w:val="0"/>
      <w:marBottom w:val="0"/>
      <w:divBdr>
        <w:top w:val="none" w:sz="0" w:space="0" w:color="auto"/>
        <w:left w:val="none" w:sz="0" w:space="0" w:color="auto"/>
        <w:bottom w:val="none" w:sz="0" w:space="0" w:color="auto"/>
        <w:right w:val="none" w:sz="0" w:space="0" w:color="auto"/>
      </w:divBdr>
    </w:div>
    <w:div w:id="1332486660">
      <w:bodyDiv w:val="1"/>
      <w:marLeft w:val="0"/>
      <w:marRight w:val="0"/>
      <w:marTop w:val="0"/>
      <w:marBottom w:val="0"/>
      <w:divBdr>
        <w:top w:val="none" w:sz="0" w:space="0" w:color="auto"/>
        <w:left w:val="none" w:sz="0" w:space="0" w:color="auto"/>
        <w:bottom w:val="none" w:sz="0" w:space="0" w:color="auto"/>
        <w:right w:val="none" w:sz="0" w:space="0" w:color="auto"/>
      </w:divBdr>
    </w:div>
    <w:div w:id="1398094687">
      <w:bodyDiv w:val="1"/>
      <w:marLeft w:val="0"/>
      <w:marRight w:val="0"/>
      <w:marTop w:val="0"/>
      <w:marBottom w:val="0"/>
      <w:divBdr>
        <w:top w:val="none" w:sz="0" w:space="0" w:color="auto"/>
        <w:left w:val="none" w:sz="0" w:space="0" w:color="auto"/>
        <w:bottom w:val="none" w:sz="0" w:space="0" w:color="auto"/>
        <w:right w:val="none" w:sz="0" w:space="0" w:color="auto"/>
      </w:divBdr>
    </w:div>
    <w:div w:id="1996839570">
      <w:bodyDiv w:val="1"/>
      <w:marLeft w:val="0"/>
      <w:marRight w:val="0"/>
      <w:marTop w:val="0"/>
      <w:marBottom w:val="0"/>
      <w:divBdr>
        <w:top w:val="none" w:sz="0" w:space="0" w:color="auto"/>
        <w:left w:val="none" w:sz="0" w:space="0" w:color="auto"/>
        <w:bottom w:val="none" w:sz="0" w:space="0" w:color="auto"/>
        <w:right w:val="none" w:sz="0" w:space="0" w:color="auto"/>
      </w:divBdr>
    </w:div>
    <w:div w:id="200569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core/lw/2.0/html/tileshop_pmc/tileshop_pmc_inline.html?title=Click%20on%20image%20to%20zoom&amp;p=PMC3&amp;id=12215587_OncolRes-33-63951-f001.jpg" TargetMode="External"/><Relationship Id="rId13" Type="http://schemas.openxmlformats.org/officeDocument/2006/relationships/hyperlink" Target="https://www.ncbi.nlm.nih.gov/books/NBK121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2604/or.2025.06395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term=%22MART%C3%8DNEZ%20R%22%5bAuthor%5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ubmed.ncbi.nlm.nih.gov/?term=%22G%C3%93MEZ-MOLINA%20R%22%5bAuthor%5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RAQ25</b:Tag>
    <b:SourceType>JournalArticle</b:SourceType>
    <b:Guid>{D68C400F-D372-4F1F-B26A-5132395DA352}</b:Guid>
    <b:Title>Lynch syndrome and colorectal cancer: A review of current perspectives in molecular genetics and clinical strategies</b:Title>
    <b:Year>2025</b:Year>
    <b:Author>
      <b:Author>
        <b:NameList>
          <b:Person>
            <b:Last>RAQUEL GÓMEZ-MOLINA</b:Last>
            <b:First>RAQUEL</b:First>
            <b:Middle>MARTÍNEZ, MIGUEL SUÁREZ , ANA PEÑA-CABIA , MARíA CONCEPCIóN CALDERÓN , JORGE MATEO</b:Middle>
          </b:Person>
        </b:NameList>
      </b:Author>
    </b:Author>
    <b:JournalName>Tech science press</b:JournalName>
    <b:Pages>1531-1545</b:Pages>
    <b:RefOrder>1</b:RefOrder>
  </b:Source>
  <b:Source>
    <b:Tag>Placeholder1</b:Tag>
    <b:SourceType>JournalArticle</b:SourceType>
    <b:Guid>{F162B12B-AAA7-4610-BF15-D5EE2D95F066}</b:Guid>
    <b:RefOrder>2</b:RefOrder>
  </b:Source>
</b:Sources>
</file>

<file path=customXml/itemProps1.xml><?xml version="1.0" encoding="utf-8"?>
<ds:datastoreItem xmlns:ds="http://schemas.openxmlformats.org/officeDocument/2006/customXml" ds:itemID="{506A4E31-3E47-469C-9542-041517F31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5</Pages>
  <Words>1053</Words>
  <Characters>6462</Characters>
  <Application>Microsoft Office Word</Application>
  <DocSecurity>0</DocSecurity>
  <Lines>201</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harini</dc:creator>
  <cp:keywords/>
  <dc:description/>
  <cp:lastModifiedBy>harsha harini</cp:lastModifiedBy>
  <cp:revision>1</cp:revision>
  <dcterms:created xsi:type="dcterms:W3CDTF">2026-09-27T16:03:00Z</dcterms:created>
  <dcterms:modified xsi:type="dcterms:W3CDTF">2026-09-27T19:48:00Z</dcterms:modified>
</cp:coreProperties>
</file>