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8F73" w14:textId="6AC14090" w:rsidR="00B84148" w:rsidRDefault="00425349" w:rsidP="00425349">
      <w:pPr>
        <w:jc w:val="center"/>
        <w:rPr>
          <w:rFonts w:ascii="Times New Roman" w:hAnsi="Times New Roman" w:cs="Times New Roman"/>
          <w:b/>
          <w:bCs/>
          <w:sz w:val="32"/>
          <w:szCs w:val="32"/>
        </w:rPr>
      </w:pPr>
      <w:r>
        <w:rPr>
          <w:rFonts w:ascii="Times New Roman" w:hAnsi="Times New Roman" w:cs="Times New Roman"/>
          <w:b/>
          <w:bCs/>
          <w:sz w:val="32"/>
          <w:szCs w:val="32"/>
        </w:rPr>
        <w:t>MINOR PROJECT 1 – GENOMICS, TRANSCRIPTOMICS &amp; PROTEOMICS</w:t>
      </w:r>
    </w:p>
    <w:p w14:paraId="2108D893" w14:textId="77777777" w:rsidR="00425349" w:rsidRDefault="00425349" w:rsidP="00425349">
      <w:pPr>
        <w:jc w:val="center"/>
        <w:rPr>
          <w:rFonts w:ascii="Times New Roman" w:hAnsi="Times New Roman" w:cs="Times New Roman"/>
          <w:b/>
          <w:bCs/>
          <w:sz w:val="32"/>
          <w:szCs w:val="32"/>
        </w:rPr>
      </w:pPr>
    </w:p>
    <w:p w14:paraId="41FF034D" w14:textId="23D29210" w:rsidR="00425349" w:rsidRPr="00425349" w:rsidRDefault="00425349" w:rsidP="00425349">
      <w:pPr>
        <w:pStyle w:val="ListParagraph"/>
        <w:numPr>
          <w:ilvl w:val="0"/>
          <w:numId w:val="2"/>
        </w:numPr>
        <w:rPr>
          <w:rFonts w:ascii="Times New Roman" w:hAnsi="Times New Roman" w:cs="Times New Roman"/>
          <w:b/>
          <w:bCs/>
          <w:sz w:val="28"/>
          <w:szCs w:val="28"/>
        </w:rPr>
      </w:pPr>
      <w:r w:rsidRPr="00425349">
        <w:rPr>
          <w:rFonts w:ascii="Times New Roman" w:hAnsi="Times New Roman" w:cs="Times New Roman"/>
          <w:b/>
          <w:bCs/>
          <w:sz w:val="28"/>
          <w:szCs w:val="28"/>
        </w:rPr>
        <w:t xml:space="preserve">Introduction: </w:t>
      </w:r>
    </w:p>
    <w:p w14:paraId="4FAF71A3" w14:textId="77777777" w:rsidR="00425349" w:rsidRPr="00425349" w:rsidRDefault="00425349" w:rsidP="00425349">
      <w:pPr>
        <w:rPr>
          <w:rFonts w:ascii="Times New Roman" w:hAnsi="Times New Roman" w:cs="Times New Roman"/>
          <w:sz w:val="24"/>
          <w:szCs w:val="24"/>
        </w:rPr>
      </w:pPr>
      <w:r w:rsidRPr="00425349">
        <w:rPr>
          <w:rFonts w:ascii="Times New Roman" w:hAnsi="Times New Roman" w:cs="Times New Roman"/>
          <w:sz w:val="24"/>
          <w:szCs w:val="24"/>
        </w:rPr>
        <w:t>Modern medicine is increasingly moving from a “one disease–one test” approach toward multi-omics, in which DNA, RNA and proteins are studied together. These three layers describe different stages of biological information:</w:t>
      </w:r>
    </w:p>
    <w:p w14:paraId="18A75B53" w14:textId="77777777" w:rsidR="00425349" w:rsidRPr="00425349" w:rsidRDefault="00425349" w:rsidP="00425349">
      <w:pPr>
        <w:rPr>
          <w:rFonts w:ascii="Times New Roman" w:hAnsi="Times New Roman" w:cs="Times New Roman"/>
          <w:sz w:val="24"/>
          <w:szCs w:val="24"/>
        </w:rPr>
      </w:pPr>
      <w:r w:rsidRPr="00425349">
        <w:rPr>
          <w:rFonts w:ascii="Times New Roman" w:hAnsi="Times New Roman" w:cs="Times New Roman"/>
          <w:sz w:val="24"/>
          <w:szCs w:val="24"/>
        </w:rPr>
        <w:t>DNA → RNA → Protein → Cellular function → Disease phenotype</w:t>
      </w:r>
    </w:p>
    <w:p w14:paraId="67674236" w14:textId="77777777" w:rsidR="00425349" w:rsidRDefault="00425349" w:rsidP="00425349">
      <w:pPr>
        <w:rPr>
          <w:rFonts w:ascii="Times New Roman" w:hAnsi="Times New Roman" w:cs="Times New Roman"/>
          <w:sz w:val="24"/>
          <w:szCs w:val="24"/>
        </w:rPr>
      </w:pPr>
      <w:r w:rsidRPr="00425349">
        <w:rPr>
          <w:rFonts w:ascii="Times New Roman" w:hAnsi="Times New Roman" w:cs="Times New Roman"/>
          <w:sz w:val="24"/>
          <w:szCs w:val="24"/>
        </w:rPr>
        <w:t>Genomics examines the instructions, transcriptomics examines which instructions are being used, and proteomics examines the functional molecules actually produced. </w:t>
      </w:r>
    </w:p>
    <w:p w14:paraId="4CFD64FE" w14:textId="77777777" w:rsidR="00425349" w:rsidRDefault="00425349" w:rsidP="00425349">
      <w:pPr>
        <w:rPr>
          <w:rFonts w:ascii="Times New Roman" w:hAnsi="Times New Roman" w:cs="Times New Roman"/>
          <w:sz w:val="24"/>
          <w:szCs w:val="24"/>
        </w:rPr>
      </w:pPr>
    </w:p>
    <w:p w14:paraId="300D6DF0" w14:textId="382E3A31" w:rsidR="00425349" w:rsidRPr="00425349" w:rsidRDefault="00425349" w:rsidP="00425349">
      <w:pPr>
        <w:pStyle w:val="ListParagraph"/>
        <w:numPr>
          <w:ilvl w:val="0"/>
          <w:numId w:val="2"/>
        </w:numPr>
        <w:rPr>
          <w:rFonts w:ascii="Times New Roman" w:hAnsi="Times New Roman" w:cs="Times New Roman"/>
          <w:b/>
          <w:bCs/>
          <w:sz w:val="28"/>
          <w:szCs w:val="28"/>
        </w:rPr>
      </w:pPr>
      <w:r w:rsidRPr="00425349">
        <w:rPr>
          <w:rFonts w:ascii="Times New Roman" w:hAnsi="Times New Roman" w:cs="Times New Roman"/>
          <w:b/>
          <w:bCs/>
          <w:sz w:val="28"/>
          <w:szCs w:val="28"/>
        </w:rPr>
        <w:t xml:space="preserve">Genomics: </w:t>
      </w:r>
    </w:p>
    <w:p w14:paraId="70C071E1" w14:textId="0E7D0E6E" w:rsidR="00425349" w:rsidRPr="00425349" w:rsidRDefault="00425349" w:rsidP="00425349">
      <w:pPr>
        <w:rPr>
          <w:rFonts w:ascii="Times New Roman" w:hAnsi="Times New Roman" w:cs="Times New Roman"/>
          <w:sz w:val="24"/>
          <w:szCs w:val="24"/>
        </w:rPr>
      </w:pPr>
      <w:r w:rsidRPr="00425349">
        <w:rPr>
          <w:rFonts w:ascii="Times New Roman" w:hAnsi="Times New Roman" w:cs="Times New Roman"/>
          <w:sz w:val="24"/>
          <w:szCs w:val="24"/>
        </w:rPr>
        <w:t>Genomics is the study of the complete DNA content</w:t>
      </w:r>
      <w:r>
        <w:rPr>
          <w:rFonts w:ascii="Times New Roman" w:hAnsi="Times New Roman" w:cs="Times New Roman"/>
          <w:sz w:val="24"/>
          <w:szCs w:val="24"/>
        </w:rPr>
        <w:t xml:space="preserve"> (</w:t>
      </w:r>
      <w:r w:rsidRPr="00425349">
        <w:rPr>
          <w:rFonts w:ascii="Times New Roman" w:hAnsi="Times New Roman" w:cs="Times New Roman"/>
          <w:sz w:val="24"/>
          <w:szCs w:val="24"/>
        </w:rPr>
        <w:t>or</w:t>
      </w:r>
      <w:r>
        <w:rPr>
          <w:rFonts w:ascii="Times New Roman" w:hAnsi="Times New Roman" w:cs="Times New Roman"/>
          <w:sz w:val="24"/>
          <w:szCs w:val="24"/>
        </w:rPr>
        <w:t>)</w:t>
      </w:r>
      <w:r w:rsidRPr="00425349">
        <w:rPr>
          <w:rFonts w:ascii="Times New Roman" w:hAnsi="Times New Roman" w:cs="Times New Roman"/>
          <w:sz w:val="24"/>
          <w:szCs w:val="24"/>
        </w:rPr>
        <w:t xml:space="preserve"> genom</w:t>
      </w:r>
      <w:r>
        <w:rPr>
          <w:rFonts w:ascii="Times New Roman" w:hAnsi="Times New Roman" w:cs="Times New Roman"/>
          <w:sz w:val="24"/>
          <w:szCs w:val="24"/>
        </w:rPr>
        <w:t xml:space="preserve">e </w:t>
      </w:r>
      <w:r w:rsidRPr="00425349">
        <w:rPr>
          <w:rFonts w:ascii="Times New Roman" w:hAnsi="Times New Roman" w:cs="Times New Roman"/>
          <w:sz w:val="24"/>
          <w:szCs w:val="24"/>
        </w:rPr>
        <w:t>of an organism, including genes, regulatory regions, structural variation and interactions among genomic elements.</w:t>
      </w:r>
      <w:r>
        <w:rPr>
          <w:rFonts w:ascii="Times New Roman" w:hAnsi="Times New Roman" w:cs="Times New Roman"/>
          <w:sz w:val="24"/>
          <w:szCs w:val="24"/>
        </w:rPr>
        <w:t xml:space="preserve"> </w:t>
      </w:r>
      <w:r w:rsidRPr="00425349">
        <w:rPr>
          <w:rFonts w:ascii="Times New Roman" w:hAnsi="Times New Roman" w:cs="Times New Roman"/>
          <w:sz w:val="24"/>
          <w:szCs w:val="24"/>
        </w:rPr>
        <w:t>DNA contains relatively stable information. Disease-associated genomic analysis can therefore reveal:</w:t>
      </w:r>
    </w:p>
    <w:p w14:paraId="21DDC40B"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Single-nucleotide variants (SNVs)</w:t>
      </w:r>
    </w:p>
    <w:p w14:paraId="53B6A4D9"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Insertions and deletions</w:t>
      </w:r>
    </w:p>
    <w:p w14:paraId="20DF0448"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Copy-number variations</w:t>
      </w:r>
    </w:p>
    <w:p w14:paraId="26B403C4"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Gene fusions/rearrangements</w:t>
      </w:r>
    </w:p>
    <w:p w14:paraId="6301463A"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Repeat expansions</w:t>
      </w:r>
    </w:p>
    <w:p w14:paraId="42EFF89C"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Germline variants</w:t>
      </w:r>
    </w:p>
    <w:p w14:paraId="0B2154D6"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Somatic mutations</w:t>
      </w:r>
    </w:p>
    <w:p w14:paraId="18C05941"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Microsatellite instability</w:t>
      </w:r>
    </w:p>
    <w:p w14:paraId="262CDF57" w14:textId="77777777" w:rsidR="00425349" w:rsidRP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Tumor mutational burden</w:t>
      </w:r>
    </w:p>
    <w:p w14:paraId="2280E672" w14:textId="77777777" w:rsidR="00425349" w:rsidRDefault="00425349" w:rsidP="00425349">
      <w:pPr>
        <w:numPr>
          <w:ilvl w:val="0"/>
          <w:numId w:val="1"/>
        </w:numPr>
        <w:rPr>
          <w:rFonts w:ascii="Times New Roman" w:hAnsi="Times New Roman" w:cs="Times New Roman"/>
          <w:sz w:val="24"/>
          <w:szCs w:val="24"/>
        </w:rPr>
      </w:pPr>
      <w:r w:rsidRPr="00425349">
        <w:rPr>
          <w:rFonts w:ascii="Times New Roman" w:hAnsi="Times New Roman" w:cs="Times New Roman"/>
          <w:sz w:val="24"/>
          <w:szCs w:val="24"/>
        </w:rPr>
        <w:t>Certain epigenetic/genomic abnormalities</w:t>
      </w:r>
    </w:p>
    <w:p w14:paraId="387AF870" w14:textId="4150187D" w:rsidR="00425349" w:rsidRDefault="00425349" w:rsidP="00425349">
      <w:pPr>
        <w:rPr>
          <w:rFonts w:ascii="Times New Roman" w:hAnsi="Times New Roman" w:cs="Times New Roman"/>
          <w:sz w:val="24"/>
          <w:szCs w:val="24"/>
        </w:rPr>
      </w:pPr>
      <w:r>
        <w:rPr>
          <w:rFonts w:ascii="Times New Roman" w:hAnsi="Times New Roman" w:cs="Times New Roman"/>
          <w:sz w:val="24"/>
          <w:szCs w:val="24"/>
        </w:rPr>
        <w:t xml:space="preserve">Technologies applied in genomic study is given in the table below: </w:t>
      </w:r>
    </w:p>
    <w:tbl>
      <w:tblPr>
        <w:tblStyle w:val="TableGrid"/>
        <w:tblW w:w="9345" w:type="dxa"/>
        <w:tblLook w:val="04A0" w:firstRow="1" w:lastRow="0" w:firstColumn="1" w:lastColumn="0" w:noHBand="0" w:noVBand="1"/>
      </w:tblPr>
      <w:tblGrid>
        <w:gridCol w:w="3093"/>
        <w:gridCol w:w="3153"/>
        <w:gridCol w:w="3099"/>
      </w:tblGrid>
      <w:tr w:rsidR="00425349" w:rsidRPr="00425349" w14:paraId="0754A0B4" w14:textId="77777777" w:rsidTr="00425349">
        <w:trPr>
          <w:trHeight w:val="314"/>
        </w:trPr>
        <w:tc>
          <w:tcPr>
            <w:tcW w:w="3093" w:type="dxa"/>
          </w:tcPr>
          <w:p w14:paraId="4B080714"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Technology</w:t>
            </w:r>
          </w:p>
        </w:tc>
        <w:tc>
          <w:tcPr>
            <w:tcW w:w="3153" w:type="dxa"/>
          </w:tcPr>
          <w:p w14:paraId="0E04671B" w14:textId="0AC65B6C" w:rsidR="00425349" w:rsidRPr="00425349" w:rsidRDefault="00425349" w:rsidP="00425349">
            <w:pPr>
              <w:jc w:val="center"/>
              <w:rPr>
                <w:rFonts w:ascii="Times New Roman" w:hAnsi="Times New Roman" w:cs="Times New Roman"/>
                <w:sz w:val="24"/>
                <w:szCs w:val="24"/>
              </w:rPr>
            </w:pPr>
            <w:r>
              <w:rPr>
                <w:rFonts w:ascii="Times New Roman" w:hAnsi="Times New Roman" w:cs="Times New Roman"/>
                <w:sz w:val="24"/>
                <w:szCs w:val="24"/>
              </w:rPr>
              <w:t>D</w:t>
            </w:r>
            <w:r w:rsidRPr="00425349">
              <w:rPr>
                <w:rFonts w:ascii="Times New Roman" w:hAnsi="Times New Roman" w:cs="Times New Roman"/>
                <w:sz w:val="24"/>
                <w:szCs w:val="24"/>
              </w:rPr>
              <w:t>etects</w:t>
            </w:r>
          </w:p>
        </w:tc>
        <w:tc>
          <w:tcPr>
            <w:tcW w:w="3099" w:type="dxa"/>
          </w:tcPr>
          <w:p w14:paraId="59F42C4E" w14:textId="7FA672C8" w:rsidR="00425349" w:rsidRPr="00425349" w:rsidRDefault="00425349" w:rsidP="00425349">
            <w:pPr>
              <w:jc w:val="center"/>
              <w:rPr>
                <w:rFonts w:ascii="Times New Roman" w:hAnsi="Times New Roman" w:cs="Times New Roman"/>
                <w:sz w:val="24"/>
                <w:szCs w:val="24"/>
              </w:rPr>
            </w:pPr>
            <w:r>
              <w:rPr>
                <w:rFonts w:ascii="Times New Roman" w:hAnsi="Times New Roman" w:cs="Times New Roman"/>
                <w:sz w:val="24"/>
                <w:szCs w:val="24"/>
              </w:rPr>
              <w:t>A</w:t>
            </w:r>
            <w:r w:rsidRPr="00425349">
              <w:rPr>
                <w:rFonts w:ascii="Times New Roman" w:hAnsi="Times New Roman" w:cs="Times New Roman"/>
                <w:sz w:val="24"/>
                <w:szCs w:val="24"/>
              </w:rPr>
              <w:t>pplication</w:t>
            </w:r>
          </w:p>
        </w:tc>
      </w:tr>
      <w:tr w:rsidR="00425349" w:rsidRPr="00425349" w14:paraId="5CDBC536" w14:textId="77777777" w:rsidTr="00425349">
        <w:trPr>
          <w:trHeight w:val="617"/>
        </w:trPr>
        <w:tc>
          <w:tcPr>
            <w:tcW w:w="3093" w:type="dxa"/>
          </w:tcPr>
          <w:p w14:paraId="54A5D03D"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PCR</w:t>
            </w:r>
          </w:p>
        </w:tc>
        <w:tc>
          <w:tcPr>
            <w:tcW w:w="3153" w:type="dxa"/>
          </w:tcPr>
          <w:p w14:paraId="78328C7F"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Specific DNA sequence/variant</w:t>
            </w:r>
          </w:p>
        </w:tc>
        <w:tc>
          <w:tcPr>
            <w:tcW w:w="3099" w:type="dxa"/>
          </w:tcPr>
          <w:p w14:paraId="4644EA42"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Targeted diagnosis</w:t>
            </w:r>
          </w:p>
        </w:tc>
      </w:tr>
      <w:tr w:rsidR="00425349" w:rsidRPr="00425349" w14:paraId="31C871C4" w14:textId="77777777" w:rsidTr="00425349">
        <w:trPr>
          <w:trHeight w:val="303"/>
        </w:trPr>
        <w:tc>
          <w:tcPr>
            <w:tcW w:w="3093" w:type="dxa"/>
          </w:tcPr>
          <w:p w14:paraId="76297D48"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Sanger sequencing</w:t>
            </w:r>
          </w:p>
        </w:tc>
        <w:tc>
          <w:tcPr>
            <w:tcW w:w="3153" w:type="dxa"/>
          </w:tcPr>
          <w:p w14:paraId="30B83D1A"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Small DNA regions</w:t>
            </w:r>
          </w:p>
        </w:tc>
        <w:tc>
          <w:tcPr>
            <w:tcW w:w="3099" w:type="dxa"/>
          </w:tcPr>
          <w:p w14:paraId="270CD15C"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Confirming variants</w:t>
            </w:r>
          </w:p>
        </w:tc>
      </w:tr>
      <w:tr w:rsidR="00425349" w:rsidRPr="00425349" w14:paraId="5F4C62F5" w14:textId="77777777" w:rsidTr="00425349">
        <w:trPr>
          <w:trHeight w:val="628"/>
        </w:trPr>
        <w:tc>
          <w:tcPr>
            <w:tcW w:w="3093" w:type="dxa"/>
          </w:tcPr>
          <w:p w14:paraId="71C140A5"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Whole-exome sequencing (WES)</w:t>
            </w:r>
          </w:p>
        </w:tc>
        <w:tc>
          <w:tcPr>
            <w:tcW w:w="3153" w:type="dxa"/>
          </w:tcPr>
          <w:p w14:paraId="1DD9EEFB"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Protein-coding regions</w:t>
            </w:r>
          </w:p>
        </w:tc>
        <w:tc>
          <w:tcPr>
            <w:tcW w:w="3099" w:type="dxa"/>
          </w:tcPr>
          <w:p w14:paraId="4CB1E288"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Rare disease/cancer</w:t>
            </w:r>
          </w:p>
        </w:tc>
      </w:tr>
      <w:tr w:rsidR="00425349" w:rsidRPr="00425349" w14:paraId="104C34A9" w14:textId="77777777" w:rsidTr="00425349">
        <w:trPr>
          <w:trHeight w:val="617"/>
        </w:trPr>
        <w:tc>
          <w:tcPr>
            <w:tcW w:w="3093" w:type="dxa"/>
          </w:tcPr>
          <w:p w14:paraId="107D2BE5"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lastRenderedPageBreak/>
              <w:t>Whole-genome sequencing (WGS)</w:t>
            </w:r>
          </w:p>
        </w:tc>
        <w:tc>
          <w:tcPr>
            <w:tcW w:w="3153" w:type="dxa"/>
          </w:tcPr>
          <w:p w14:paraId="2D09B055"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Nearly entire genome</w:t>
            </w:r>
          </w:p>
        </w:tc>
        <w:tc>
          <w:tcPr>
            <w:tcW w:w="3099" w:type="dxa"/>
          </w:tcPr>
          <w:p w14:paraId="67BE72EF"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Comprehensive genomic profiling</w:t>
            </w:r>
          </w:p>
        </w:tc>
      </w:tr>
      <w:tr w:rsidR="00425349" w:rsidRPr="00425349" w14:paraId="7348CE1F" w14:textId="77777777" w:rsidTr="00425349">
        <w:trPr>
          <w:trHeight w:val="617"/>
        </w:trPr>
        <w:tc>
          <w:tcPr>
            <w:tcW w:w="3093" w:type="dxa"/>
          </w:tcPr>
          <w:p w14:paraId="568CF835"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RNA sequencing</w:t>
            </w:r>
          </w:p>
        </w:tc>
        <w:tc>
          <w:tcPr>
            <w:tcW w:w="3153" w:type="dxa"/>
          </w:tcPr>
          <w:p w14:paraId="791AE7A9"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RNA, but also detects some fusions/variants</w:t>
            </w:r>
          </w:p>
        </w:tc>
        <w:tc>
          <w:tcPr>
            <w:tcW w:w="3099" w:type="dxa"/>
          </w:tcPr>
          <w:p w14:paraId="18363981"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Transcriptomics</w:t>
            </w:r>
          </w:p>
        </w:tc>
      </w:tr>
      <w:tr w:rsidR="00425349" w:rsidRPr="00425349" w14:paraId="2A8E2A2A" w14:textId="77777777" w:rsidTr="00425349">
        <w:trPr>
          <w:trHeight w:val="314"/>
        </w:trPr>
        <w:tc>
          <w:tcPr>
            <w:tcW w:w="3093" w:type="dxa"/>
          </w:tcPr>
          <w:p w14:paraId="4B18674F"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NGS panels</w:t>
            </w:r>
          </w:p>
        </w:tc>
        <w:tc>
          <w:tcPr>
            <w:tcW w:w="3153" w:type="dxa"/>
          </w:tcPr>
          <w:p w14:paraId="024018D8"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Selected genes</w:t>
            </w:r>
          </w:p>
        </w:tc>
        <w:tc>
          <w:tcPr>
            <w:tcW w:w="3099" w:type="dxa"/>
          </w:tcPr>
          <w:p w14:paraId="7005D375"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Routine oncology testing</w:t>
            </w:r>
          </w:p>
        </w:tc>
      </w:tr>
      <w:tr w:rsidR="00425349" w:rsidRPr="00425349" w14:paraId="66C1017C" w14:textId="77777777" w:rsidTr="00425349">
        <w:trPr>
          <w:trHeight w:val="617"/>
        </w:trPr>
        <w:tc>
          <w:tcPr>
            <w:tcW w:w="3093" w:type="dxa"/>
          </w:tcPr>
          <w:p w14:paraId="2AF46500"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FISH</w:t>
            </w:r>
          </w:p>
        </w:tc>
        <w:tc>
          <w:tcPr>
            <w:tcW w:w="3153" w:type="dxa"/>
          </w:tcPr>
          <w:p w14:paraId="7CD37F5F"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Gene rearrangements/amplification</w:t>
            </w:r>
          </w:p>
        </w:tc>
        <w:tc>
          <w:tcPr>
            <w:tcW w:w="3099" w:type="dxa"/>
          </w:tcPr>
          <w:p w14:paraId="58CA5F90" w14:textId="77777777" w:rsidR="00425349" w:rsidRPr="00425349" w:rsidRDefault="00425349" w:rsidP="00425349">
            <w:pPr>
              <w:jc w:val="center"/>
              <w:rPr>
                <w:rFonts w:ascii="Times New Roman" w:hAnsi="Times New Roman" w:cs="Times New Roman"/>
                <w:sz w:val="24"/>
                <w:szCs w:val="24"/>
              </w:rPr>
            </w:pPr>
            <w:r w:rsidRPr="00425349">
              <w:rPr>
                <w:rFonts w:ascii="Times New Roman" w:hAnsi="Times New Roman" w:cs="Times New Roman"/>
                <w:sz w:val="24"/>
                <w:szCs w:val="24"/>
              </w:rPr>
              <w:t>Cancer diagnosis</w:t>
            </w:r>
          </w:p>
        </w:tc>
      </w:tr>
    </w:tbl>
    <w:p w14:paraId="03D82AA8" w14:textId="77777777" w:rsidR="00425349" w:rsidRDefault="00425349" w:rsidP="00425349">
      <w:pPr>
        <w:rPr>
          <w:rFonts w:ascii="Times New Roman" w:hAnsi="Times New Roman" w:cs="Times New Roman"/>
          <w:b/>
          <w:bCs/>
          <w:sz w:val="24"/>
          <w:szCs w:val="24"/>
        </w:rPr>
      </w:pPr>
    </w:p>
    <w:p w14:paraId="1966616A" w14:textId="15E77024" w:rsidR="00425349" w:rsidRDefault="00425349" w:rsidP="00425349">
      <w:pPr>
        <w:rPr>
          <w:rFonts w:ascii="Times New Roman" w:hAnsi="Times New Roman" w:cs="Times New Roman"/>
          <w:sz w:val="24"/>
          <w:szCs w:val="24"/>
        </w:rPr>
      </w:pPr>
      <w:r w:rsidRPr="00425349">
        <w:rPr>
          <w:rFonts w:ascii="Times New Roman" w:hAnsi="Times New Roman" w:cs="Times New Roman"/>
          <w:sz w:val="24"/>
          <w:szCs w:val="24"/>
        </w:rPr>
        <w:t>Next-generation sequencing (NGS) is already important in clinical precision medicine because it can identify genetic variants relevant to diagnosis and treatment</w:t>
      </w:r>
      <w:r w:rsidRPr="00425349">
        <w:rPr>
          <w:rFonts w:ascii="Times New Roman" w:hAnsi="Times New Roman" w:cs="Times New Roman"/>
          <w:sz w:val="24"/>
          <w:szCs w:val="24"/>
        </w:rPr>
        <w:t xml:space="preserve">. </w:t>
      </w:r>
      <w:r>
        <w:rPr>
          <w:rFonts w:ascii="Times New Roman" w:hAnsi="Times New Roman" w:cs="Times New Roman"/>
          <w:sz w:val="24"/>
          <w:szCs w:val="24"/>
        </w:rPr>
        <w:t>G</w:t>
      </w:r>
      <w:r w:rsidRPr="00425349">
        <w:rPr>
          <w:rFonts w:ascii="Times New Roman" w:hAnsi="Times New Roman" w:cs="Times New Roman"/>
          <w:sz w:val="24"/>
          <w:szCs w:val="24"/>
        </w:rPr>
        <w:t>enomics can identify a molecular cause or driver of disease, sometimes allowing clinicians to select a treatment directed at that abnormality.</w:t>
      </w:r>
    </w:p>
    <w:p w14:paraId="572FE831" w14:textId="7DE3F1DE" w:rsidR="00425349" w:rsidRDefault="00425349" w:rsidP="00425349">
      <w:pPr>
        <w:rPr>
          <w:rFonts w:ascii="Times New Roman" w:hAnsi="Times New Roman" w:cs="Times New Roman"/>
          <w:sz w:val="24"/>
          <w:szCs w:val="24"/>
        </w:rPr>
      </w:pPr>
    </w:p>
    <w:p w14:paraId="599A26F6" w14:textId="0A0EF6E1" w:rsidR="00425349" w:rsidRDefault="00425349" w:rsidP="00425349">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Transcriptomics:</w:t>
      </w:r>
    </w:p>
    <w:p w14:paraId="23DBC754" w14:textId="4C7D9ACE" w:rsidR="00295D4A" w:rsidRPr="00295D4A" w:rsidRDefault="00295D4A" w:rsidP="00295D4A">
      <w:pPr>
        <w:rPr>
          <w:rFonts w:ascii="Times New Roman" w:hAnsi="Times New Roman" w:cs="Times New Roman"/>
          <w:sz w:val="24"/>
          <w:szCs w:val="24"/>
        </w:rPr>
      </w:pPr>
      <w:r w:rsidRPr="00295D4A">
        <w:rPr>
          <w:rFonts w:ascii="Times New Roman" w:hAnsi="Times New Roman" w:cs="Times New Roman"/>
          <w:sz w:val="24"/>
          <w:szCs w:val="24"/>
        </w:rPr>
        <w:t>Transcriptomics is the large-scale study of RNA molecules produced by cells or tissues. It therefore provides information about gene</w:t>
      </w:r>
      <w:r w:rsidRPr="00295D4A">
        <w:rPr>
          <w:rFonts w:ascii="Times New Roman" w:hAnsi="Times New Roman" w:cs="Times New Roman"/>
          <w:b/>
          <w:bCs/>
          <w:sz w:val="24"/>
          <w:szCs w:val="24"/>
        </w:rPr>
        <w:t xml:space="preserve"> </w:t>
      </w:r>
      <w:r w:rsidRPr="00295D4A">
        <w:rPr>
          <w:rFonts w:ascii="Times New Roman" w:hAnsi="Times New Roman" w:cs="Times New Roman"/>
          <w:sz w:val="24"/>
          <w:szCs w:val="24"/>
        </w:rPr>
        <w:t>expression—which genes are active, at what levels, and under what biological conditions.</w:t>
      </w:r>
      <w:r>
        <w:rPr>
          <w:rFonts w:ascii="Times New Roman" w:hAnsi="Times New Roman" w:cs="Times New Roman"/>
          <w:sz w:val="24"/>
          <w:szCs w:val="24"/>
        </w:rPr>
        <w:t xml:space="preserve"> </w:t>
      </w:r>
      <w:r w:rsidRPr="00295D4A">
        <w:rPr>
          <w:rFonts w:ascii="Times New Roman" w:hAnsi="Times New Roman" w:cs="Times New Roman"/>
          <w:sz w:val="24"/>
          <w:szCs w:val="24"/>
        </w:rPr>
        <w:t>The transcriptome includes:</w:t>
      </w:r>
    </w:p>
    <w:p w14:paraId="417AA061" w14:textId="77777777" w:rsidR="00295D4A" w:rsidRPr="00295D4A" w:rsidRDefault="00295D4A" w:rsidP="00295D4A">
      <w:pPr>
        <w:numPr>
          <w:ilvl w:val="0"/>
          <w:numId w:val="3"/>
        </w:numPr>
        <w:rPr>
          <w:rFonts w:ascii="Times New Roman" w:hAnsi="Times New Roman" w:cs="Times New Roman"/>
          <w:sz w:val="24"/>
          <w:szCs w:val="24"/>
        </w:rPr>
      </w:pPr>
      <w:r w:rsidRPr="00295D4A">
        <w:rPr>
          <w:rFonts w:ascii="Times New Roman" w:hAnsi="Times New Roman" w:cs="Times New Roman"/>
          <w:sz w:val="24"/>
          <w:szCs w:val="24"/>
        </w:rPr>
        <w:t>Messenger RNA (mRNA)</w:t>
      </w:r>
    </w:p>
    <w:p w14:paraId="1867924A" w14:textId="77777777" w:rsidR="00295D4A" w:rsidRPr="00295D4A" w:rsidRDefault="00295D4A" w:rsidP="00295D4A">
      <w:pPr>
        <w:numPr>
          <w:ilvl w:val="0"/>
          <w:numId w:val="3"/>
        </w:numPr>
        <w:rPr>
          <w:rFonts w:ascii="Times New Roman" w:hAnsi="Times New Roman" w:cs="Times New Roman"/>
          <w:sz w:val="24"/>
          <w:szCs w:val="24"/>
        </w:rPr>
      </w:pPr>
      <w:r w:rsidRPr="00295D4A">
        <w:rPr>
          <w:rFonts w:ascii="Times New Roman" w:hAnsi="Times New Roman" w:cs="Times New Roman"/>
          <w:sz w:val="24"/>
          <w:szCs w:val="24"/>
        </w:rPr>
        <w:t>Ribosomal RNA</w:t>
      </w:r>
    </w:p>
    <w:p w14:paraId="5863EDAF" w14:textId="77777777" w:rsidR="00295D4A" w:rsidRPr="00295D4A" w:rsidRDefault="00295D4A" w:rsidP="00295D4A">
      <w:pPr>
        <w:numPr>
          <w:ilvl w:val="0"/>
          <w:numId w:val="3"/>
        </w:numPr>
        <w:rPr>
          <w:rFonts w:ascii="Times New Roman" w:hAnsi="Times New Roman" w:cs="Times New Roman"/>
          <w:sz w:val="24"/>
          <w:szCs w:val="24"/>
        </w:rPr>
      </w:pPr>
      <w:r w:rsidRPr="00295D4A">
        <w:rPr>
          <w:rFonts w:ascii="Times New Roman" w:hAnsi="Times New Roman" w:cs="Times New Roman"/>
          <w:sz w:val="24"/>
          <w:szCs w:val="24"/>
        </w:rPr>
        <w:t>Transfer RNA</w:t>
      </w:r>
    </w:p>
    <w:p w14:paraId="0CA23363" w14:textId="77777777" w:rsidR="00295D4A" w:rsidRPr="00295D4A" w:rsidRDefault="00295D4A" w:rsidP="00295D4A">
      <w:pPr>
        <w:numPr>
          <w:ilvl w:val="0"/>
          <w:numId w:val="3"/>
        </w:numPr>
        <w:rPr>
          <w:rFonts w:ascii="Times New Roman" w:hAnsi="Times New Roman" w:cs="Times New Roman"/>
          <w:sz w:val="24"/>
          <w:szCs w:val="24"/>
        </w:rPr>
      </w:pPr>
      <w:r w:rsidRPr="00295D4A">
        <w:rPr>
          <w:rFonts w:ascii="Times New Roman" w:hAnsi="Times New Roman" w:cs="Times New Roman"/>
          <w:sz w:val="24"/>
          <w:szCs w:val="24"/>
        </w:rPr>
        <w:t>Long non-coding RNA</w:t>
      </w:r>
    </w:p>
    <w:p w14:paraId="459A0427" w14:textId="77777777" w:rsidR="00295D4A" w:rsidRPr="00295D4A" w:rsidRDefault="00295D4A" w:rsidP="00295D4A">
      <w:pPr>
        <w:numPr>
          <w:ilvl w:val="0"/>
          <w:numId w:val="3"/>
        </w:numPr>
        <w:rPr>
          <w:rFonts w:ascii="Times New Roman" w:hAnsi="Times New Roman" w:cs="Times New Roman"/>
          <w:sz w:val="24"/>
          <w:szCs w:val="24"/>
        </w:rPr>
      </w:pPr>
      <w:r w:rsidRPr="00295D4A">
        <w:rPr>
          <w:rFonts w:ascii="Times New Roman" w:hAnsi="Times New Roman" w:cs="Times New Roman"/>
          <w:sz w:val="24"/>
          <w:szCs w:val="24"/>
        </w:rPr>
        <w:t>MicroRNA</w:t>
      </w:r>
    </w:p>
    <w:p w14:paraId="409E25EF" w14:textId="77777777" w:rsidR="00295D4A" w:rsidRDefault="00295D4A" w:rsidP="00295D4A">
      <w:pPr>
        <w:numPr>
          <w:ilvl w:val="0"/>
          <w:numId w:val="3"/>
        </w:numPr>
        <w:rPr>
          <w:rFonts w:ascii="Times New Roman" w:hAnsi="Times New Roman" w:cs="Times New Roman"/>
          <w:sz w:val="24"/>
          <w:szCs w:val="24"/>
        </w:rPr>
      </w:pPr>
      <w:r w:rsidRPr="00295D4A">
        <w:rPr>
          <w:rFonts w:ascii="Times New Roman" w:hAnsi="Times New Roman" w:cs="Times New Roman"/>
          <w:sz w:val="24"/>
          <w:szCs w:val="24"/>
        </w:rPr>
        <w:t>Other regulatory RNA molecules</w:t>
      </w:r>
    </w:p>
    <w:p w14:paraId="7B6FDFD5" w14:textId="2E994E48" w:rsidR="00295D4A" w:rsidRDefault="00295D4A" w:rsidP="00295D4A">
      <w:pPr>
        <w:rPr>
          <w:rFonts w:ascii="Times New Roman" w:hAnsi="Times New Roman" w:cs="Times New Roman"/>
          <w:sz w:val="24"/>
          <w:szCs w:val="24"/>
        </w:rPr>
      </w:pPr>
      <w:r>
        <w:rPr>
          <w:rFonts w:ascii="Times New Roman" w:hAnsi="Times New Roman" w:cs="Times New Roman"/>
          <w:sz w:val="24"/>
          <w:szCs w:val="24"/>
        </w:rPr>
        <w:t>Unlike DNA/RNA expression can change substantial with disease, cell type, development, drug treatment, environmental conditions, immune responses and metabolic state. Thus genomic studies reveal the “genetic alterations” whereas transcriptomic studies reveal which genes are “expressed”.</w:t>
      </w:r>
    </w:p>
    <w:p w14:paraId="0A0441D7" w14:textId="77777777" w:rsidR="00295D4A" w:rsidRPr="00295D4A" w:rsidRDefault="00295D4A" w:rsidP="00295D4A">
      <w:pPr>
        <w:rPr>
          <w:rFonts w:ascii="Times New Roman" w:hAnsi="Times New Roman" w:cs="Times New Roman"/>
          <w:sz w:val="24"/>
          <w:szCs w:val="24"/>
        </w:rPr>
      </w:pPr>
      <w:r w:rsidRPr="00295D4A">
        <w:rPr>
          <w:rFonts w:ascii="Times New Roman" w:hAnsi="Times New Roman" w:cs="Times New Roman"/>
          <w:sz w:val="24"/>
          <w:szCs w:val="24"/>
        </w:rPr>
        <w:t>Major technologies</w:t>
      </w:r>
    </w:p>
    <w:p w14:paraId="605E7CE4" w14:textId="77777777" w:rsidR="00295D4A" w:rsidRPr="00295D4A" w:rsidRDefault="00295D4A" w:rsidP="00295D4A">
      <w:pPr>
        <w:numPr>
          <w:ilvl w:val="0"/>
          <w:numId w:val="4"/>
        </w:numPr>
        <w:rPr>
          <w:rFonts w:ascii="Times New Roman" w:hAnsi="Times New Roman" w:cs="Times New Roman"/>
          <w:sz w:val="24"/>
          <w:szCs w:val="24"/>
        </w:rPr>
      </w:pPr>
      <w:r w:rsidRPr="00295D4A">
        <w:rPr>
          <w:rFonts w:ascii="Times New Roman" w:hAnsi="Times New Roman" w:cs="Times New Roman"/>
          <w:sz w:val="24"/>
          <w:szCs w:val="24"/>
        </w:rPr>
        <w:t>RNA sequencing (RNA-seq)</w:t>
      </w:r>
    </w:p>
    <w:p w14:paraId="23EA21FA" w14:textId="77777777" w:rsidR="00295D4A" w:rsidRPr="00295D4A" w:rsidRDefault="00295D4A" w:rsidP="00295D4A">
      <w:pPr>
        <w:numPr>
          <w:ilvl w:val="0"/>
          <w:numId w:val="4"/>
        </w:numPr>
        <w:rPr>
          <w:rFonts w:ascii="Times New Roman" w:hAnsi="Times New Roman" w:cs="Times New Roman"/>
          <w:sz w:val="24"/>
          <w:szCs w:val="24"/>
        </w:rPr>
      </w:pPr>
      <w:r w:rsidRPr="00295D4A">
        <w:rPr>
          <w:rFonts w:ascii="Times New Roman" w:hAnsi="Times New Roman" w:cs="Times New Roman"/>
          <w:sz w:val="24"/>
          <w:szCs w:val="24"/>
        </w:rPr>
        <w:t>Single-cell RNA sequencing (scRNA-seq)</w:t>
      </w:r>
    </w:p>
    <w:p w14:paraId="682643EB" w14:textId="77777777" w:rsidR="00295D4A" w:rsidRPr="00295D4A" w:rsidRDefault="00295D4A" w:rsidP="00295D4A">
      <w:pPr>
        <w:numPr>
          <w:ilvl w:val="0"/>
          <w:numId w:val="4"/>
        </w:numPr>
        <w:rPr>
          <w:rFonts w:ascii="Times New Roman" w:hAnsi="Times New Roman" w:cs="Times New Roman"/>
          <w:sz w:val="24"/>
          <w:szCs w:val="24"/>
        </w:rPr>
      </w:pPr>
      <w:r w:rsidRPr="00295D4A">
        <w:rPr>
          <w:rFonts w:ascii="Times New Roman" w:hAnsi="Times New Roman" w:cs="Times New Roman"/>
          <w:sz w:val="24"/>
          <w:szCs w:val="24"/>
        </w:rPr>
        <w:t>Microarrays</w:t>
      </w:r>
    </w:p>
    <w:p w14:paraId="1F086EE2" w14:textId="77777777" w:rsidR="00295D4A" w:rsidRPr="00295D4A" w:rsidRDefault="00295D4A" w:rsidP="00295D4A">
      <w:pPr>
        <w:numPr>
          <w:ilvl w:val="0"/>
          <w:numId w:val="4"/>
        </w:numPr>
        <w:rPr>
          <w:rFonts w:ascii="Times New Roman" w:hAnsi="Times New Roman" w:cs="Times New Roman"/>
          <w:sz w:val="24"/>
          <w:szCs w:val="24"/>
        </w:rPr>
      </w:pPr>
      <w:r w:rsidRPr="00295D4A">
        <w:rPr>
          <w:rFonts w:ascii="Times New Roman" w:hAnsi="Times New Roman" w:cs="Times New Roman"/>
          <w:sz w:val="24"/>
          <w:szCs w:val="24"/>
        </w:rPr>
        <w:t>Spatial transcriptomics</w:t>
      </w:r>
    </w:p>
    <w:p w14:paraId="219285C8" w14:textId="77777777" w:rsidR="00295D4A" w:rsidRPr="00295D4A" w:rsidRDefault="00295D4A" w:rsidP="00295D4A">
      <w:pPr>
        <w:numPr>
          <w:ilvl w:val="0"/>
          <w:numId w:val="4"/>
        </w:numPr>
        <w:rPr>
          <w:rFonts w:ascii="Times New Roman" w:hAnsi="Times New Roman" w:cs="Times New Roman"/>
          <w:sz w:val="24"/>
          <w:szCs w:val="24"/>
        </w:rPr>
      </w:pPr>
      <w:r w:rsidRPr="00295D4A">
        <w:rPr>
          <w:rFonts w:ascii="Times New Roman" w:hAnsi="Times New Roman" w:cs="Times New Roman"/>
          <w:sz w:val="24"/>
          <w:szCs w:val="24"/>
        </w:rPr>
        <w:t>Long-read RNA sequencing</w:t>
      </w:r>
    </w:p>
    <w:p w14:paraId="0D230D8B" w14:textId="77777777" w:rsidR="00295D4A" w:rsidRPr="00295D4A" w:rsidRDefault="00295D4A" w:rsidP="00295D4A">
      <w:pPr>
        <w:numPr>
          <w:ilvl w:val="0"/>
          <w:numId w:val="4"/>
        </w:numPr>
        <w:rPr>
          <w:rFonts w:ascii="Times New Roman" w:hAnsi="Times New Roman" w:cs="Times New Roman"/>
          <w:sz w:val="24"/>
          <w:szCs w:val="24"/>
        </w:rPr>
      </w:pPr>
      <w:r w:rsidRPr="00295D4A">
        <w:rPr>
          <w:rFonts w:ascii="Times New Roman" w:hAnsi="Times New Roman" w:cs="Times New Roman"/>
          <w:sz w:val="24"/>
          <w:szCs w:val="24"/>
        </w:rPr>
        <w:t>Targeted expression panels</w:t>
      </w:r>
    </w:p>
    <w:p w14:paraId="14CB56B4" w14:textId="2C0322B2" w:rsidR="00295D4A" w:rsidRPr="00295D4A" w:rsidRDefault="00295D4A" w:rsidP="00295D4A">
      <w:pPr>
        <w:rPr>
          <w:rFonts w:ascii="Times New Roman" w:hAnsi="Times New Roman" w:cs="Times New Roman"/>
          <w:b/>
          <w:bCs/>
          <w:sz w:val="24"/>
          <w:szCs w:val="24"/>
        </w:rPr>
      </w:pPr>
    </w:p>
    <w:p w14:paraId="171A258C" w14:textId="77777777" w:rsidR="00295D4A" w:rsidRDefault="00295D4A" w:rsidP="00295D4A">
      <w:pPr>
        <w:rPr>
          <w:rFonts w:ascii="Times New Roman" w:hAnsi="Times New Roman" w:cs="Times New Roman"/>
          <w:sz w:val="24"/>
          <w:szCs w:val="24"/>
        </w:rPr>
      </w:pPr>
      <w:r>
        <w:rPr>
          <w:rFonts w:ascii="Times New Roman" w:hAnsi="Times New Roman" w:cs="Times New Roman"/>
          <w:sz w:val="24"/>
          <w:szCs w:val="24"/>
        </w:rPr>
        <w:lastRenderedPageBreak/>
        <w:t>Applications of transcriptomic studies:</w:t>
      </w:r>
    </w:p>
    <w:p w14:paraId="57C9FCA0" w14:textId="4C41E5CF" w:rsidR="00295D4A" w:rsidRPr="00295D4A" w:rsidRDefault="00295D4A" w:rsidP="00295D4A">
      <w:pPr>
        <w:rPr>
          <w:rFonts w:ascii="Times New Roman" w:hAnsi="Times New Roman" w:cs="Times New Roman"/>
          <w:sz w:val="24"/>
          <w:szCs w:val="24"/>
        </w:rPr>
      </w:pPr>
      <w:r w:rsidRPr="00295D4A">
        <w:rPr>
          <w:rFonts w:ascii="Times New Roman" w:hAnsi="Times New Roman" w:cs="Times New Roman"/>
          <w:sz w:val="24"/>
          <w:szCs w:val="24"/>
        </w:rPr>
        <w:t>Suppose two patients have the same DNA mutation.</w:t>
      </w:r>
    </w:p>
    <w:p w14:paraId="7AED59AB" w14:textId="77777777" w:rsidR="00295D4A" w:rsidRPr="00295D4A" w:rsidRDefault="00295D4A" w:rsidP="00295D4A">
      <w:pPr>
        <w:rPr>
          <w:rFonts w:ascii="Times New Roman" w:hAnsi="Times New Roman" w:cs="Times New Roman"/>
          <w:sz w:val="24"/>
          <w:szCs w:val="24"/>
        </w:rPr>
      </w:pPr>
      <w:r w:rsidRPr="00295D4A">
        <w:rPr>
          <w:rFonts w:ascii="Times New Roman" w:hAnsi="Times New Roman" w:cs="Times New Roman"/>
          <w:sz w:val="24"/>
          <w:szCs w:val="24"/>
        </w:rPr>
        <w:t>Their tumors may nevertheless behave differently because they express different sets of genes.</w:t>
      </w:r>
    </w:p>
    <w:p w14:paraId="7E95E343" w14:textId="77777777" w:rsidR="00295D4A" w:rsidRPr="00295D4A" w:rsidRDefault="00295D4A" w:rsidP="00295D4A">
      <w:pPr>
        <w:rPr>
          <w:rFonts w:ascii="Times New Roman" w:hAnsi="Times New Roman" w:cs="Times New Roman"/>
          <w:sz w:val="24"/>
          <w:szCs w:val="24"/>
        </w:rPr>
      </w:pPr>
      <w:r w:rsidRPr="00295D4A">
        <w:rPr>
          <w:rFonts w:ascii="Times New Roman" w:hAnsi="Times New Roman" w:cs="Times New Roman"/>
          <w:sz w:val="24"/>
          <w:szCs w:val="24"/>
        </w:rPr>
        <w:t>Transcriptomics can identify:</w:t>
      </w:r>
    </w:p>
    <w:p w14:paraId="573C8224" w14:textId="611F1C30" w:rsidR="00295D4A" w:rsidRPr="00295D4A" w:rsidRDefault="00295D4A" w:rsidP="00295D4A">
      <w:pPr>
        <w:numPr>
          <w:ilvl w:val="0"/>
          <w:numId w:val="5"/>
        </w:numPr>
        <w:rPr>
          <w:rFonts w:ascii="Times New Roman" w:hAnsi="Times New Roman" w:cs="Times New Roman"/>
          <w:sz w:val="24"/>
          <w:szCs w:val="24"/>
        </w:rPr>
      </w:pPr>
      <w:r w:rsidRPr="00295D4A">
        <w:rPr>
          <w:rFonts w:ascii="Times New Roman" w:hAnsi="Times New Roman" w:cs="Times New Roman"/>
          <w:sz w:val="24"/>
          <w:szCs w:val="24"/>
        </w:rPr>
        <w:t>Activated signa</w:t>
      </w:r>
      <w:r>
        <w:rPr>
          <w:rFonts w:ascii="Times New Roman" w:hAnsi="Times New Roman" w:cs="Times New Roman"/>
          <w:sz w:val="24"/>
          <w:szCs w:val="24"/>
        </w:rPr>
        <w:t>l</w:t>
      </w:r>
      <w:r w:rsidRPr="00295D4A">
        <w:rPr>
          <w:rFonts w:ascii="Times New Roman" w:hAnsi="Times New Roman" w:cs="Times New Roman"/>
          <w:sz w:val="24"/>
          <w:szCs w:val="24"/>
        </w:rPr>
        <w:t>ling pathways</w:t>
      </w:r>
    </w:p>
    <w:p w14:paraId="47598235" w14:textId="77777777" w:rsidR="00295D4A" w:rsidRPr="00295D4A" w:rsidRDefault="00295D4A" w:rsidP="00295D4A">
      <w:pPr>
        <w:numPr>
          <w:ilvl w:val="0"/>
          <w:numId w:val="5"/>
        </w:numPr>
        <w:rPr>
          <w:rFonts w:ascii="Times New Roman" w:hAnsi="Times New Roman" w:cs="Times New Roman"/>
          <w:sz w:val="24"/>
          <w:szCs w:val="24"/>
        </w:rPr>
      </w:pPr>
      <w:r w:rsidRPr="00295D4A">
        <w:rPr>
          <w:rFonts w:ascii="Times New Roman" w:hAnsi="Times New Roman" w:cs="Times New Roman"/>
          <w:sz w:val="24"/>
          <w:szCs w:val="24"/>
        </w:rPr>
        <w:t>Immune-response signatures</w:t>
      </w:r>
    </w:p>
    <w:p w14:paraId="4FE51102" w14:textId="77777777" w:rsidR="00295D4A" w:rsidRPr="00295D4A" w:rsidRDefault="00295D4A" w:rsidP="00295D4A">
      <w:pPr>
        <w:numPr>
          <w:ilvl w:val="0"/>
          <w:numId w:val="5"/>
        </w:numPr>
        <w:rPr>
          <w:rFonts w:ascii="Times New Roman" w:hAnsi="Times New Roman" w:cs="Times New Roman"/>
          <w:sz w:val="24"/>
          <w:szCs w:val="24"/>
        </w:rPr>
      </w:pPr>
      <w:r w:rsidRPr="00295D4A">
        <w:rPr>
          <w:rFonts w:ascii="Times New Roman" w:hAnsi="Times New Roman" w:cs="Times New Roman"/>
          <w:sz w:val="24"/>
          <w:szCs w:val="24"/>
        </w:rPr>
        <w:t>Cell differentiation states</w:t>
      </w:r>
    </w:p>
    <w:p w14:paraId="21CA46D4" w14:textId="77777777" w:rsidR="00295D4A" w:rsidRPr="00295D4A" w:rsidRDefault="00295D4A" w:rsidP="00295D4A">
      <w:pPr>
        <w:numPr>
          <w:ilvl w:val="0"/>
          <w:numId w:val="5"/>
        </w:numPr>
        <w:rPr>
          <w:rFonts w:ascii="Times New Roman" w:hAnsi="Times New Roman" w:cs="Times New Roman"/>
          <w:sz w:val="24"/>
          <w:szCs w:val="24"/>
        </w:rPr>
      </w:pPr>
      <w:r w:rsidRPr="00295D4A">
        <w:rPr>
          <w:rFonts w:ascii="Times New Roman" w:hAnsi="Times New Roman" w:cs="Times New Roman"/>
          <w:sz w:val="24"/>
          <w:szCs w:val="24"/>
        </w:rPr>
        <w:t>Drug-resistance signatures</w:t>
      </w:r>
    </w:p>
    <w:p w14:paraId="680C0955" w14:textId="77777777" w:rsidR="00295D4A" w:rsidRPr="00295D4A" w:rsidRDefault="00295D4A" w:rsidP="00295D4A">
      <w:pPr>
        <w:numPr>
          <w:ilvl w:val="0"/>
          <w:numId w:val="5"/>
        </w:numPr>
        <w:rPr>
          <w:rFonts w:ascii="Times New Roman" w:hAnsi="Times New Roman" w:cs="Times New Roman"/>
          <w:sz w:val="24"/>
          <w:szCs w:val="24"/>
        </w:rPr>
      </w:pPr>
      <w:r w:rsidRPr="00295D4A">
        <w:rPr>
          <w:rFonts w:ascii="Times New Roman" w:hAnsi="Times New Roman" w:cs="Times New Roman"/>
          <w:sz w:val="24"/>
          <w:szCs w:val="24"/>
        </w:rPr>
        <w:t>Cancer subtypes</w:t>
      </w:r>
    </w:p>
    <w:p w14:paraId="30CEE54F" w14:textId="77777777" w:rsidR="00295D4A" w:rsidRPr="00295D4A" w:rsidRDefault="00295D4A" w:rsidP="00295D4A">
      <w:pPr>
        <w:numPr>
          <w:ilvl w:val="0"/>
          <w:numId w:val="5"/>
        </w:numPr>
        <w:rPr>
          <w:rFonts w:ascii="Times New Roman" w:hAnsi="Times New Roman" w:cs="Times New Roman"/>
          <w:sz w:val="24"/>
          <w:szCs w:val="24"/>
        </w:rPr>
      </w:pPr>
      <w:r w:rsidRPr="00295D4A">
        <w:rPr>
          <w:rFonts w:ascii="Times New Roman" w:hAnsi="Times New Roman" w:cs="Times New Roman"/>
          <w:sz w:val="24"/>
          <w:szCs w:val="24"/>
        </w:rPr>
        <w:t>Inflammatory responses</w:t>
      </w:r>
    </w:p>
    <w:p w14:paraId="0C3FE2F7" w14:textId="77777777" w:rsidR="00295D4A" w:rsidRPr="00295D4A" w:rsidRDefault="00295D4A" w:rsidP="00295D4A">
      <w:pPr>
        <w:numPr>
          <w:ilvl w:val="0"/>
          <w:numId w:val="5"/>
        </w:numPr>
        <w:rPr>
          <w:rFonts w:ascii="Times New Roman" w:hAnsi="Times New Roman" w:cs="Times New Roman"/>
          <w:sz w:val="24"/>
          <w:szCs w:val="24"/>
        </w:rPr>
      </w:pPr>
      <w:r w:rsidRPr="00295D4A">
        <w:rPr>
          <w:rFonts w:ascii="Times New Roman" w:hAnsi="Times New Roman" w:cs="Times New Roman"/>
          <w:sz w:val="24"/>
          <w:szCs w:val="24"/>
        </w:rPr>
        <w:t>Metabolic changes</w:t>
      </w:r>
    </w:p>
    <w:p w14:paraId="09F2DA5A" w14:textId="77777777" w:rsidR="00295D4A" w:rsidRPr="00295D4A" w:rsidRDefault="00295D4A" w:rsidP="00295D4A">
      <w:pPr>
        <w:rPr>
          <w:rFonts w:ascii="Times New Roman" w:hAnsi="Times New Roman" w:cs="Times New Roman"/>
          <w:sz w:val="24"/>
          <w:szCs w:val="24"/>
        </w:rPr>
      </w:pPr>
      <w:r w:rsidRPr="00295D4A">
        <w:rPr>
          <w:rFonts w:ascii="Times New Roman" w:hAnsi="Times New Roman" w:cs="Times New Roman"/>
          <w:sz w:val="24"/>
          <w:szCs w:val="24"/>
        </w:rPr>
        <w:t>Example: breast cancer</w:t>
      </w:r>
    </w:p>
    <w:p w14:paraId="17086727" w14:textId="46904C67" w:rsidR="00295D4A" w:rsidRDefault="00295D4A" w:rsidP="00295D4A">
      <w:pPr>
        <w:rPr>
          <w:rFonts w:ascii="Times New Roman" w:hAnsi="Times New Roman" w:cs="Times New Roman"/>
          <w:sz w:val="24"/>
          <w:szCs w:val="24"/>
        </w:rPr>
      </w:pPr>
      <w:r w:rsidRPr="00295D4A">
        <w:rPr>
          <w:rFonts w:ascii="Times New Roman" w:hAnsi="Times New Roman" w:cs="Times New Roman"/>
          <w:sz w:val="24"/>
          <w:szCs w:val="24"/>
        </w:rPr>
        <w:t>The Oncotype DX 21-gene assay measures expression of 21 genes in certain hormone-receptor-positive, HER2-negative breast cancers. Its resulting recurrence score can contribute to prognosis and treatment decision-making. This is a good example of how gene-expression information, rather than simply looking for a DNA mutation, can have clinical value.</w:t>
      </w:r>
    </w:p>
    <w:p w14:paraId="488CDE51" w14:textId="77777777" w:rsidR="00295D4A" w:rsidRDefault="00295D4A" w:rsidP="00295D4A">
      <w:pPr>
        <w:rPr>
          <w:rFonts w:ascii="Times New Roman" w:hAnsi="Times New Roman" w:cs="Times New Roman"/>
          <w:sz w:val="24"/>
          <w:szCs w:val="24"/>
        </w:rPr>
      </w:pPr>
    </w:p>
    <w:p w14:paraId="3F30F0C9" w14:textId="601BDBAF" w:rsidR="00295D4A" w:rsidRDefault="00295D4A" w:rsidP="00295D4A">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Proteomics: </w:t>
      </w:r>
    </w:p>
    <w:p w14:paraId="65F6BED9" w14:textId="763D7792"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Proteomics is the large-scale study of the proteins produced by a cell, tissue or organism, including their abundance, structure, interactions and functions. Proteins are particularly important because they are major functional</w:t>
      </w:r>
      <w:r w:rsidRPr="00C910BF">
        <w:rPr>
          <w:rFonts w:ascii="Times New Roman" w:hAnsi="Times New Roman" w:cs="Times New Roman"/>
          <w:b/>
          <w:bCs/>
          <w:sz w:val="24"/>
          <w:szCs w:val="24"/>
        </w:rPr>
        <w:t xml:space="preserve"> </w:t>
      </w:r>
      <w:r w:rsidRPr="00C910BF">
        <w:rPr>
          <w:rFonts w:ascii="Times New Roman" w:hAnsi="Times New Roman" w:cs="Times New Roman"/>
          <w:sz w:val="24"/>
          <w:szCs w:val="24"/>
        </w:rPr>
        <w:t>molecules in cells.</w:t>
      </w:r>
      <w:r>
        <w:rPr>
          <w:rFonts w:ascii="Times New Roman" w:hAnsi="Times New Roman" w:cs="Times New Roman"/>
          <w:sz w:val="24"/>
          <w:szCs w:val="24"/>
        </w:rPr>
        <w:t xml:space="preserve"> </w:t>
      </w:r>
      <w:r w:rsidRPr="00C910BF">
        <w:rPr>
          <w:rFonts w:ascii="Times New Roman" w:hAnsi="Times New Roman" w:cs="Times New Roman"/>
          <w:sz w:val="24"/>
          <w:szCs w:val="24"/>
        </w:rPr>
        <w:t>They act as:</w:t>
      </w:r>
    </w:p>
    <w:p w14:paraId="08AEEA21" w14:textId="77777777" w:rsid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Enzymes</w:t>
      </w:r>
    </w:p>
    <w:p w14:paraId="359BFDDC" w14:textId="2390E506" w:rsidR="00C910BF" w:rsidRP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Receptors</w:t>
      </w:r>
    </w:p>
    <w:p w14:paraId="3C66A8C7" w14:textId="77777777" w:rsidR="00C910BF" w:rsidRP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Hormones</w:t>
      </w:r>
    </w:p>
    <w:p w14:paraId="4965BB8D" w14:textId="77777777" w:rsidR="00C910BF" w:rsidRP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Antibodies</w:t>
      </w:r>
    </w:p>
    <w:p w14:paraId="5ED8E138" w14:textId="77777777" w:rsidR="00C910BF" w:rsidRP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Structural proteins</w:t>
      </w:r>
    </w:p>
    <w:p w14:paraId="414508BF" w14:textId="77777777" w:rsidR="00C910BF" w:rsidRP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Transporters</w:t>
      </w:r>
    </w:p>
    <w:p w14:paraId="106D5457" w14:textId="198D6CDC" w:rsidR="00C910BF" w:rsidRP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Signa</w:t>
      </w:r>
      <w:r>
        <w:rPr>
          <w:rFonts w:ascii="Times New Roman" w:hAnsi="Times New Roman" w:cs="Times New Roman"/>
          <w:sz w:val="24"/>
          <w:szCs w:val="24"/>
        </w:rPr>
        <w:t>l</w:t>
      </w:r>
      <w:r w:rsidRPr="00C910BF">
        <w:rPr>
          <w:rFonts w:ascii="Times New Roman" w:hAnsi="Times New Roman" w:cs="Times New Roman"/>
          <w:sz w:val="24"/>
          <w:szCs w:val="24"/>
        </w:rPr>
        <w:t>ing molecules</w:t>
      </w:r>
    </w:p>
    <w:p w14:paraId="4D4955FC" w14:textId="77777777" w:rsidR="00C910BF" w:rsidRDefault="00C910BF" w:rsidP="00C910BF">
      <w:pPr>
        <w:numPr>
          <w:ilvl w:val="0"/>
          <w:numId w:val="6"/>
        </w:numPr>
        <w:rPr>
          <w:rFonts w:ascii="Times New Roman" w:hAnsi="Times New Roman" w:cs="Times New Roman"/>
          <w:sz w:val="24"/>
          <w:szCs w:val="24"/>
        </w:rPr>
      </w:pPr>
      <w:r w:rsidRPr="00C910BF">
        <w:rPr>
          <w:rFonts w:ascii="Times New Roman" w:hAnsi="Times New Roman" w:cs="Times New Roman"/>
          <w:sz w:val="24"/>
          <w:szCs w:val="24"/>
        </w:rPr>
        <w:t>Transcription regulators</w:t>
      </w:r>
    </w:p>
    <w:p w14:paraId="5372B0D5" w14:textId="77777777" w:rsidR="00C910BF" w:rsidRDefault="00C910BF" w:rsidP="00C910BF">
      <w:pPr>
        <w:rPr>
          <w:rFonts w:ascii="Times New Roman" w:hAnsi="Times New Roman" w:cs="Times New Roman"/>
          <w:sz w:val="24"/>
          <w:szCs w:val="24"/>
        </w:rPr>
      </w:pPr>
    </w:p>
    <w:p w14:paraId="20E09387" w14:textId="77777777" w:rsidR="00C910BF" w:rsidRPr="00C910BF" w:rsidRDefault="00C910BF" w:rsidP="00C910BF">
      <w:pPr>
        <w:rPr>
          <w:rFonts w:ascii="Times New Roman" w:hAnsi="Times New Roman" w:cs="Times New Roman"/>
          <w:sz w:val="24"/>
          <w:szCs w:val="24"/>
        </w:rPr>
      </w:pPr>
    </w:p>
    <w:p w14:paraId="11749039" w14:textId="77777777"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lastRenderedPageBreak/>
        <w:t>Proteomics can also examine post-translational modifications (PTMs) such as:</w:t>
      </w:r>
    </w:p>
    <w:p w14:paraId="3FCD8EDC" w14:textId="77777777" w:rsidR="00C910BF" w:rsidRPr="00C910BF" w:rsidRDefault="00C910BF" w:rsidP="00C910BF">
      <w:pPr>
        <w:numPr>
          <w:ilvl w:val="0"/>
          <w:numId w:val="7"/>
        </w:numPr>
        <w:rPr>
          <w:rFonts w:ascii="Times New Roman" w:hAnsi="Times New Roman" w:cs="Times New Roman"/>
          <w:sz w:val="24"/>
          <w:szCs w:val="24"/>
        </w:rPr>
      </w:pPr>
      <w:r w:rsidRPr="00C910BF">
        <w:rPr>
          <w:rFonts w:ascii="Times New Roman" w:hAnsi="Times New Roman" w:cs="Times New Roman"/>
          <w:sz w:val="24"/>
          <w:szCs w:val="24"/>
        </w:rPr>
        <w:t>Phosphorylation</w:t>
      </w:r>
    </w:p>
    <w:p w14:paraId="4BEE5195" w14:textId="77777777" w:rsidR="00C910BF" w:rsidRPr="00C910BF" w:rsidRDefault="00C910BF" w:rsidP="00C910BF">
      <w:pPr>
        <w:numPr>
          <w:ilvl w:val="0"/>
          <w:numId w:val="7"/>
        </w:numPr>
        <w:rPr>
          <w:rFonts w:ascii="Times New Roman" w:hAnsi="Times New Roman" w:cs="Times New Roman"/>
          <w:sz w:val="24"/>
          <w:szCs w:val="24"/>
        </w:rPr>
      </w:pPr>
      <w:r w:rsidRPr="00C910BF">
        <w:rPr>
          <w:rFonts w:ascii="Times New Roman" w:hAnsi="Times New Roman" w:cs="Times New Roman"/>
          <w:sz w:val="24"/>
          <w:szCs w:val="24"/>
        </w:rPr>
        <w:t>Glycosylation</w:t>
      </w:r>
    </w:p>
    <w:p w14:paraId="10BC9BCC" w14:textId="77777777" w:rsidR="00C910BF" w:rsidRPr="00C910BF" w:rsidRDefault="00C910BF" w:rsidP="00C910BF">
      <w:pPr>
        <w:numPr>
          <w:ilvl w:val="0"/>
          <w:numId w:val="7"/>
        </w:numPr>
        <w:rPr>
          <w:rFonts w:ascii="Times New Roman" w:hAnsi="Times New Roman" w:cs="Times New Roman"/>
          <w:sz w:val="24"/>
          <w:szCs w:val="24"/>
        </w:rPr>
      </w:pPr>
      <w:r w:rsidRPr="00C910BF">
        <w:rPr>
          <w:rFonts w:ascii="Times New Roman" w:hAnsi="Times New Roman" w:cs="Times New Roman"/>
          <w:sz w:val="24"/>
          <w:szCs w:val="24"/>
        </w:rPr>
        <w:t>Acetylation</w:t>
      </w:r>
    </w:p>
    <w:p w14:paraId="2EB18C58" w14:textId="77777777" w:rsidR="00C910BF" w:rsidRPr="00C910BF" w:rsidRDefault="00C910BF" w:rsidP="00C910BF">
      <w:pPr>
        <w:numPr>
          <w:ilvl w:val="0"/>
          <w:numId w:val="7"/>
        </w:numPr>
        <w:rPr>
          <w:rFonts w:ascii="Times New Roman" w:hAnsi="Times New Roman" w:cs="Times New Roman"/>
          <w:sz w:val="24"/>
          <w:szCs w:val="24"/>
        </w:rPr>
      </w:pPr>
      <w:r w:rsidRPr="00C910BF">
        <w:rPr>
          <w:rFonts w:ascii="Times New Roman" w:hAnsi="Times New Roman" w:cs="Times New Roman"/>
          <w:sz w:val="24"/>
          <w:szCs w:val="24"/>
        </w:rPr>
        <w:t>Ubiquitination</w:t>
      </w:r>
    </w:p>
    <w:p w14:paraId="6C61DE63" w14:textId="77777777" w:rsidR="00C910BF" w:rsidRPr="00C910BF" w:rsidRDefault="00C910BF" w:rsidP="00C910BF">
      <w:pPr>
        <w:numPr>
          <w:ilvl w:val="0"/>
          <w:numId w:val="7"/>
        </w:numPr>
        <w:rPr>
          <w:rFonts w:ascii="Times New Roman" w:hAnsi="Times New Roman" w:cs="Times New Roman"/>
          <w:sz w:val="24"/>
          <w:szCs w:val="24"/>
        </w:rPr>
      </w:pPr>
      <w:r w:rsidRPr="00C910BF">
        <w:rPr>
          <w:rFonts w:ascii="Times New Roman" w:hAnsi="Times New Roman" w:cs="Times New Roman"/>
          <w:sz w:val="24"/>
          <w:szCs w:val="24"/>
        </w:rPr>
        <w:t>Methylation</w:t>
      </w:r>
    </w:p>
    <w:p w14:paraId="019D74AE" w14:textId="77777777"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These modifications can dramatically change protein activity without changing the underlying DNA sequence.</w:t>
      </w:r>
    </w:p>
    <w:p w14:paraId="1091DC4E" w14:textId="77777777"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Major technologies</w:t>
      </w:r>
    </w:p>
    <w:p w14:paraId="46BD4C71" w14:textId="1872F957" w:rsidR="00C910BF" w:rsidRPr="00C910BF" w:rsidRDefault="00C910BF" w:rsidP="00C910BF">
      <w:pPr>
        <w:pStyle w:val="ListParagraph"/>
        <w:numPr>
          <w:ilvl w:val="0"/>
          <w:numId w:val="10"/>
        </w:numPr>
        <w:rPr>
          <w:rFonts w:ascii="Times New Roman" w:hAnsi="Times New Roman" w:cs="Times New Roman"/>
          <w:sz w:val="24"/>
          <w:szCs w:val="24"/>
        </w:rPr>
      </w:pPr>
      <w:r w:rsidRPr="00C910BF">
        <w:rPr>
          <w:rFonts w:ascii="Times New Roman" w:hAnsi="Times New Roman" w:cs="Times New Roman"/>
          <w:sz w:val="24"/>
          <w:szCs w:val="24"/>
        </w:rPr>
        <w:t xml:space="preserve"> Mass spectrometry</w:t>
      </w:r>
    </w:p>
    <w:p w14:paraId="672A618E" w14:textId="77777777"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A common approach is:</w:t>
      </w:r>
    </w:p>
    <w:p w14:paraId="5FED664A" w14:textId="77777777"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Sample → protein extraction → enzymatic digestion → liquid chromatography → mass spectrometry → protein identification/quantification → bioinformatics</w:t>
      </w:r>
    </w:p>
    <w:p w14:paraId="317A1FB1" w14:textId="2F522C0C"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MS can identify and quantify very large numbers of proteins and peptides.</w:t>
      </w:r>
    </w:p>
    <w:p w14:paraId="351E97FA" w14:textId="2D7F7BFC" w:rsidR="00C910BF" w:rsidRPr="00C910BF" w:rsidRDefault="00C910BF" w:rsidP="00C910BF">
      <w:pPr>
        <w:pStyle w:val="ListParagraph"/>
        <w:numPr>
          <w:ilvl w:val="0"/>
          <w:numId w:val="10"/>
        </w:numPr>
        <w:rPr>
          <w:rFonts w:ascii="Times New Roman" w:hAnsi="Times New Roman" w:cs="Times New Roman"/>
          <w:sz w:val="24"/>
          <w:szCs w:val="24"/>
        </w:rPr>
      </w:pPr>
      <w:r w:rsidRPr="00C910BF">
        <w:rPr>
          <w:rFonts w:ascii="Times New Roman" w:hAnsi="Times New Roman" w:cs="Times New Roman"/>
          <w:sz w:val="24"/>
          <w:szCs w:val="24"/>
        </w:rPr>
        <w:t>Immunoassays</w:t>
      </w:r>
    </w:p>
    <w:p w14:paraId="71B92104" w14:textId="07069826"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 xml:space="preserve">Examples </w:t>
      </w:r>
      <w:r>
        <w:rPr>
          <w:rFonts w:ascii="Times New Roman" w:hAnsi="Times New Roman" w:cs="Times New Roman"/>
          <w:sz w:val="24"/>
          <w:szCs w:val="24"/>
        </w:rPr>
        <w:t xml:space="preserve">of immunoassays include </w:t>
      </w:r>
    </w:p>
    <w:p w14:paraId="6634966E" w14:textId="77777777" w:rsidR="00C910BF" w:rsidRPr="00C910BF" w:rsidRDefault="00C910BF" w:rsidP="00C910BF">
      <w:pPr>
        <w:numPr>
          <w:ilvl w:val="0"/>
          <w:numId w:val="8"/>
        </w:numPr>
        <w:rPr>
          <w:rFonts w:ascii="Times New Roman" w:hAnsi="Times New Roman" w:cs="Times New Roman"/>
          <w:sz w:val="24"/>
          <w:szCs w:val="24"/>
        </w:rPr>
      </w:pPr>
      <w:r w:rsidRPr="00C910BF">
        <w:rPr>
          <w:rFonts w:ascii="Times New Roman" w:hAnsi="Times New Roman" w:cs="Times New Roman"/>
          <w:sz w:val="24"/>
          <w:szCs w:val="24"/>
        </w:rPr>
        <w:t>ELISA</w:t>
      </w:r>
    </w:p>
    <w:p w14:paraId="0A7BDD18" w14:textId="77777777" w:rsidR="00C910BF" w:rsidRPr="00C910BF" w:rsidRDefault="00C910BF" w:rsidP="00C910BF">
      <w:pPr>
        <w:numPr>
          <w:ilvl w:val="0"/>
          <w:numId w:val="8"/>
        </w:numPr>
        <w:rPr>
          <w:rFonts w:ascii="Times New Roman" w:hAnsi="Times New Roman" w:cs="Times New Roman"/>
          <w:sz w:val="24"/>
          <w:szCs w:val="24"/>
        </w:rPr>
      </w:pPr>
      <w:r w:rsidRPr="00C910BF">
        <w:rPr>
          <w:rFonts w:ascii="Times New Roman" w:hAnsi="Times New Roman" w:cs="Times New Roman"/>
          <w:sz w:val="24"/>
          <w:szCs w:val="24"/>
        </w:rPr>
        <w:t>Western blotting</w:t>
      </w:r>
    </w:p>
    <w:p w14:paraId="4CDDA11C" w14:textId="77777777" w:rsidR="00C910BF" w:rsidRPr="00C910BF" w:rsidRDefault="00C910BF" w:rsidP="00C910BF">
      <w:pPr>
        <w:numPr>
          <w:ilvl w:val="0"/>
          <w:numId w:val="8"/>
        </w:numPr>
        <w:rPr>
          <w:rFonts w:ascii="Times New Roman" w:hAnsi="Times New Roman" w:cs="Times New Roman"/>
          <w:sz w:val="24"/>
          <w:szCs w:val="24"/>
        </w:rPr>
      </w:pPr>
      <w:r w:rsidRPr="00C910BF">
        <w:rPr>
          <w:rFonts w:ascii="Times New Roman" w:hAnsi="Times New Roman" w:cs="Times New Roman"/>
          <w:sz w:val="24"/>
          <w:szCs w:val="24"/>
        </w:rPr>
        <w:t>Immunohistochemistry</w:t>
      </w:r>
    </w:p>
    <w:p w14:paraId="6D7A7C45" w14:textId="77777777"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These are generally targeted rather than comprehensive proteomics.</w:t>
      </w:r>
    </w:p>
    <w:p w14:paraId="0EFE5FC0" w14:textId="18F664C6" w:rsidR="00C910BF" w:rsidRPr="00C910BF" w:rsidRDefault="00C910BF" w:rsidP="00C910BF">
      <w:pPr>
        <w:rPr>
          <w:rFonts w:ascii="Times New Roman" w:hAnsi="Times New Roman" w:cs="Times New Roman"/>
          <w:sz w:val="24"/>
          <w:szCs w:val="24"/>
        </w:rPr>
      </w:pPr>
      <w:r>
        <w:rPr>
          <w:rFonts w:ascii="Times New Roman" w:hAnsi="Times New Roman" w:cs="Times New Roman"/>
          <w:sz w:val="24"/>
          <w:szCs w:val="24"/>
        </w:rPr>
        <w:t xml:space="preserve">      (c)</w:t>
      </w:r>
      <w:r w:rsidRPr="00C910BF">
        <w:rPr>
          <w:rFonts w:ascii="Times New Roman" w:hAnsi="Times New Roman" w:cs="Times New Roman"/>
          <w:sz w:val="24"/>
          <w:szCs w:val="24"/>
        </w:rPr>
        <w:t xml:space="preserve"> Protein arrays</w:t>
      </w:r>
    </w:p>
    <w:p w14:paraId="4FAC05D1" w14:textId="6275DC58"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Large numbers of proteins or antibodies can be analy</w:t>
      </w:r>
      <w:r>
        <w:rPr>
          <w:rFonts w:ascii="Times New Roman" w:hAnsi="Times New Roman" w:cs="Times New Roman"/>
          <w:sz w:val="24"/>
          <w:szCs w:val="24"/>
        </w:rPr>
        <w:t>s</w:t>
      </w:r>
      <w:r w:rsidRPr="00C910BF">
        <w:rPr>
          <w:rFonts w:ascii="Times New Roman" w:hAnsi="Times New Roman" w:cs="Times New Roman"/>
          <w:sz w:val="24"/>
          <w:szCs w:val="24"/>
        </w:rPr>
        <w:t>ed simultaneously.</w:t>
      </w:r>
    </w:p>
    <w:p w14:paraId="518F5A6B" w14:textId="2E34253A"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Clinical examples</w:t>
      </w:r>
      <w:r>
        <w:rPr>
          <w:rFonts w:ascii="Times New Roman" w:hAnsi="Times New Roman" w:cs="Times New Roman"/>
          <w:sz w:val="24"/>
          <w:szCs w:val="24"/>
        </w:rPr>
        <w:t xml:space="preserve"> of s</w:t>
      </w:r>
      <w:r w:rsidRPr="00C910BF">
        <w:rPr>
          <w:rFonts w:ascii="Times New Roman" w:hAnsi="Times New Roman" w:cs="Times New Roman"/>
          <w:sz w:val="24"/>
          <w:szCs w:val="24"/>
        </w:rPr>
        <w:t>ome protein measurements are already deeply established in clinical medicine:</w:t>
      </w:r>
    </w:p>
    <w:p w14:paraId="038C92B1" w14:textId="77777777" w:rsidR="00C910BF" w:rsidRPr="00C910BF" w:rsidRDefault="00C910BF" w:rsidP="00C910BF">
      <w:pPr>
        <w:numPr>
          <w:ilvl w:val="0"/>
          <w:numId w:val="9"/>
        </w:numPr>
        <w:rPr>
          <w:rFonts w:ascii="Times New Roman" w:hAnsi="Times New Roman" w:cs="Times New Roman"/>
          <w:sz w:val="24"/>
          <w:szCs w:val="24"/>
        </w:rPr>
      </w:pPr>
      <w:r w:rsidRPr="00C910BF">
        <w:rPr>
          <w:rFonts w:ascii="Times New Roman" w:hAnsi="Times New Roman" w:cs="Times New Roman"/>
          <w:sz w:val="24"/>
          <w:szCs w:val="24"/>
        </w:rPr>
        <w:t>Troponin → myocardial injury</w:t>
      </w:r>
    </w:p>
    <w:p w14:paraId="42E43F48" w14:textId="77777777" w:rsidR="00C910BF" w:rsidRPr="00C910BF" w:rsidRDefault="00C910BF" w:rsidP="00C910BF">
      <w:pPr>
        <w:numPr>
          <w:ilvl w:val="0"/>
          <w:numId w:val="9"/>
        </w:numPr>
        <w:rPr>
          <w:rFonts w:ascii="Times New Roman" w:hAnsi="Times New Roman" w:cs="Times New Roman"/>
          <w:sz w:val="24"/>
          <w:szCs w:val="24"/>
        </w:rPr>
      </w:pPr>
      <w:r w:rsidRPr="00C910BF">
        <w:rPr>
          <w:rFonts w:ascii="Times New Roman" w:hAnsi="Times New Roman" w:cs="Times New Roman"/>
          <w:sz w:val="24"/>
          <w:szCs w:val="24"/>
        </w:rPr>
        <w:t>PSA → prostate-related evaluation</w:t>
      </w:r>
    </w:p>
    <w:p w14:paraId="495C82B9" w14:textId="77777777" w:rsidR="00C910BF" w:rsidRPr="00C910BF" w:rsidRDefault="00C910BF" w:rsidP="00C910BF">
      <w:pPr>
        <w:numPr>
          <w:ilvl w:val="0"/>
          <w:numId w:val="9"/>
        </w:numPr>
        <w:rPr>
          <w:rFonts w:ascii="Times New Roman" w:hAnsi="Times New Roman" w:cs="Times New Roman"/>
          <w:sz w:val="24"/>
          <w:szCs w:val="24"/>
        </w:rPr>
      </w:pPr>
      <w:r w:rsidRPr="00C910BF">
        <w:rPr>
          <w:rFonts w:ascii="Times New Roman" w:hAnsi="Times New Roman" w:cs="Times New Roman"/>
          <w:sz w:val="24"/>
          <w:szCs w:val="24"/>
        </w:rPr>
        <w:t>HbA1c → long-term glucose control</w:t>
      </w:r>
    </w:p>
    <w:p w14:paraId="7D0FDDAD" w14:textId="77777777" w:rsidR="00C910BF" w:rsidRPr="00C910BF" w:rsidRDefault="00C910BF" w:rsidP="00C910BF">
      <w:pPr>
        <w:numPr>
          <w:ilvl w:val="0"/>
          <w:numId w:val="9"/>
        </w:numPr>
        <w:rPr>
          <w:rFonts w:ascii="Times New Roman" w:hAnsi="Times New Roman" w:cs="Times New Roman"/>
          <w:sz w:val="24"/>
          <w:szCs w:val="24"/>
        </w:rPr>
      </w:pPr>
      <w:r w:rsidRPr="00C910BF">
        <w:rPr>
          <w:rFonts w:ascii="Times New Roman" w:hAnsi="Times New Roman" w:cs="Times New Roman"/>
          <w:sz w:val="24"/>
          <w:szCs w:val="24"/>
        </w:rPr>
        <w:t>HER2 protein expression → breast and other cancers</w:t>
      </w:r>
    </w:p>
    <w:p w14:paraId="64B83A52" w14:textId="77777777" w:rsidR="00C910BF" w:rsidRPr="00C910BF" w:rsidRDefault="00C910BF" w:rsidP="00C910BF">
      <w:pPr>
        <w:numPr>
          <w:ilvl w:val="0"/>
          <w:numId w:val="9"/>
        </w:numPr>
        <w:rPr>
          <w:rFonts w:ascii="Times New Roman" w:hAnsi="Times New Roman" w:cs="Times New Roman"/>
          <w:sz w:val="24"/>
          <w:szCs w:val="24"/>
        </w:rPr>
      </w:pPr>
      <w:r w:rsidRPr="00C910BF">
        <w:rPr>
          <w:rFonts w:ascii="Times New Roman" w:hAnsi="Times New Roman" w:cs="Times New Roman"/>
          <w:sz w:val="24"/>
          <w:szCs w:val="24"/>
        </w:rPr>
        <w:t>PD-L1 protein expression → selection of some immunotherapy indications</w:t>
      </w:r>
    </w:p>
    <w:p w14:paraId="0AA23B07" w14:textId="77777777" w:rsidR="00C910BF" w:rsidRPr="00C910BF" w:rsidRDefault="00C910BF" w:rsidP="00C910BF">
      <w:pPr>
        <w:rPr>
          <w:rFonts w:ascii="Times New Roman" w:hAnsi="Times New Roman" w:cs="Times New Roman"/>
          <w:sz w:val="24"/>
          <w:szCs w:val="24"/>
        </w:rPr>
      </w:pPr>
      <w:r w:rsidRPr="00C910BF">
        <w:rPr>
          <w:rFonts w:ascii="Times New Roman" w:hAnsi="Times New Roman" w:cs="Times New Roman"/>
          <w:sz w:val="24"/>
          <w:szCs w:val="24"/>
        </w:rPr>
        <w:t>Clinical proteomics is also expanding into mass-spectrometry-based diagnosis and monitoring, although many discovered protein biomarkers still require extensive validation before becoming routine clinical tests</w:t>
      </w:r>
    </w:p>
    <w:p w14:paraId="3215DE04" w14:textId="517D0D4C" w:rsidR="00295D4A" w:rsidRDefault="001921DC" w:rsidP="001921DC">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The 3 omics layer together: </w:t>
      </w:r>
    </w:p>
    <w:p w14:paraId="46C59A12"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GENOMICS</w:t>
      </w:r>
    </w:p>
    <w:p w14:paraId="25B47071"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p>
    <w:p w14:paraId="164A78F8" w14:textId="5BE9153C"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921DC">
        <w:rPr>
          <w:rFonts w:ascii="Times New Roman" w:hAnsi="Times New Roman" w:cs="Times New Roman"/>
          <w:sz w:val="24"/>
          <w:szCs w:val="24"/>
        </w:rPr>
        <w:t xml:space="preserve"> DNA mutations/variants</w:t>
      </w:r>
    </w:p>
    <w:p w14:paraId="420F745F"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p>
    <w:p w14:paraId="65F035C7" w14:textId="38A07A6E"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921DC">
        <w:rPr>
          <w:rFonts w:ascii="Times New Roman" w:hAnsi="Times New Roman" w:cs="Times New Roman"/>
          <w:sz w:val="24"/>
          <w:szCs w:val="24"/>
        </w:rPr>
        <w:t xml:space="preserve"> TRANSCRIPTOMICS</w:t>
      </w:r>
    </w:p>
    <w:p w14:paraId="4B4C0841"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p>
    <w:p w14:paraId="3EE59435" w14:textId="620E4345"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921DC">
        <w:rPr>
          <w:rFonts w:ascii="Times New Roman" w:hAnsi="Times New Roman" w:cs="Times New Roman"/>
          <w:sz w:val="24"/>
          <w:szCs w:val="24"/>
        </w:rPr>
        <w:t xml:space="preserve">  RNA expression</w:t>
      </w:r>
    </w:p>
    <w:p w14:paraId="087392FE"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p>
    <w:p w14:paraId="54DAD6AA" w14:textId="01086F50"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921DC">
        <w:rPr>
          <w:rFonts w:ascii="Times New Roman" w:hAnsi="Times New Roman" w:cs="Times New Roman"/>
          <w:sz w:val="24"/>
          <w:szCs w:val="24"/>
        </w:rPr>
        <w:t xml:space="preserve"> PROTEOMICS</w:t>
      </w:r>
    </w:p>
    <w:p w14:paraId="6A6A2108"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p>
    <w:p w14:paraId="0482119E" w14:textId="1E5CDADB"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921DC">
        <w:rPr>
          <w:rFonts w:ascii="Times New Roman" w:hAnsi="Times New Roman" w:cs="Times New Roman"/>
          <w:sz w:val="24"/>
          <w:szCs w:val="24"/>
        </w:rPr>
        <w:t>Protein abundance/activity</w:t>
      </w:r>
    </w:p>
    <w:p w14:paraId="0CEA887C"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p>
    <w:p w14:paraId="1C82A55C" w14:textId="16341562"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921DC">
        <w:rPr>
          <w:rFonts w:ascii="Times New Roman" w:hAnsi="Times New Roman" w:cs="Times New Roman"/>
          <w:sz w:val="24"/>
          <w:szCs w:val="24"/>
        </w:rPr>
        <w:t xml:space="preserve">     CELLULAR FUNCTION</w:t>
      </w:r>
    </w:p>
    <w:p w14:paraId="5B0E899F" w14:textId="77777777" w:rsidR="001921DC" w:rsidRP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p>
    <w:p w14:paraId="0EB3B514" w14:textId="1794F21F" w:rsidR="001921DC" w:rsidRDefault="001921DC" w:rsidP="001921DC">
      <w:pPr>
        <w:jc w:val="center"/>
        <w:rPr>
          <w:rFonts w:ascii="Times New Roman" w:hAnsi="Times New Roman" w:cs="Times New Roman"/>
          <w:sz w:val="24"/>
          <w:szCs w:val="24"/>
        </w:rPr>
      </w:pPr>
      <w:r w:rsidRPr="001921D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921DC">
        <w:rPr>
          <w:rFonts w:ascii="Times New Roman" w:hAnsi="Times New Roman" w:cs="Times New Roman"/>
          <w:sz w:val="24"/>
          <w:szCs w:val="24"/>
        </w:rPr>
        <w:t xml:space="preserve"> DISEASE PHENOTYPE</w:t>
      </w:r>
    </w:p>
    <w:p w14:paraId="0D69CF98" w14:textId="77777777" w:rsidR="001921DC" w:rsidRDefault="001921DC" w:rsidP="001921DC">
      <w:pPr>
        <w:jc w:val="center"/>
        <w:rPr>
          <w:rFonts w:ascii="Times New Roman" w:hAnsi="Times New Roman" w:cs="Times New Roman"/>
          <w:sz w:val="24"/>
          <w:szCs w:val="24"/>
        </w:rPr>
      </w:pPr>
    </w:p>
    <w:p w14:paraId="5091E868" w14:textId="11441972" w:rsidR="001921DC" w:rsidRDefault="001921DC" w:rsidP="001921DC">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Real-life example: CANCER </w:t>
      </w:r>
    </w:p>
    <w:p w14:paraId="10939B9A" w14:textId="77777777"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Cancer provides one of the clearest demonstrations of multi-omics medicine.</w:t>
      </w:r>
    </w:p>
    <w:p w14:paraId="09C528A2" w14:textId="427F12DD" w:rsidR="001921DC" w:rsidRPr="001921DC" w:rsidRDefault="001921DC" w:rsidP="001921DC">
      <w:pPr>
        <w:rPr>
          <w:rFonts w:ascii="Times New Roman" w:hAnsi="Times New Roman" w:cs="Times New Roman"/>
          <w:sz w:val="24"/>
          <w:szCs w:val="24"/>
        </w:rPr>
      </w:pPr>
      <w:r>
        <w:rPr>
          <w:rFonts w:ascii="Times New Roman" w:hAnsi="Times New Roman" w:cs="Times New Roman"/>
          <w:sz w:val="24"/>
          <w:szCs w:val="24"/>
        </w:rPr>
        <w:t>Let us c</w:t>
      </w:r>
      <w:r w:rsidRPr="001921DC">
        <w:rPr>
          <w:rFonts w:ascii="Times New Roman" w:hAnsi="Times New Roman" w:cs="Times New Roman"/>
          <w:sz w:val="24"/>
          <w:szCs w:val="24"/>
        </w:rPr>
        <w:t xml:space="preserve">onsider a hypothetical patient with a newly diagnosed </w:t>
      </w:r>
      <w:r w:rsidRPr="001921DC">
        <w:rPr>
          <w:rFonts w:ascii="Times New Roman" w:hAnsi="Times New Roman" w:cs="Times New Roman"/>
          <w:b/>
          <w:bCs/>
          <w:sz w:val="24"/>
          <w:szCs w:val="24"/>
        </w:rPr>
        <w:t>solid tumor</w:t>
      </w:r>
      <w:r w:rsidRPr="001921DC">
        <w:rPr>
          <w:rFonts w:ascii="Times New Roman" w:hAnsi="Times New Roman" w:cs="Times New Roman"/>
          <w:sz w:val="24"/>
          <w:szCs w:val="24"/>
        </w:rPr>
        <w:t>.</w:t>
      </w:r>
    </w:p>
    <w:p w14:paraId="6BB47F7A" w14:textId="77777777" w:rsidR="001921DC" w:rsidRPr="001921DC" w:rsidRDefault="001921DC" w:rsidP="001921DC">
      <w:pPr>
        <w:rPr>
          <w:rFonts w:ascii="Times New Roman" w:hAnsi="Times New Roman" w:cs="Times New Roman"/>
          <w:sz w:val="24"/>
          <w:szCs w:val="24"/>
          <w:u w:val="single"/>
        </w:rPr>
      </w:pPr>
      <w:r w:rsidRPr="001921DC">
        <w:rPr>
          <w:rFonts w:ascii="Times New Roman" w:hAnsi="Times New Roman" w:cs="Times New Roman"/>
          <w:sz w:val="24"/>
          <w:szCs w:val="24"/>
          <w:u w:val="single"/>
        </w:rPr>
        <w:t>Step 1 — Conventional diagnosis</w:t>
      </w:r>
    </w:p>
    <w:p w14:paraId="2CFF2CFC" w14:textId="725E97C2"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A biopsy is obtained.</w:t>
      </w:r>
      <w:r>
        <w:rPr>
          <w:rFonts w:ascii="Times New Roman" w:hAnsi="Times New Roman" w:cs="Times New Roman"/>
          <w:sz w:val="24"/>
          <w:szCs w:val="24"/>
        </w:rPr>
        <w:t xml:space="preserve"> </w:t>
      </w:r>
      <w:r w:rsidRPr="001921DC">
        <w:rPr>
          <w:rFonts w:ascii="Times New Roman" w:hAnsi="Times New Roman" w:cs="Times New Roman"/>
          <w:sz w:val="24"/>
          <w:szCs w:val="24"/>
        </w:rPr>
        <w:t>Pathologi</w:t>
      </w:r>
      <w:r>
        <w:rPr>
          <w:rFonts w:ascii="Times New Roman" w:hAnsi="Times New Roman" w:cs="Times New Roman"/>
          <w:sz w:val="24"/>
          <w:szCs w:val="24"/>
        </w:rPr>
        <w:t>cal examinations reveal</w:t>
      </w:r>
    </w:p>
    <w:p w14:paraId="546D7F89" w14:textId="77777777" w:rsidR="001921DC" w:rsidRPr="001921DC" w:rsidRDefault="001921DC" w:rsidP="001921DC">
      <w:pPr>
        <w:numPr>
          <w:ilvl w:val="0"/>
          <w:numId w:val="11"/>
        </w:numPr>
        <w:rPr>
          <w:rFonts w:ascii="Times New Roman" w:hAnsi="Times New Roman" w:cs="Times New Roman"/>
          <w:sz w:val="24"/>
          <w:szCs w:val="24"/>
        </w:rPr>
      </w:pPr>
      <w:r w:rsidRPr="001921DC">
        <w:rPr>
          <w:rFonts w:ascii="Times New Roman" w:hAnsi="Times New Roman" w:cs="Times New Roman"/>
          <w:sz w:val="24"/>
          <w:szCs w:val="24"/>
        </w:rPr>
        <w:t>Cell morphology</w:t>
      </w:r>
    </w:p>
    <w:p w14:paraId="07C28942" w14:textId="77777777" w:rsidR="001921DC" w:rsidRPr="001921DC" w:rsidRDefault="001921DC" w:rsidP="001921DC">
      <w:pPr>
        <w:numPr>
          <w:ilvl w:val="0"/>
          <w:numId w:val="11"/>
        </w:numPr>
        <w:rPr>
          <w:rFonts w:ascii="Times New Roman" w:hAnsi="Times New Roman" w:cs="Times New Roman"/>
          <w:sz w:val="24"/>
          <w:szCs w:val="24"/>
        </w:rPr>
      </w:pPr>
      <w:r w:rsidRPr="001921DC">
        <w:rPr>
          <w:rFonts w:ascii="Times New Roman" w:hAnsi="Times New Roman" w:cs="Times New Roman"/>
          <w:sz w:val="24"/>
          <w:szCs w:val="24"/>
        </w:rPr>
        <w:t>Tissue architecture</w:t>
      </w:r>
    </w:p>
    <w:p w14:paraId="4D185E53" w14:textId="77777777" w:rsidR="001921DC" w:rsidRPr="001921DC" w:rsidRDefault="001921DC" w:rsidP="001921DC">
      <w:pPr>
        <w:numPr>
          <w:ilvl w:val="0"/>
          <w:numId w:val="11"/>
        </w:numPr>
        <w:rPr>
          <w:rFonts w:ascii="Times New Roman" w:hAnsi="Times New Roman" w:cs="Times New Roman"/>
          <w:sz w:val="24"/>
          <w:szCs w:val="24"/>
        </w:rPr>
      </w:pPr>
      <w:r w:rsidRPr="001921DC">
        <w:rPr>
          <w:rFonts w:ascii="Times New Roman" w:hAnsi="Times New Roman" w:cs="Times New Roman"/>
          <w:sz w:val="24"/>
          <w:szCs w:val="24"/>
        </w:rPr>
        <w:t>Immunohistochemistry</w:t>
      </w:r>
    </w:p>
    <w:p w14:paraId="3AE77C94" w14:textId="77777777" w:rsidR="001921DC" w:rsidRPr="001921DC" w:rsidRDefault="001921DC" w:rsidP="001921DC">
      <w:pPr>
        <w:numPr>
          <w:ilvl w:val="0"/>
          <w:numId w:val="11"/>
        </w:numPr>
        <w:rPr>
          <w:rFonts w:ascii="Times New Roman" w:hAnsi="Times New Roman" w:cs="Times New Roman"/>
          <w:sz w:val="24"/>
          <w:szCs w:val="24"/>
        </w:rPr>
      </w:pPr>
      <w:r w:rsidRPr="001921DC">
        <w:rPr>
          <w:rFonts w:ascii="Times New Roman" w:hAnsi="Times New Roman" w:cs="Times New Roman"/>
          <w:sz w:val="24"/>
          <w:szCs w:val="24"/>
        </w:rPr>
        <w:t>Tumor grade</w:t>
      </w:r>
    </w:p>
    <w:p w14:paraId="5DA31F38" w14:textId="77777777" w:rsidR="001921DC" w:rsidRPr="001921DC" w:rsidRDefault="001921DC" w:rsidP="001921DC">
      <w:pPr>
        <w:numPr>
          <w:ilvl w:val="0"/>
          <w:numId w:val="11"/>
        </w:numPr>
        <w:rPr>
          <w:rFonts w:ascii="Times New Roman" w:hAnsi="Times New Roman" w:cs="Times New Roman"/>
          <w:sz w:val="24"/>
          <w:szCs w:val="24"/>
        </w:rPr>
      </w:pPr>
      <w:r w:rsidRPr="001921DC">
        <w:rPr>
          <w:rFonts w:ascii="Times New Roman" w:hAnsi="Times New Roman" w:cs="Times New Roman"/>
          <w:sz w:val="24"/>
          <w:szCs w:val="24"/>
        </w:rPr>
        <w:t>Tumor type</w:t>
      </w:r>
    </w:p>
    <w:p w14:paraId="55F17EEF" w14:textId="77777777" w:rsid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This establishes the initial pathological diagnosis.</w:t>
      </w:r>
    </w:p>
    <w:p w14:paraId="03A714DB" w14:textId="77777777" w:rsidR="001921DC" w:rsidRDefault="001921DC" w:rsidP="001921DC">
      <w:pPr>
        <w:rPr>
          <w:rFonts w:ascii="Times New Roman" w:hAnsi="Times New Roman" w:cs="Times New Roman"/>
          <w:sz w:val="24"/>
          <w:szCs w:val="24"/>
        </w:rPr>
      </w:pPr>
    </w:p>
    <w:p w14:paraId="5EB2E22D" w14:textId="77777777" w:rsidR="001921DC" w:rsidRPr="001921DC" w:rsidRDefault="001921DC" w:rsidP="001921DC">
      <w:pPr>
        <w:rPr>
          <w:rFonts w:ascii="Times New Roman" w:hAnsi="Times New Roman" w:cs="Times New Roman"/>
          <w:sz w:val="24"/>
          <w:szCs w:val="24"/>
        </w:rPr>
      </w:pPr>
    </w:p>
    <w:p w14:paraId="2C9F7DA1" w14:textId="77777777" w:rsidR="001921DC" w:rsidRPr="001921DC" w:rsidRDefault="001921DC" w:rsidP="001921DC">
      <w:pPr>
        <w:rPr>
          <w:rFonts w:ascii="Times New Roman" w:hAnsi="Times New Roman" w:cs="Times New Roman"/>
          <w:sz w:val="24"/>
          <w:szCs w:val="24"/>
          <w:u w:val="single"/>
        </w:rPr>
      </w:pPr>
      <w:r w:rsidRPr="001921DC">
        <w:rPr>
          <w:rFonts w:ascii="Times New Roman" w:hAnsi="Times New Roman" w:cs="Times New Roman"/>
          <w:sz w:val="24"/>
          <w:szCs w:val="24"/>
          <w:u w:val="single"/>
        </w:rPr>
        <w:lastRenderedPageBreak/>
        <w:t>Step 2 — Genomics</w:t>
      </w:r>
    </w:p>
    <w:p w14:paraId="7DA3450E" w14:textId="77777777"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The tumor DNA is sequenced.</w:t>
      </w:r>
    </w:p>
    <w:p w14:paraId="7B9D136F" w14:textId="77777777"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Suppose sequencing detects:</w:t>
      </w:r>
    </w:p>
    <w:p w14:paraId="4AEB04DA" w14:textId="2E6EDDCA"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b/>
          <w:bCs/>
          <w:sz w:val="24"/>
          <w:szCs w:val="24"/>
        </w:rPr>
        <w:t>MSI-high (MSI-H)</w:t>
      </w:r>
      <w:r>
        <w:rPr>
          <w:rFonts w:ascii="Times New Roman" w:hAnsi="Times New Roman" w:cs="Times New Roman"/>
          <w:sz w:val="24"/>
          <w:szCs w:val="24"/>
        </w:rPr>
        <w:t xml:space="preserve"> or any</w:t>
      </w:r>
      <w:r w:rsidRPr="001921DC">
        <w:rPr>
          <w:rFonts w:ascii="Times New Roman" w:hAnsi="Times New Roman" w:cs="Times New Roman"/>
          <w:sz w:val="24"/>
          <w:szCs w:val="24"/>
        </w:rPr>
        <w:t xml:space="preserve"> another actionable molecular alteration.</w:t>
      </w:r>
      <w:r>
        <w:rPr>
          <w:rFonts w:ascii="Times New Roman" w:hAnsi="Times New Roman" w:cs="Times New Roman"/>
          <w:sz w:val="24"/>
          <w:szCs w:val="24"/>
        </w:rPr>
        <w:t xml:space="preserve"> </w:t>
      </w:r>
      <w:r w:rsidRPr="001921DC">
        <w:rPr>
          <w:rFonts w:ascii="Times New Roman" w:hAnsi="Times New Roman" w:cs="Times New Roman"/>
          <w:sz w:val="24"/>
          <w:szCs w:val="24"/>
        </w:rPr>
        <w:t>This provides information about the tumor's molecular characteristics.</w:t>
      </w:r>
    </w:p>
    <w:p w14:paraId="35260DDE" w14:textId="2F48493B"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 xml:space="preserve">FDA-authorized companion diagnostics include genomic biomarkers such as MSI-H, NTRK fusions, BRCA/HRR alterations and several other cancer-associated alterations. </w:t>
      </w:r>
    </w:p>
    <w:p w14:paraId="0FEEBBFE" w14:textId="2CC84DDB"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For example, FoundationOne CDx is authorized to identify MSI-H status in solid tumors for an indication involving pembrolizumab.</w:t>
      </w:r>
      <w:r>
        <w:rPr>
          <w:rFonts w:ascii="Times New Roman" w:hAnsi="Times New Roman" w:cs="Times New Roman"/>
          <w:sz w:val="24"/>
          <w:szCs w:val="24"/>
        </w:rPr>
        <w:t xml:space="preserve"> </w:t>
      </w:r>
    </w:p>
    <w:p w14:paraId="54AEB78B" w14:textId="77777777" w:rsidR="001921DC" w:rsidRPr="001921DC" w:rsidRDefault="001921DC" w:rsidP="001921DC">
      <w:pPr>
        <w:rPr>
          <w:rFonts w:ascii="Times New Roman" w:hAnsi="Times New Roman" w:cs="Times New Roman"/>
          <w:sz w:val="24"/>
          <w:szCs w:val="24"/>
          <w:u w:val="single"/>
        </w:rPr>
      </w:pPr>
      <w:r w:rsidRPr="001921DC">
        <w:rPr>
          <w:rFonts w:ascii="Times New Roman" w:hAnsi="Times New Roman" w:cs="Times New Roman"/>
          <w:sz w:val="24"/>
          <w:szCs w:val="24"/>
          <w:u w:val="single"/>
        </w:rPr>
        <w:t>Step 3 — Transcriptomics</w:t>
      </w:r>
    </w:p>
    <w:p w14:paraId="4DC43925" w14:textId="77777777"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RNA analysis can determine:</w:t>
      </w:r>
    </w:p>
    <w:p w14:paraId="7BD11E9F" w14:textId="77777777" w:rsidR="001921DC" w:rsidRPr="001921DC" w:rsidRDefault="001921DC" w:rsidP="001921DC">
      <w:pPr>
        <w:numPr>
          <w:ilvl w:val="0"/>
          <w:numId w:val="12"/>
        </w:numPr>
        <w:rPr>
          <w:rFonts w:ascii="Times New Roman" w:hAnsi="Times New Roman" w:cs="Times New Roman"/>
          <w:sz w:val="24"/>
          <w:szCs w:val="24"/>
        </w:rPr>
      </w:pPr>
      <w:r w:rsidRPr="001921DC">
        <w:rPr>
          <w:rFonts w:ascii="Times New Roman" w:hAnsi="Times New Roman" w:cs="Times New Roman"/>
          <w:sz w:val="24"/>
          <w:szCs w:val="24"/>
        </w:rPr>
        <w:t>Which genes are highly expressed</w:t>
      </w:r>
    </w:p>
    <w:p w14:paraId="2090C654" w14:textId="77777777" w:rsidR="001921DC" w:rsidRPr="001921DC" w:rsidRDefault="001921DC" w:rsidP="001921DC">
      <w:pPr>
        <w:numPr>
          <w:ilvl w:val="0"/>
          <w:numId w:val="12"/>
        </w:numPr>
        <w:rPr>
          <w:rFonts w:ascii="Times New Roman" w:hAnsi="Times New Roman" w:cs="Times New Roman"/>
          <w:sz w:val="24"/>
          <w:szCs w:val="24"/>
        </w:rPr>
      </w:pPr>
      <w:r w:rsidRPr="001921DC">
        <w:rPr>
          <w:rFonts w:ascii="Times New Roman" w:hAnsi="Times New Roman" w:cs="Times New Roman"/>
          <w:sz w:val="24"/>
          <w:szCs w:val="24"/>
        </w:rPr>
        <w:t>Whether immune pathways are activated</w:t>
      </w:r>
    </w:p>
    <w:p w14:paraId="6D155510" w14:textId="77777777" w:rsidR="001921DC" w:rsidRPr="001921DC" w:rsidRDefault="001921DC" w:rsidP="001921DC">
      <w:pPr>
        <w:numPr>
          <w:ilvl w:val="0"/>
          <w:numId w:val="12"/>
        </w:numPr>
        <w:rPr>
          <w:rFonts w:ascii="Times New Roman" w:hAnsi="Times New Roman" w:cs="Times New Roman"/>
          <w:sz w:val="24"/>
          <w:szCs w:val="24"/>
        </w:rPr>
      </w:pPr>
      <w:r w:rsidRPr="001921DC">
        <w:rPr>
          <w:rFonts w:ascii="Times New Roman" w:hAnsi="Times New Roman" w:cs="Times New Roman"/>
          <w:sz w:val="24"/>
          <w:szCs w:val="24"/>
        </w:rPr>
        <w:t>Whether proliferation pathways are active</w:t>
      </w:r>
    </w:p>
    <w:p w14:paraId="666D2AC4" w14:textId="77777777" w:rsidR="001921DC" w:rsidRPr="001921DC" w:rsidRDefault="001921DC" w:rsidP="001921DC">
      <w:pPr>
        <w:numPr>
          <w:ilvl w:val="0"/>
          <w:numId w:val="12"/>
        </w:numPr>
        <w:rPr>
          <w:rFonts w:ascii="Times New Roman" w:hAnsi="Times New Roman" w:cs="Times New Roman"/>
          <w:sz w:val="24"/>
          <w:szCs w:val="24"/>
        </w:rPr>
      </w:pPr>
      <w:r w:rsidRPr="001921DC">
        <w:rPr>
          <w:rFonts w:ascii="Times New Roman" w:hAnsi="Times New Roman" w:cs="Times New Roman"/>
          <w:sz w:val="24"/>
          <w:szCs w:val="24"/>
        </w:rPr>
        <w:t>Which molecular subtype the tumor resembles</w:t>
      </w:r>
    </w:p>
    <w:p w14:paraId="050E8709" w14:textId="77777777" w:rsidR="001921DC" w:rsidRPr="001921DC" w:rsidRDefault="001921DC" w:rsidP="001921DC">
      <w:pPr>
        <w:numPr>
          <w:ilvl w:val="0"/>
          <w:numId w:val="12"/>
        </w:numPr>
        <w:rPr>
          <w:rFonts w:ascii="Times New Roman" w:hAnsi="Times New Roman" w:cs="Times New Roman"/>
          <w:sz w:val="24"/>
          <w:szCs w:val="24"/>
        </w:rPr>
      </w:pPr>
      <w:r w:rsidRPr="001921DC">
        <w:rPr>
          <w:rFonts w:ascii="Times New Roman" w:hAnsi="Times New Roman" w:cs="Times New Roman"/>
          <w:sz w:val="24"/>
          <w:szCs w:val="24"/>
        </w:rPr>
        <w:t>Whether particular expression signatures are associated with prognosis or treatment response</w:t>
      </w:r>
    </w:p>
    <w:p w14:paraId="195F11FA" w14:textId="4A51EDFC"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 xml:space="preserve">A breast-cancer example is the 21-gene expression assay used in selected HR-positive/HER2-negative disease. </w:t>
      </w:r>
    </w:p>
    <w:p w14:paraId="6F417604" w14:textId="77777777" w:rsidR="001921DC" w:rsidRPr="001921DC" w:rsidRDefault="001921DC" w:rsidP="001921DC">
      <w:pPr>
        <w:rPr>
          <w:rFonts w:ascii="Times New Roman" w:hAnsi="Times New Roman" w:cs="Times New Roman"/>
          <w:sz w:val="24"/>
          <w:szCs w:val="24"/>
          <w:u w:val="single"/>
        </w:rPr>
      </w:pPr>
      <w:r w:rsidRPr="001921DC">
        <w:rPr>
          <w:rFonts w:ascii="Times New Roman" w:hAnsi="Times New Roman" w:cs="Times New Roman"/>
          <w:sz w:val="24"/>
          <w:szCs w:val="24"/>
          <w:u w:val="single"/>
        </w:rPr>
        <w:t>Step 4 — Proteomics</w:t>
      </w:r>
    </w:p>
    <w:p w14:paraId="3D595B42" w14:textId="77777777"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Protein analysis can reveal:</w:t>
      </w:r>
    </w:p>
    <w:p w14:paraId="280ECAB8" w14:textId="77777777" w:rsidR="001921DC" w:rsidRPr="001921DC" w:rsidRDefault="001921DC" w:rsidP="001921DC">
      <w:pPr>
        <w:numPr>
          <w:ilvl w:val="0"/>
          <w:numId w:val="13"/>
        </w:numPr>
        <w:rPr>
          <w:rFonts w:ascii="Times New Roman" w:hAnsi="Times New Roman" w:cs="Times New Roman"/>
          <w:sz w:val="24"/>
          <w:szCs w:val="24"/>
        </w:rPr>
      </w:pPr>
      <w:r w:rsidRPr="001921DC">
        <w:rPr>
          <w:rFonts w:ascii="Times New Roman" w:hAnsi="Times New Roman" w:cs="Times New Roman"/>
          <w:sz w:val="24"/>
          <w:szCs w:val="24"/>
        </w:rPr>
        <w:t>Protein abundance</w:t>
      </w:r>
    </w:p>
    <w:p w14:paraId="5A83C338" w14:textId="77777777" w:rsidR="001921DC" w:rsidRPr="001921DC" w:rsidRDefault="001921DC" w:rsidP="001921DC">
      <w:pPr>
        <w:numPr>
          <w:ilvl w:val="0"/>
          <w:numId w:val="13"/>
        </w:numPr>
        <w:rPr>
          <w:rFonts w:ascii="Times New Roman" w:hAnsi="Times New Roman" w:cs="Times New Roman"/>
          <w:sz w:val="24"/>
          <w:szCs w:val="24"/>
        </w:rPr>
      </w:pPr>
      <w:r w:rsidRPr="001921DC">
        <w:rPr>
          <w:rFonts w:ascii="Times New Roman" w:hAnsi="Times New Roman" w:cs="Times New Roman"/>
          <w:sz w:val="24"/>
          <w:szCs w:val="24"/>
        </w:rPr>
        <w:t>Activated signaling pathways</w:t>
      </w:r>
    </w:p>
    <w:p w14:paraId="0BE51509" w14:textId="77777777" w:rsidR="001921DC" w:rsidRPr="001921DC" w:rsidRDefault="001921DC" w:rsidP="001921DC">
      <w:pPr>
        <w:numPr>
          <w:ilvl w:val="0"/>
          <w:numId w:val="13"/>
        </w:numPr>
        <w:rPr>
          <w:rFonts w:ascii="Times New Roman" w:hAnsi="Times New Roman" w:cs="Times New Roman"/>
          <w:sz w:val="24"/>
          <w:szCs w:val="24"/>
        </w:rPr>
      </w:pPr>
      <w:r w:rsidRPr="001921DC">
        <w:rPr>
          <w:rFonts w:ascii="Times New Roman" w:hAnsi="Times New Roman" w:cs="Times New Roman"/>
          <w:sz w:val="24"/>
          <w:szCs w:val="24"/>
        </w:rPr>
        <w:t>Receptor expression</w:t>
      </w:r>
    </w:p>
    <w:p w14:paraId="6E64BE01" w14:textId="77777777" w:rsidR="001921DC" w:rsidRPr="001921DC" w:rsidRDefault="001921DC" w:rsidP="001921DC">
      <w:pPr>
        <w:numPr>
          <w:ilvl w:val="0"/>
          <w:numId w:val="13"/>
        </w:numPr>
        <w:rPr>
          <w:rFonts w:ascii="Times New Roman" w:hAnsi="Times New Roman" w:cs="Times New Roman"/>
          <w:sz w:val="24"/>
          <w:szCs w:val="24"/>
        </w:rPr>
      </w:pPr>
      <w:r w:rsidRPr="001921DC">
        <w:rPr>
          <w:rFonts w:ascii="Times New Roman" w:hAnsi="Times New Roman" w:cs="Times New Roman"/>
          <w:sz w:val="24"/>
          <w:szCs w:val="24"/>
        </w:rPr>
        <w:t>Phosphorylation</w:t>
      </w:r>
    </w:p>
    <w:p w14:paraId="29DA0DFF" w14:textId="77777777" w:rsidR="001921DC" w:rsidRPr="001921DC" w:rsidRDefault="001921DC" w:rsidP="001921DC">
      <w:pPr>
        <w:numPr>
          <w:ilvl w:val="0"/>
          <w:numId w:val="13"/>
        </w:numPr>
        <w:rPr>
          <w:rFonts w:ascii="Times New Roman" w:hAnsi="Times New Roman" w:cs="Times New Roman"/>
          <w:sz w:val="24"/>
          <w:szCs w:val="24"/>
        </w:rPr>
      </w:pPr>
      <w:r w:rsidRPr="001921DC">
        <w:rPr>
          <w:rFonts w:ascii="Times New Roman" w:hAnsi="Times New Roman" w:cs="Times New Roman"/>
          <w:sz w:val="24"/>
          <w:szCs w:val="24"/>
        </w:rPr>
        <w:t>Drug-response-associated proteins</w:t>
      </w:r>
    </w:p>
    <w:p w14:paraId="2D57BD30" w14:textId="77777777" w:rsidR="001921DC" w:rsidRPr="001921DC" w:rsidRDefault="001921DC" w:rsidP="001921DC">
      <w:pPr>
        <w:numPr>
          <w:ilvl w:val="0"/>
          <w:numId w:val="13"/>
        </w:numPr>
        <w:rPr>
          <w:rFonts w:ascii="Times New Roman" w:hAnsi="Times New Roman" w:cs="Times New Roman"/>
          <w:sz w:val="24"/>
          <w:szCs w:val="24"/>
        </w:rPr>
      </w:pPr>
      <w:r w:rsidRPr="001921DC">
        <w:rPr>
          <w:rFonts w:ascii="Times New Roman" w:hAnsi="Times New Roman" w:cs="Times New Roman"/>
          <w:sz w:val="24"/>
          <w:szCs w:val="24"/>
        </w:rPr>
        <w:t>Tumor-associated protein signatures</w:t>
      </w:r>
    </w:p>
    <w:p w14:paraId="4E6AF998" w14:textId="09030B55" w:rsidR="001921DC" w:rsidRDefault="001921DC" w:rsidP="001921DC">
      <w:pPr>
        <w:rPr>
          <w:rFonts w:ascii="Times New Roman" w:hAnsi="Times New Roman" w:cs="Times New Roman"/>
          <w:b/>
          <w:bCs/>
          <w:sz w:val="24"/>
          <w:szCs w:val="24"/>
        </w:rPr>
      </w:pPr>
      <w:r w:rsidRPr="001921DC">
        <w:rPr>
          <w:rFonts w:ascii="Times New Roman" w:hAnsi="Times New Roman" w:cs="Times New Roman"/>
          <w:sz w:val="24"/>
          <w:szCs w:val="24"/>
        </w:rPr>
        <w:t xml:space="preserve">For example, </w:t>
      </w:r>
      <w:r w:rsidRPr="001921DC">
        <w:rPr>
          <w:rFonts w:ascii="Times New Roman" w:hAnsi="Times New Roman" w:cs="Times New Roman"/>
          <w:b/>
          <w:bCs/>
          <w:sz w:val="24"/>
          <w:szCs w:val="24"/>
        </w:rPr>
        <w:t>HER2</w:t>
      </w:r>
      <w:r w:rsidRPr="001921DC">
        <w:rPr>
          <w:rFonts w:ascii="Times New Roman" w:hAnsi="Times New Roman" w:cs="Times New Roman"/>
          <w:sz w:val="24"/>
          <w:szCs w:val="24"/>
        </w:rPr>
        <w:t xml:space="preserve"> is a protein whose expression can be evaluated clinically by methods such as immunohistochemistry; genomic testing can separately investigate ERBB2/HER2 alterations.</w:t>
      </w:r>
      <w:r>
        <w:rPr>
          <w:rFonts w:ascii="Times New Roman" w:hAnsi="Times New Roman" w:cs="Times New Roman"/>
          <w:sz w:val="24"/>
          <w:szCs w:val="24"/>
        </w:rPr>
        <w:t xml:space="preserve"> </w:t>
      </w:r>
      <w:r w:rsidRPr="001921DC">
        <w:rPr>
          <w:rFonts w:ascii="Times New Roman" w:hAnsi="Times New Roman" w:cs="Times New Roman"/>
          <w:sz w:val="24"/>
          <w:szCs w:val="24"/>
        </w:rPr>
        <w:t xml:space="preserve">Similarly, PD-L1 is a protein biomarker used in multiple cancer settings, with FDA-authorized companion diagnostic assays specifying particular cancer indications and scoring systems. </w:t>
      </w:r>
    </w:p>
    <w:p w14:paraId="3FC2FB85" w14:textId="77777777" w:rsidR="001921DC" w:rsidRDefault="001921DC" w:rsidP="001921DC">
      <w:pPr>
        <w:rPr>
          <w:rFonts w:ascii="Times New Roman" w:hAnsi="Times New Roman" w:cs="Times New Roman"/>
          <w:b/>
          <w:bCs/>
          <w:sz w:val="24"/>
          <w:szCs w:val="24"/>
        </w:rPr>
      </w:pPr>
    </w:p>
    <w:p w14:paraId="18C1915B" w14:textId="77777777" w:rsidR="001921DC" w:rsidRPr="001921DC" w:rsidRDefault="001921DC" w:rsidP="001921DC">
      <w:pPr>
        <w:rPr>
          <w:rFonts w:ascii="Times New Roman" w:hAnsi="Times New Roman" w:cs="Times New Roman"/>
          <w:sz w:val="24"/>
          <w:szCs w:val="24"/>
        </w:rPr>
      </w:pPr>
    </w:p>
    <w:p w14:paraId="78F619BA" w14:textId="77777777" w:rsidR="001921DC" w:rsidRPr="001921DC" w:rsidRDefault="001921DC" w:rsidP="001921DC">
      <w:pPr>
        <w:rPr>
          <w:rFonts w:ascii="Times New Roman" w:hAnsi="Times New Roman" w:cs="Times New Roman"/>
          <w:sz w:val="24"/>
          <w:szCs w:val="24"/>
          <w:u w:val="single"/>
        </w:rPr>
      </w:pPr>
      <w:r w:rsidRPr="001921DC">
        <w:rPr>
          <w:rFonts w:ascii="Times New Roman" w:hAnsi="Times New Roman" w:cs="Times New Roman"/>
          <w:sz w:val="24"/>
          <w:szCs w:val="24"/>
          <w:u w:val="single"/>
        </w:rPr>
        <w:lastRenderedPageBreak/>
        <w:t>Step 5 — Integration</w:t>
      </w:r>
    </w:p>
    <w:p w14:paraId="1445E8C9" w14:textId="653467DE"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 xml:space="preserve">The </w:t>
      </w:r>
      <w:r>
        <w:rPr>
          <w:rFonts w:ascii="Times New Roman" w:hAnsi="Times New Roman" w:cs="Times New Roman"/>
          <w:sz w:val="24"/>
          <w:szCs w:val="24"/>
        </w:rPr>
        <w:t>omics results obtained reveals</w:t>
      </w:r>
    </w:p>
    <w:p w14:paraId="5900365E" w14:textId="77777777"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b/>
          <w:bCs/>
          <w:sz w:val="24"/>
          <w:szCs w:val="24"/>
        </w:rPr>
        <w:t>DNA:</w:t>
      </w:r>
      <w:r w:rsidRPr="001921DC">
        <w:rPr>
          <w:rFonts w:ascii="Times New Roman" w:hAnsi="Times New Roman" w:cs="Times New Roman"/>
          <w:sz w:val="24"/>
          <w:szCs w:val="24"/>
        </w:rPr>
        <w:t xml:space="preserve"> What alterations does the tumor possess?</w:t>
      </w:r>
      <w:r w:rsidRPr="001921DC">
        <w:rPr>
          <w:rFonts w:ascii="Times New Roman" w:hAnsi="Times New Roman" w:cs="Times New Roman"/>
          <w:sz w:val="24"/>
          <w:szCs w:val="24"/>
        </w:rPr>
        <w:br/>
      </w:r>
      <w:r w:rsidRPr="001921DC">
        <w:rPr>
          <w:rFonts w:ascii="Times New Roman" w:hAnsi="Times New Roman" w:cs="Times New Roman"/>
          <w:b/>
          <w:bCs/>
          <w:sz w:val="24"/>
          <w:szCs w:val="24"/>
        </w:rPr>
        <w:t>RNA:</w:t>
      </w:r>
      <w:r w:rsidRPr="001921DC">
        <w:rPr>
          <w:rFonts w:ascii="Times New Roman" w:hAnsi="Times New Roman" w:cs="Times New Roman"/>
          <w:sz w:val="24"/>
          <w:szCs w:val="24"/>
        </w:rPr>
        <w:t xml:space="preserve"> Which genes/pathways are active?</w:t>
      </w:r>
      <w:r w:rsidRPr="001921DC">
        <w:rPr>
          <w:rFonts w:ascii="Times New Roman" w:hAnsi="Times New Roman" w:cs="Times New Roman"/>
          <w:sz w:val="24"/>
          <w:szCs w:val="24"/>
        </w:rPr>
        <w:br/>
      </w:r>
      <w:r w:rsidRPr="001921DC">
        <w:rPr>
          <w:rFonts w:ascii="Times New Roman" w:hAnsi="Times New Roman" w:cs="Times New Roman"/>
          <w:b/>
          <w:bCs/>
          <w:sz w:val="24"/>
          <w:szCs w:val="24"/>
        </w:rPr>
        <w:t>Protein:</w:t>
      </w:r>
      <w:r w:rsidRPr="001921DC">
        <w:rPr>
          <w:rFonts w:ascii="Times New Roman" w:hAnsi="Times New Roman" w:cs="Times New Roman"/>
          <w:sz w:val="24"/>
          <w:szCs w:val="24"/>
        </w:rPr>
        <w:t xml:space="preserve"> Which functional pathways and proteins are actually present or activated?</w:t>
      </w:r>
    </w:p>
    <w:p w14:paraId="78329BB2" w14:textId="77777777" w:rsidR="001921DC" w:rsidRPr="001921DC" w:rsidRDefault="001921DC" w:rsidP="001921DC">
      <w:pPr>
        <w:rPr>
          <w:rFonts w:ascii="Times New Roman" w:hAnsi="Times New Roman" w:cs="Times New Roman"/>
          <w:sz w:val="24"/>
          <w:szCs w:val="24"/>
        </w:rPr>
      </w:pPr>
      <w:r w:rsidRPr="001921DC">
        <w:rPr>
          <w:rFonts w:ascii="Times New Roman" w:hAnsi="Times New Roman" w:cs="Times New Roman"/>
          <w:sz w:val="24"/>
          <w:szCs w:val="24"/>
        </w:rPr>
        <w:t xml:space="preserve">This integrated approach is often called </w:t>
      </w:r>
      <w:r w:rsidRPr="001921DC">
        <w:rPr>
          <w:rFonts w:ascii="Times New Roman" w:hAnsi="Times New Roman" w:cs="Times New Roman"/>
          <w:b/>
          <w:bCs/>
          <w:sz w:val="24"/>
          <w:szCs w:val="24"/>
        </w:rPr>
        <w:t>multi-omics</w:t>
      </w:r>
      <w:r w:rsidRPr="001921DC">
        <w:rPr>
          <w:rFonts w:ascii="Times New Roman" w:hAnsi="Times New Roman" w:cs="Times New Roman"/>
          <w:sz w:val="24"/>
          <w:szCs w:val="24"/>
        </w:rPr>
        <w:t xml:space="preserve"> or, when genomic and protein information are specifically connected, </w:t>
      </w:r>
      <w:r w:rsidRPr="001921DC">
        <w:rPr>
          <w:rFonts w:ascii="Times New Roman" w:hAnsi="Times New Roman" w:cs="Times New Roman"/>
          <w:b/>
          <w:bCs/>
          <w:sz w:val="24"/>
          <w:szCs w:val="24"/>
        </w:rPr>
        <w:t>proteogenomics</w:t>
      </w:r>
      <w:r w:rsidRPr="001921DC">
        <w:rPr>
          <w:rFonts w:ascii="Times New Roman" w:hAnsi="Times New Roman" w:cs="Times New Roman"/>
          <w:sz w:val="24"/>
          <w:szCs w:val="24"/>
        </w:rPr>
        <w:t>.</w:t>
      </w:r>
    </w:p>
    <w:p w14:paraId="5E4F51F8" w14:textId="77777777" w:rsidR="001921DC" w:rsidRDefault="001921DC" w:rsidP="001921DC">
      <w:pPr>
        <w:rPr>
          <w:rFonts w:ascii="Times New Roman" w:hAnsi="Times New Roman" w:cs="Times New Roman"/>
          <w:sz w:val="24"/>
          <w:szCs w:val="24"/>
        </w:rPr>
      </w:pPr>
    </w:p>
    <w:p w14:paraId="554A5223" w14:textId="0F755F9D" w:rsidR="001921DC" w:rsidRDefault="001921DC" w:rsidP="001921DC">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Comparison chart: </w:t>
      </w:r>
    </w:p>
    <w:tbl>
      <w:tblPr>
        <w:tblStyle w:val="TableGrid"/>
        <w:tblW w:w="0" w:type="auto"/>
        <w:tblLook w:val="04A0" w:firstRow="1" w:lastRow="0" w:firstColumn="1" w:lastColumn="0" w:noHBand="0" w:noVBand="1"/>
      </w:tblPr>
      <w:tblGrid>
        <w:gridCol w:w="2169"/>
        <w:gridCol w:w="2416"/>
        <w:gridCol w:w="2205"/>
        <w:gridCol w:w="2226"/>
      </w:tblGrid>
      <w:tr w:rsidR="001921DC" w:rsidRPr="001921DC" w14:paraId="6980905E" w14:textId="77777777">
        <w:tc>
          <w:tcPr>
            <w:tcW w:w="2254" w:type="dxa"/>
          </w:tcPr>
          <w:p w14:paraId="584F7158"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Feature</w:t>
            </w:r>
          </w:p>
        </w:tc>
        <w:tc>
          <w:tcPr>
            <w:tcW w:w="2254" w:type="dxa"/>
          </w:tcPr>
          <w:p w14:paraId="7ABC26B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Genomics</w:t>
            </w:r>
          </w:p>
        </w:tc>
        <w:tc>
          <w:tcPr>
            <w:tcW w:w="2254" w:type="dxa"/>
          </w:tcPr>
          <w:p w14:paraId="1F253975"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Transcriptomics</w:t>
            </w:r>
          </w:p>
        </w:tc>
        <w:tc>
          <w:tcPr>
            <w:tcW w:w="2254" w:type="dxa"/>
          </w:tcPr>
          <w:p w14:paraId="7219F95E"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Proteomics</w:t>
            </w:r>
          </w:p>
        </w:tc>
      </w:tr>
      <w:tr w:rsidR="001921DC" w:rsidRPr="001921DC" w14:paraId="00E440CC" w14:textId="77777777">
        <w:tc>
          <w:tcPr>
            <w:tcW w:w="2254" w:type="dxa"/>
          </w:tcPr>
          <w:p w14:paraId="042F64DB"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Biological layer</w:t>
            </w:r>
          </w:p>
        </w:tc>
        <w:tc>
          <w:tcPr>
            <w:tcW w:w="2254" w:type="dxa"/>
          </w:tcPr>
          <w:p w14:paraId="293CDEF5"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DNA</w:t>
            </w:r>
          </w:p>
        </w:tc>
        <w:tc>
          <w:tcPr>
            <w:tcW w:w="2254" w:type="dxa"/>
          </w:tcPr>
          <w:p w14:paraId="1F4215BA"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RNA</w:t>
            </w:r>
          </w:p>
        </w:tc>
        <w:tc>
          <w:tcPr>
            <w:tcW w:w="2254" w:type="dxa"/>
          </w:tcPr>
          <w:p w14:paraId="4548474D"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Protein</w:t>
            </w:r>
          </w:p>
        </w:tc>
      </w:tr>
      <w:tr w:rsidR="001921DC" w:rsidRPr="001921DC" w14:paraId="2C500E63" w14:textId="77777777">
        <w:tc>
          <w:tcPr>
            <w:tcW w:w="2254" w:type="dxa"/>
          </w:tcPr>
          <w:p w14:paraId="4F969432"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Main question</w:t>
            </w:r>
          </w:p>
        </w:tc>
        <w:tc>
          <w:tcPr>
            <w:tcW w:w="2254" w:type="dxa"/>
          </w:tcPr>
          <w:p w14:paraId="5EC023F2"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What genetic information/alterations are present?</w:t>
            </w:r>
          </w:p>
        </w:tc>
        <w:tc>
          <w:tcPr>
            <w:tcW w:w="2254" w:type="dxa"/>
          </w:tcPr>
          <w:p w14:paraId="0C2FE1CB"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Which genes are being expressed?</w:t>
            </w:r>
          </w:p>
        </w:tc>
        <w:tc>
          <w:tcPr>
            <w:tcW w:w="2254" w:type="dxa"/>
          </w:tcPr>
          <w:p w14:paraId="23F5EB49"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Which proteins are present and active?</w:t>
            </w:r>
          </w:p>
        </w:tc>
      </w:tr>
      <w:tr w:rsidR="001921DC" w:rsidRPr="001921DC" w14:paraId="6AABB8DB" w14:textId="77777777">
        <w:tc>
          <w:tcPr>
            <w:tcW w:w="2254" w:type="dxa"/>
          </w:tcPr>
          <w:p w14:paraId="1644AEA7"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Molecules measured</w:t>
            </w:r>
          </w:p>
        </w:tc>
        <w:tc>
          <w:tcPr>
            <w:tcW w:w="2254" w:type="dxa"/>
          </w:tcPr>
          <w:p w14:paraId="63ED0978"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DNA</w:t>
            </w:r>
          </w:p>
        </w:tc>
        <w:tc>
          <w:tcPr>
            <w:tcW w:w="2254" w:type="dxa"/>
          </w:tcPr>
          <w:p w14:paraId="17912167"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mRNA + non-coding RNA</w:t>
            </w:r>
          </w:p>
        </w:tc>
        <w:tc>
          <w:tcPr>
            <w:tcW w:w="2254" w:type="dxa"/>
          </w:tcPr>
          <w:p w14:paraId="35BB39F8"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Proteins/peptides</w:t>
            </w:r>
          </w:p>
        </w:tc>
      </w:tr>
      <w:tr w:rsidR="001921DC" w:rsidRPr="001921DC" w14:paraId="53316B5C" w14:textId="77777777">
        <w:tc>
          <w:tcPr>
            <w:tcW w:w="2254" w:type="dxa"/>
          </w:tcPr>
          <w:p w14:paraId="58DF9AA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Stability</w:t>
            </w:r>
          </w:p>
        </w:tc>
        <w:tc>
          <w:tcPr>
            <w:tcW w:w="2254" w:type="dxa"/>
          </w:tcPr>
          <w:p w14:paraId="153BC9A3"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Relatively stable</w:t>
            </w:r>
          </w:p>
        </w:tc>
        <w:tc>
          <w:tcPr>
            <w:tcW w:w="2254" w:type="dxa"/>
          </w:tcPr>
          <w:p w14:paraId="31B34011"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Dynamic</w:t>
            </w:r>
          </w:p>
        </w:tc>
        <w:tc>
          <w:tcPr>
            <w:tcW w:w="2254" w:type="dxa"/>
          </w:tcPr>
          <w:p w14:paraId="44AD9B73"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Highly dynamic</w:t>
            </w:r>
          </w:p>
        </w:tc>
      </w:tr>
      <w:tr w:rsidR="001921DC" w:rsidRPr="001921DC" w14:paraId="1D51A8DC" w14:textId="77777777">
        <w:tc>
          <w:tcPr>
            <w:tcW w:w="2254" w:type="dxa"/>
          </w:tcPr>
          <w:p w14:paraId="29F0876F"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Main technologies</w:t>
            </w:r>
          </w:p>
        </w:tc>
        <w:tc>
          <w:tcPr>
            <w:tcW w:w="2254" w:type="dxa"/>
          </w:tcPr>
          <w:p w14:paraId="0B886D17"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WGS, WES, NGS, PCR, FISH</w:t>
            </w:r>
          </w:p>
        </w:tc>
        <w:tc>
          <w:tcPr>
            <w:tcW w:w="2254" w:type="dxa"/>
          </w:tcPr>
          <w:p w14:paraId="0BCDD4F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RNA-seq, scRNA-seq, microarray</w:t>
            </w:r>
          </w:p>
        </w:tc>
        <w:tc>
          <w:tcPr>
            <w:tcW w:w="2254" w:type="dxa"/>
          </w:tcPr>
          <w:p w14:paraId="726EBCE6"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LC-MS/MS, protein arrays, immunoassays</w:t>
            </w:r>
          </w:p>
        </w:tc>
      </w:tr>
      <w:tr w:rsidR="001921DC" w:rsidRPr="001921DC" w14:paraId="5647B410" w14:textId="77777777">
        <w:tc>
          <w:tcPr>
            <w:tcW w:w="2254" w:type="dxa"/>
          </w:tcPr>
          <w:p w14:paraId="60C7C993"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Typical sample</w:t>
            </w:r>
          </w:p>
        </w:tc>
        <w:tc>
          <w:tcPr>
            <w:tcW w:w="2254" w:type="dxa"/>
          </w:tcPr>
          <w:p w14:paraId="6B8CFB72"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Blood, saliva, tumor tissue</w:t>
            </w:r>
          </w:p>
        </w:tc>
        <w:tc>
          <w:tcPr>
            <w:tcW w:w="2254" w:type="dxa"/>
          </w:tcPr>
          <w:p w14:paraId="1A972599"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Tissue, blood, single cells</w:t>
            </w:r>
          </w:p>
        </w:tc>
        <w:tc>
          <w:tcPr>
            <w:tcW w:w="2254" w:type="dxa"/>
          </w:tcPr>
          <w:p w14:paraId="338A28B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Blood, plasma, urine, tissue, CSF</w:t>
            </w:r>
          </w:p>
        </w:tc>
      </w:tr>
      <w:tr w:rsidR="001921DC" w:rsidRPr="001921DC" w14:paraId="6B40AA5B" w14:textId="77777777">
        <w:tc>
          <w:tcPr>
            <w:tcW w:w="2254" w:type="dxa"/>
          </w:tcPr>
          <w:p w14:paraId="17D3B8A2"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Detects mutations?</w:t>
            </w:r>
          </w:p>
        </w:tc>
        <w:tc>
          <w:tcPr>
            <w:tcW w:w="2254" w:type="dxa"/>
          </w:tcPr>
          <w:p w14:paraId="305EEB21"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Yes</w:t>
            </w:r>
          </w:p>
        </w:tc>
        <w:tc>
          <w:tcPr>
            <w:tcW w:w="2254" w:type="dxa"/>
          </w:tcPr>
          <w:p w14:paraId="446F2761"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Sometimes indirectly</w:t>
            </w:r>
          </w:p>
        </w:tc>
        <w:tc>
          <w:tcPr>
            <w:tcW w:w="2254" w:type="dxa"/>
          </w:tcPr>
          <w:p w14:paraId="77469EA2"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Usually not directly</w:t>
            </w:r>
          </w:p>
        </w:tc>
      </w:tr>
      <w:tr w:rsidR="001921DC" w:rsidRPr="001921DC" w14:paraId="306231E8" w14:textId="77777777">
        <w:tc>
          <w:tcPr>
            <w:tcW w:w="2254" w:type="dxa"/>
          </w:tcPr>
          <w:p w14:paraId="2AD4487D"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Measures gene expression?</w:t>
            </w:r>
          </w:p>
        </w:tc>
        <w:tc>
          <w:tcPr>
            <w:tcW w:w="2254" w:type="dxa"/>
          </w:tcPr>
          <w:p w14:paraId="2CEDBEC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No</w:t>
            </w:r>
          </w:p>
        </w:tc>
        <w:tc>
          <w:tcPr>
            <w:tcW w:w="2254" w:type="dxa"/>
          </w:tcPr>
          <w:p w14:paraId="37BB8F56"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Yes</w:t>
            </w:r>
          </w:p>
        </w:tc>
        <w:tc>
          <w:tcPr>
            <w:tcW w:w="2254" w:type="dxa"/>
          </w:tcPr>
          <w:p w14:paraId="3176A9F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Indirectly</w:t>
            </w:r>
          </w:p>
        </w:tc>
      </w:tr>
      <w:tr w:rsidR="001921DC" w:rsidRPr="001921DC" w14:paraId="39BEBDA2" w14:textId="77777777">
        <w:tc>
          <w:tcPr>
            <w:tcW w:w="2254" w:type="dxa"/>
          </w:tcPr>
          <w:p w14:paraId="42216354"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Measures functional proteins?</w:t>
            </w:r>
          </w:p>
        </w:tc>
        <w:tc>
          <w:tcPr>
            <w:tcW w:w="2254" w:type="dxa"/>
          </w:tcPr>
          <w:p w14:paraId="15EC6363"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No</w:t>
            </w:r>
          </w:p>
        </w:tc>
        <w:tc>
          <w:tcPr>
            <w:tcW w:w="2254" w:type="dxa"/>
          </w:tcPr>
          <w:p w14:paraId="28AD8696"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No</w:t>
            </w:r>
          </w:p>
        </w:tc>
        <w:tc>
          <w:tcPr>
            <w:tcW w:w="2254" w:type="dxa"/>
          </w:tcPr>
          <w:p w14:paraId="2410F61F"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Yes</w:t>
            </w:r>
          </w:p>
        </w:tc>
      </w:tr>
      <w:tr w:rsidR="001921DC" w:rsidRPr="001921DC" w14:paraId="1753F95F" w14:textId="77777777">
        <w:tc>
          <w:tcPr>
            <w:tcW w:w="2254" w:type="dxa"/>
          </w:tcPr>
          <w:p w14:paraId="657DB66F"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PTMs detected?</w:t>
            </w:r>
          </w:p>
        </w:tc>
        <w:tc>
          <w:tcPr>
            <w:tcW w:w="2254" w:type="dxa"/>
          </w:tcPr>
          <w:p w14:paraId="22CC9E36"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Generally no</w:t>
            </w:r>
          </w:p>
        </w:tc>
        <w:tc>
          <w:tcPr>
            <w:tcW w:w="2254" w:type="dxa"/>
          </w:tcPr>
          <w:p w14:paraId="1EDE47F3"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Some RNA modifications with specialized assays</w:t>
            </w:r>
          </w:p>
        </w:tc>
        <w:tc>
          <w:tcPr>
            <w:tcW w:w="2254" w:type="dxa"/>
          </w:tcPr>
          <w:p w14:paraId="507AEFF2"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Yes</w:t>
            </w:r>
          </w:p>
        </w:tc>
      </w:tr>
      <w:tr w:rsidR="001921DC" w:rsidRPr="001921DC" w14:paraId="44FDA1EC" w14:textId="77777777">
        <w:tc>
          <w:tcPr>
            <w:tcW w:w="2254" w:type="dxa"/>
          </w:tcPr>
          <w:p w14:paraId="0B927EEB"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Temporal responsiveness</w:t>
            </w:r>
          </w:p>
        </w:tc>
        <w:tc>
          <w:tcPr>
            <w:tcW w:w="2254" w:type="dxa"/>
          </w:tcPr>
          <w:p w14:paraId="0E1BA2D7"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Low</w:t>
            </w:r>
          </w:p>
        </w:tc>
        <w:tc>
          <w:tcPr>
            <w:tcW w:w="2254" w:type="dxa"/>
          </w:tcPr>
          <w:p w14:paraId="5542BEB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High</w:t>
            </w:r>
          </w:p>
        </w:tc>
        <w:tc>
          <w:tcPr>
            <w:tcW w:w="2254" w:type="dxa"/>
          </w:tcPr>
          <w:p w14:paraId="7C9A42B2"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Very high</w:t>
            </w:r>
          </w:p>
        </w:tc>
      </w:tr>
      <w:tr w:rsidR="001921DC" w:rsidRPr="001921DC" w14:paraId="27E21013" w14:textId="77777777">
        <w:tc>
          <w:tcPr>
            <w:tcW w:w="2254" w:type="dxa"/>
          </w:tcPr>
          <w:p w14:paraId="5139ACEE"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Major clinical use</w:t>
            </w:r>
          </w:p>
        </w:tc>
        <w:tc>
          <w:tcPr>
            <w:tcW w:w="2254" w:type="dxa"/>
          </w:tcPr>
          <w:p w14:paraId="2CAC0A44"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Genetic disease, cancer profiling, pharmacogenomics</w:t>
            </w:r>
          </w:p>
        </w:tc>
        <w:tc>
          <w:tcPr>
            <w:tcW w:w="2254" w:type="dxa"/>
          </w:tcPr>
          <w:p w14:paraId="5F12AA71"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Expression signatures, cancer classification</w:t>
            </w:r>
          </w:p>
        </w:tc>
        <w:tc>
          <w:tcPr>
            <w:tcW w:w="2254" w:type="dxa"/>
          </w:tcPr>
          <w:p w14:paraId="6A21A5C9"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Biomarkers, receptor status, metabolic disease, monitoring</w:t>
            </w:r>
          </w:p>
        </w:tc>
      </w:tr>
      <w:tr w:rsidR="001921DC" w:rsidRPr="001921DC" w14:paraId="3C804FF6" w14:textId="77777777">
        <w:tc>
          <w:tcPr>
            <w:tcW w:w="2254" w:type="dxa"/>
          </w:tcPr>
          <w:p w14:paraId="268F6CA4"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Major strength</w:t>
            </w:r>
          </w:p>
        </w:tc>
        <w:tc>
          <w:tcPr>
            <w:tcW w:w="2254" w:type="dxa"/>
          </w:tcPr>
          <w:p w14:paraId="67478AD8"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Identifies genetic alterations</w:t>
            </w:r>
          </w:p>
        </w:tc>
        <w:tc>
          <w:tcPr>
            <w:tcW w:w="2254" w:type="dxa"/>
          </w:tcPr>
          <w:p w14:paraId="3EA6744F"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Shows cellular response/state</w:t>
            </w:r>
          </w:p>
        </w:tc>
        <w:tc>
          <w:tcPr>
            <w:tcW w:w="2254" w:type="dxa"/>
          </w:tcPr>
          <w:p w14:paraId="12C8CD80"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Closest to functional phenotype</w:t>
            </w:r>
          </w:p>
        </w:tc>
      </w:tr>
      <w:tr w:rsidR="001921DC" w:rsidRPr="001921DC" w14:paraId="60335B34" w14:textId="77777777">
        <w:tc>
          <w:tcPr>
            <w:tcW w:w="2254" w:type="dxa"/>
          </w:tcPr>
          <w:p w14:paraId="21886D81"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Major limitation</w:t>
            </w:r>
          </w:p>
        </w:tc>
        <w:tc>
          <w:tcPr>
            <w:tcW w:w="2254" w:type="dxa"/>
          </w:tcPr>
          <w:p w14:paraId="09DDBF3D"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Variant may not affect phenotype</w:t>
            </w:r>
          </w:p>
        </w:tc>
        <w:tc>
          <w:tcPr>
            <w:tcW w:w="2254" w:type="dxa"/>
          </w:tcPr>
          <w:p w14:paraId="1AFE44AE"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RNA is unstable/dynamic</w:t>
            </w:r>
          </w:p>
        </w:tc>
        <w:tc>
          <w:tcPr>
            <w:tcW w:w="2254" w:type="dxa"/>
          </w:tcPr>
          <w:p w14:paraId="279D7F8F"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Extremely complex and technically challenging</w:t>
            </w:r>
          </w:p>
        </w:tc>
      </w:tr>
      <w:tr w:rsidR="001921DC" w:rsidRPr="001921DC" w14:paraId="3B97CD79" w14:textId="77777777">
        <w:tc>
          <w:tcPr>
            <w:tcW w:w="2254" w:type="dxa"/>
          </w:tcPr>
          <w:p w14:paraId="2D3EB3F5"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Data complexity</w:t>
            </w:r>
          </w:p>
        </w:tc>
        <w:tc>
          <w:tcPr>
            <w:tcW w:w="2254" w:type="dxa"/>
          </w:tcPr>
          <w:p w14:paraId="598A7E37"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Very high</w:t>
            </w:r>
          </w:p>
        </w:tc>
        <w:tc>
          <w:tcPr>
            <w:tcW w:w="2254" w:type="dxa"/>
          </w:tcPr>
          <w:p w14:paraId="3118F75F"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Very high</w:t>
            </w:r>
          </w:p>
        </w:tc>
        <w:tc>
          <w:tcPr>
            <w:tcW w:w="2254" w:type="dxa"/>
          </w:tcPr>
          <w:p w14:paraId="25D6C6DD"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Extremely high</w:t>
            </w:r>
          </w:p>
        </w:tc>
      </w:tr>
      <w:tr w:rsidR="001921DC" w:rsidRPr="001921DC" w14:paraId="144F846A" w14:textId="77777777">
        <w:tc>
          <w:tcPr>
            <w:tcW w:w="2254" w:type="dxa"/>
          </w:tcPr>
          <w:p w14:paraId="49B275D8"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Key output</w:t>
            </w:r>
          </w:p>
        </w:tc>
        <w:tc>
          <w:tcPr>
            <w:tcW w:w="2254" w:type="dxa"/>
          </w:tcPr>
          <w:p w14:paraId="5E5FC5F8"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Variant profile</w:t>
            </w:r>
          </w:p>
        </w:tc>
        <w:tc>
          <w:tcPr>
            <w:tcW w:w="2254" w:type="dxa"/>
          </w:tcPr>
          <w:p w14:paraId="1B3AA784"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Expression profile</w:t>
            </w:r>
          </w:p>
        </w:tc>
        <w:tc>
          <w:tcPr>
            <w:tcW w:w="2254" w:type="dxa"/>
          </w:tcPr>
          <w:p w14:paraId="3439466D" w14:textId="77777777" w:rsidR="001921DC" w:rsidRPr="001921DC" w:rsidRDefault="001921DC" w:rsidP="009B307D">
            <w:pPr>
              <w:rPr>
                <w:rFonts w:ascii="Times New Roman" w:hAnsi="Times New Roman" w:cs="Times New Roman"/>
                <w:sz w:val="24"/>
                <w:szCs w:val="24"/>
              </w:rPr>
            </w:pPr>
            <w:r w:rsidRPr="001921DC">
              <w:rPr>
                <w:rFonts w:ascii="Times New Roman" w:hAnsi="Times New Roman" w:cs="Times New Roman"/>
                <w:sz w:val="24"/>
                <w:szCs w:val="24"/>
              </w:rPr>
              <w:t>Protein/proteoform profile</w:t>
            </w:r>
          </w:p>
        </w:tc>
      </w:tr>
    </w:tbl>
    <w:p w14:paraId="68B9624B" w14:textId="77777777" w:rsidR="00295D4A" w:rsidRPr="00295D4A" w:rsidRDefault="00295D4A" w:rsidP="00295D4A">
      <w:pPr>
        <w:rPr>
          <w:rFonts w:ascii="Times New Roman" w:hAnsi="Times New Roman" w:cs="Times New Roman"/>
          <w:sz w:val="24"/>
          <w:szCs w:val="24"/>
        </w:rPr>
      </w:pPr>
    </w:p>
    <w:p w14:paraId="57C9F054" w14:textId="77777777" w:rsidR="00425349" w:rsidRPr="00425349" w:rsidRDefault="00425349" w:rsidP="00425349">
      <w:pPr>
        <w:rPr>
          <w:rFonts w:ascii="Times New Roman" w:hAnsi="Times New Roman" w:cs="Times New Roman"/>
          <w:sz w:val="24"/>
          <w:szCs w:val="24"/>
        </w:rPr>
      </w:pPr>
    </w:p>
    <w:p w14:paraId="08B288D8" w14:textId="07B3E3B2" w:rsidR="00425349" w:rsidRPr="00425349" w:rsidRDefault="00425349" w:rsidP="00425349">
      <w:pPr>
        <w:rPr>
          <w:rFonts w:ascii="Times New Roman" w:hAnsi="Times New Roman" w:cs="Times New Roman"/>
          <w:sz w:val="24"/>
          <w:szCs w:val="24"/>
        </w:rPr>
      </w:pPr>
    </w:p>
    <w:p w14:paraId="0B552081" w14:textId="77777777" w:rsidR="00425349" w:rsidRPr="00425349" w:rsidRDefault="00425349" w:rsidP="00425349">
      <w:pPr>
        <w:rPr>
          <w:rFonts w:ascii="Times New Roman" w:hAnsi="Times New Roman" w:cs="Times New Roman"/>
          <w:sz w:val="24"/>
          <w:szCs w:val="24"/>
        </w:rPr>
      </w:pPr>
    </w:p>
    <w:sectPr w:rsidR="00425349" w:rsidRPr="00425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A73"/>
    <w:multiLevelType w:val="multilevel"/>
    <w:tmpl w:val="769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3AB"/>
    <w:multiLevelType w:val="multilevel"/>
    <w:tmpl w:val="602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B36C0"/>
    <w:multiLevelType w:val="multilevel"/>
    <w:tmpl w:val="5B3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F2E2C"/>
    <w:multiLevelType w:val="multilevel"/>
    <w:tmpl w:val="019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747D3"/>
    <w:multiLevelType w:val="multilevel"/>
    <w:tmpl w:val="57A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1103D"/>
    <w:multiLevelType w:val="hybridMultilevel"/>
    <w:tmpl w:val="5EF2E0A6"/>
    <w:lvl w:ilvl="0" w:tplc="16E4815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515FC8"/>
    <w:multiLevelType w:val="multilevel"/>
    <w:tmpl w:val="978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F68C9"/>
    <w:multiLevelType w:val="multilevel"/>
    <w:tmpl w:val="74C0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52AC3"/>
    <w:multiLevelType w:val="multilevel"/>
    <w:tmpl w:val="7BE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040B6"/>
    <w:multiLevelType w:val="multilevel"/>
    <w:tmpl w:val="6AB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03103"/>
    <w:multiLevelType w:val="multilevel"/>
    <w:tmpl w:val="E2B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B6438"/>
    <w:multiLevelType w:val="hybridMultilevel"/>
    <w:tmpl w:val="4F1C5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9B097E"/>
    <w:multiLevelType w:val="multilevel"/>
    <w:tmpl w:val="C5E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320605">
    <w:abstractNumId w:val="12"/>
  </w:num>
  <w:num w:numId="2" w16cid:durableId="307323571">
    <w:abstractNumId w:val="11"/>
  </w:num>
  <w:num w:numId="3" w16cid:durableId="1244031136">
    <w:abstractNumId w:val="2"/>
  </w:num>
  <w:num w:numId="4" w16cid:durableId="979580360">
    <w:abstractNumId w:val="4"/>
  </w:num>
  <w:num w:numId="5" w16cid:durableId="1629163822">
    <w:abstractNumId w:val="0"/>
  </w:num>
  <w:num w:numId="6" w16cid:durableId="2126267877">
    <w:abstractNumId w:val="1"/>
  </w:num>
  <w:num w:numId="7" w16cid:durableId="944734088">
    <w:abstractNumId w:val="6"/>
  </w:num>
  <w:num w:numId="8" w16cid:durableId="1254437316">
    <w:abstractNumId w:val="9"/>
  </w:num>
  <w:num w:numId="9" w16cid:durableId="1245913132">
    <w:abstractNumId w:val="10"/>
  </w:num>
  <w:num w:numId="10" w16cid:durableId="2051105074">
    <w:abstractNumId w:val="5"/>
  </w:num>
  <w:num w:numId="11" w16cid:durableId="258367658">
    <w:abstractNumId w:val="8"/>
  </w:num>
  <w:num w:numId="12" w16cid:durableId="1503814389">
    <w:abstractNumId w:val="7"/>
  </w:num>
  <w:num w:numId="13" w16cid:durableId="296648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49"/>
    <w:rsid w:val="001921DC"/>
    <w:rsid w:val="001C5B85"/>
    <w:rsid w:val="00295D4A"/>
    <w:rsid w:val="00425349"/>
    <w:rsid w:val="0097620A"/>
    <w:rsid w:val="009C205D"/>
    <w:rsid w:val="00B84148"/>
    <w:rsid w:val="00C91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B3AC"/>
  <w15:chartTrackingRefBased/>
  <w15:docId w15:val="{C604D0A0-8E9A-429A-9603-225BFF79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3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3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3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3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3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3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3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3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3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3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349"/>
    <w:rPr>
      <w:rFonts w:eastAsiaTheme="majorEastAsia" w:cstheme="majorBidi"/>
      <w:color w:val="272727" w:themeColor="text1" w:themeTint="D8"/>
    </w:rPr>
  </w:style>
  <w:style w:type="paragraph" w:styleId="Title">
    <w:name w:val="Title"/>
    <w:basedOn w:val="Normal"/>
    <w:next w:val="Normal"/>
    <w:link w:val="TitleChar"/>
    <w:uiPriority w:val="10"/>
    <w:qFormat/>
    <w:rsid w:val="00425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349"/>
    <w:pPr>
      <w:spacing w:before="160"/>
      <w:jc w:val="center"/>
    </w:pPr>
    <w:rPr>
      <w:i/>
      <w:iCs/>
      <w:color w:val="404040" w:themeColor="text1" w:themeTint="BF"/>
    </w:rPr>
  </w:style>
  <w:style w:type="character" w:customStyle="1" w:styleId="QuoteChar">
    <w:name w:val="Quote Char"/>
    <w:basedOn w:val="DefaultParagraphFont"/>
    <w:link w:val="Quote"/>
    <w:uiPriority w:val="29"/>
    <w:rsid w:val="00425349"/>
    <w:rPr>
      <w:i/>
      <w:iCs/>
      <w:color w:val="404040" w:themeColor="text1" w:themeTint="BF"/>
    </w:rPr>
  </w:style>
  <w:style w:type="paragraph" w:styleId="ListParagraph">
    <w:name w:val="List Paragraph"/>
    <w:basedOn w:val="Normal"/>
    <w:uiPriority w:val="34"/>
    <w:qFormat/>
    <w:rsid w:val="00425349"/>
    <w:pPr>
      <w:ind w:left="720"/>
      <w:contextualSpacing/>
    </w:pPr>
  </w:style>
  <w:style w:type="character" w:styleId="IntenseEmphasis">
    <w:name w:val="Intense Emphasis"/>
    <w:basedOn w:val="DefaultParagraphFont"/>
    <w:uiPriority w:val="21"/>
    <w:qFormat/>
    <w:rsid w:val="00425349"/>
    <w:rPr>
      <w:i/>
      <w:iCs/>
      <w:color w:val="2F5496" w:themeColor="accent1" w:themeShade="BF"/>
    </w:rPr>
  </w:style>
  <w:style w:type="paragraph" w:styleId="IntenseQuote">
    <w:name w:val="Intense Quote"/>
    <w:basedOn w:val="Normal"/>
    <w:next w:val="Normal"/>
    <w:link w:val="IntenseQuoteChar"/>
    <w:uiPriority w:val="30"/>
    <w:qFormat/>
    <w:rsid w:val="004253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349"/>
    <w:rPr>
      <w:i/>
      <w:iCs/>
      <w:color w:val="2F5496" w:themeColor="accent1" w:themeShade="BF"/>
    </w:rPr>
  </w:style>
  <w:style w:type="character" w:styleId="IntenseReference">
    <w:name w:val="Intense Reference"/>
    <w:basedOn w:val="DefaultParagraphFont"/>
    <w:uiPriority w:val="32"/>
    <w:qFormat/>
    <w:rsid w:val="00425349"/>
    <w:rPr>
      <w:b/>
      <w:bCs/>
      <w:smallCaps/>
      <w:color w:val="2F5496" w:themeColor="accent1" w:themeShade="BF"/>
      <w:spacing w:val="5"/>
    </w:rPr>
  </w:style>
  <w:style w:type="table" w:styleId="TableGrid">
    <w:name w:val="Table Grid"/>
    <w:basedOn w:val="TableNormal"/>
    <w:uiPriority w:val="39"/>
    <w:rsid w:val="00425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01A0F-A5F3-4782-AF35-6BB360FD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harini</dc:creator>
  <cp:keywords/>
  <dc:description/>
  <cp:lastModifiedBy>harsha harini</cp:lastModifiedBy>
  <cp:revision>1</cp:revision>
  <dcterms:created xsi:type="dcterms:W3CDTF">2026-09-28T14:51:00Z</dcterms:created>
  <dcterms:modified xsi:type="dcterms:W3CDTF">2026-09-28T15:35:00Z</dcterms:modified>
</cp:coreProperties>
</file>