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84"/>
        <w:gridCol w:w="3276"/>
      </w:tblGrid>
      <w:tr>
        <w:tc>
          <w:tcPr>
            <w:tcW w:type="dxa" w:w="60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Master List of ISMS Documents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BDD7EE"/>
                <w:sz w:val="18"/>
                <w:szCs w:val="18"/>
              </w:rPr>
              <w:t xml:space="preserve">ISO/IEC 27001:2022 — Information Security Management System</w:t>
            </w:r>
          </w:p>
        </w:tc>
        <w:tc>
          <w:tcPr>
            <w:tcW w:type="dxa" w:w="32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Doc ID: ISMS-LST-001</w:t>
            </w:r>
          </w:p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Version: 1.0</w:t>
            </w:r>
          </w:p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Date: [Date]</w:t>
            </w:r>
          </w:p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Owner: CISO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BDD7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ISO Clause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Clause 7.5 — Documented information; 7.5.3 — Control of documented information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BDD7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Internal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BDD7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Review Cycle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Maintained continuously; formally reviewed annually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BDD7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Approved By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[CISO]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Purpose</w:t>
      </w:r>
    </w:p>
    <w:p>
      <w:pPr>
        <w:spacing w:after="80" w:before="80" w:line="276" w:lineRule="auto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This master list is the definitive index of all controlled documents forming part of the [Organization Name] Information Security Management System (ISMS). It provides traceability of all ISMS documents and enables control of their distribution, versioning, and review.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Document Index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1200"/>
        <w:gridCol w:w="1200"/>
        <w:gridCol w:w="1200"/>
        <w:gridCol w:w="700"/>
        <w:gridCol w:w="1000"/>
        <w:gridCol w:w="900"/>
        <w:gridCol w:w="1160"/>
      </w:tblGrid>
      <w:tr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 ID</w:t>
            </w:r>
          </w:p>
        </w:tc>
        <w:tc>
          <w:tcPr>
            <w:tcW w:type="dxa" w:w="3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ISO Ref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Annex A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Ver.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 Date</w:t>
            </w:r>
          </w:p>
        </w:tc>
        <w:tc>
          <w:tcPr>
            <w:tcW w:type="dxa" w:w="9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</w:t>
            </w:r>
          </w:p>
        </w:tc>
        <w:tc>
          <w:tcPr>
            <w:tcW w:type="dxa" w:w="11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ISMS-SCO-001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ISMS Scope Document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4.3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Cl. 4.3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CISO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1.0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[Date]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Annual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Confidential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ISMS-POL-001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Information Security Policy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5.2, A.5.1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Cl. 5.2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CEO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1.0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[Date]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Annual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Internal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ISMS-ROL-001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IS Roles &amp; Responsibilities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5.3, A.5.2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Cl. 5.3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CISO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1.0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[Date]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Annual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Internal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ISMS-OBJ-001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Information Security Objectives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6.2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Cl. 6.2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CISO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1.0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[Date]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Annual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Internal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ISMS-POL-RSK-001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Risk Management Policy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6.1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Cl. 6.1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CISO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1.0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[Date]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Annual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Internal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ISMS-RAT-001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Risk Assessment &amp; Treatment Register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6.1.2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Cl. 6.1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CISO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1.0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[Date]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Continuous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Confidential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ISMS-SOA-001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Statement of Applicability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6.1.3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Cl. 6.1.3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CISO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1.0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[Date]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Annual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Internal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ISMS-POL-DCT-001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Document Control Policy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7.5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Cl. 7.5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CISO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1.0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[Date]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Annual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Internal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ISMS-LST-001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Master List of ISMS Documents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7.5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Cl. 7.5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CISO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1.0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[Date]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Continuous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Internal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ISMS-POL-COM-001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Communication Policy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7.4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Cl. 7.4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CISO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1.0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[Date]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Annual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Internal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ISMS-POL-LGL-001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Legal &amp; Compliance Policy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A.5.31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A.5.31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Legal/CISO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1.0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[Date]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Annual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Internal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ISMS-POL-IPR-001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Intellectual Property Rights Policy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A.5.32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A.5.32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Legal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1.0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[Date]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Annual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Internal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ISMS-POL-HRS-001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HR Security Policy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A.6.1–A.6.6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A.6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HR/CISO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1.0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[Date]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Annual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Internal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ISMS-POL-DIS-001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Disciplinary Policy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A.6.4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A.6.4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HR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1.0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[Date]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Annual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Internal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ISMS-POL-ACL-002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Asset Classification &amp; Handling Policy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A.5.9–5.13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A.5.9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CISO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1.0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[Date]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Annual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Internal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ISMS-REG-AST-001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Asset Register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A.5.9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A.5.9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CISO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1.0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[Date]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Continuous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Confidential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ISMS-POL-DIS-002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Asset Disposal Policy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A.5.11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A.5.11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IT Mgr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1.0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[Date]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Annual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Internal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ISMS-POL-AUP-001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Acceptable Use Policy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A.5.10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A.5.10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CISO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1.0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[Date]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Annual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Internal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ISMS-POL-MOB-001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Mobile Device Policy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A.8.1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A.8.1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IT Mgr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1.0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[Date]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Annual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Internal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ISMS-POL-REM-001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Removable Media Policy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A.7.10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A.7.10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IT Mgr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1.0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[Date]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Annual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Internal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ISMS-POL-CDS-001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Clear Desk &amp; Clear Screen Policy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A.7.7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A.7.7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CISO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1.0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[Date]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Annual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Internal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ISMS-POL-PHY-001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Physical Security Policy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A.7.1–7.14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A.7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Facilities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1.0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[Date]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Annual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Internal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ISMS-POL-VIS-001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Visitor Management Policy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A.7.2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A.7.2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Facilities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1.0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[Date]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Annual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Internal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ISMS-POL-WFH-001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Teleworking / WFH Policy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A.6.7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A.6.7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CISO/HR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1.0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[Date]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Annual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Internal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ISMS-POL-ACL-001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Access Control Policy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A.5.15–5.18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A.5.15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IT Mgr/CISO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1.0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[Date]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Annual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Internal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ISMS-POL-PWD-001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Password Policy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A.5.17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A.5.17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IT Mgr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1.0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[Date]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Annual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Internal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ISMS-POL-PAM-001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Privileged Access Policy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A.8.2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A.8.2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IT Mgr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1.0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[Date]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Annual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Internal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ISMS-POL-CRY-001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Cryptography &amp; Key Management Policy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A.8.24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A.8.24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IT Mgr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1.0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[Date]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Annual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Internal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ISMS-POL-NET-001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Network Security Policy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A.8.20–8.22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A.8.20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IT Mgr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1.0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[Date]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Annual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Internal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ISMS-POL-WFI-001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Wireless Policy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A.8.20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A.8.20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IT Mgr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1.0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[Date]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Annual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Internal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ISMS-POL-AVM-001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Anti-Malware Policy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A.8.7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A.8.7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IT Mgr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1.0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[Date]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Annual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Internal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ISMS-POL-VLN-001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Vulnerability Management Policy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A.8.8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A.8.8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IT Mgr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1.0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[Date]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Annual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Internal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ISMS-POL-LOG-001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Audit Logging &amp; Monitoring Policy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A.8.15–8.16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A.8.15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IT Mgr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1.0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[Date]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Annual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Internal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ISMS-POL-CLK-001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Clock Synchronization Policy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A.8.17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A.8.17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IT Mgr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1.0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[Date]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Annual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Internal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ISMS-POL-BAK-001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Backup &amp; Restoration Policy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A.8.13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A.8.13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IT Mgr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1.0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[Date]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Annual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Internal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ISMS-POL-CFG-001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System Configuration Policy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A.8.9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A.8.9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IT Mgr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1.0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[Date]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Annual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Internal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ISMS-POL-EML-001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Email Usage Policy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A.5.14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A.5.14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IT Mgr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1.0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[Date]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Annual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Internal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ISMS-POL-DLP-001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Data Leakage Prevention Policy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A.8.12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A.8.12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IT Mgr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1.0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[Date]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Annual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Internal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ISMS-POL-CLD-001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Cloud Security Policy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A.5.23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A.5.23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IT Mgr/CISO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1.0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[Date]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Annual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Internal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ISMS-POL-WEB-001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Website Security Policy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A.8.23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A.8.23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IT Mgr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1.0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[Date]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Annual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Internal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ISMS-POL-CAP-001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Capacity Management Policy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A.8.6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A.8.6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IT Mgr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1.0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[Date]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Annual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Internal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ISMS-POL-CHG-001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Change Management Policy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A.8.32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A.8.32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IT Mgr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1.0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[Date]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Annual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Internal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ISMS-POL-SDD-001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Software Development Policy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A.8.25–8.31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A.8.25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Dev Lead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1.0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[Date]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Annual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Internal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ISMS-POL-SCO-001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Secure Coding Policy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A.8.28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A.8.28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Dev Lead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1.0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[Date]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Annual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Internal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ISMS-POL-SAD-001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System Acquisition &amp; Development Policy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A.8.25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A.8.25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CISO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1.0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[Date]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Annual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Internal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ISMS-POL-CMG-001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Configuration Management Policy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A.8.9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A.8.9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IT Mgr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1.0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[Date]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Annual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Internal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ISMS-POL-INC-001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Incident Management Policy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A.5.24–5.28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A.5.24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CISO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1.0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[Date]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Annual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Internal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ISMS-POL-THR-001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Threat Management Policy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A.5.7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A.5.7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CISO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1.0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[Date]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Annual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Internal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ISMS-POL-TRF-001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Information Transfer Policy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A.5.14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A.5.14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CISO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1.0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[Date]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Annual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Internal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ISMS-POL-VND-001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Vendor / 3rd Party Security Policy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A.5.19–5.22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A.5.19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CISO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1.0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[Date]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Annual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Internal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ISMS-POL-BCP-001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Business Continuity Planning Policy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A.5.29–5.30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A.5.29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CISO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1.0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[Date]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Annual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Internal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ISMS-POL-DR-001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Disaster Recovery Policy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A.5.29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A.5.29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IT Mgr/CISO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1.0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[Date]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Annual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Internal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ISMS-POL-ICT-001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ICT Readiness for BC Policy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A.5.30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A.5.30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IT Mgr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1.0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[Date]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Annual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Internal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ISMS-AUD-001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Internal Audit Policy &amp; Programme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9.2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Cl. 9.2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CISO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1.0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[Date]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Annual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Internal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How to Use This 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Each document in the ISMS shall be registered here before it is formally issued.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CISO is responsible for maintaining this list and updating it whenever a document is created, revised, or retired.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Obsolete documents shall be removed from active circulation and marked as 'Retired' in this list with the date of retirement.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This list shall be reviewed and confirmed at each Management Review.</w:t>
      </w:r>
    </w:p>
    <w:p>
      <w:pPr>
        <w:pStyle w:val="Heading1"/>
        <w:pBdr>
          <w:bottom w:val="single" w:color="2E75B6" w:sz="6" w:space="1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560"/>
      </w:tblGrid>
      <w:tr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1.0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[Date]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[Name]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Initial release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026"/>
      </w:tabs>
    </w:pPr>
    <w:r>
      <w:rPr>
        <w:rFonts w:ascii="Arial" w:cs="Arial" w:eastAsia="Arial" w:hAnsi="Arial"/>
        <w:color w:val="595959"/>
        <w:sz w:val="16"/>
        <w:szCs w:val="16"/>
      </w:rPr>
      <w:t xml:space="preserve">ISO/IEC 27001:2022</w:t>
    </w:r>
    <w:r>
      <w:rPr>
        <w:rFonts w:ascii="Arial" w:cs="Arial" w:eastAsia="Arial" w:hAnsi="Arial"/>
        <w:color w:val="595959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026"/>
      </w:tabs>
    </w:pPr>
    <w:r>
      <w:rPr>
        <w:rFonts w:ascii="Arial" w:cs="Arial" w:eastAsia="Arial" w:hAnsi="Arial"/>
        <w:color w:val="595959"/>
        <w:sz w:val="16"/>
        <w:szCs w:val="16"/>
      </w:rPr>
      <w:t xml:space="preserve">CONFIDENTIAL — Information Security Management System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b/>
        <w:bCs/>
        <w:color w:val="2E75B6"/>
        <w:sz w:val="16"/>
        <w:szCs w:val="16"/>
      </w:rPr>
      <w:t xml:space="preserve">[Organization Name]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2026-05-04T06:59:40.277Z</dcterms:created>
  <dcterms:modified xsi:type="dcterms:W3CDTF">2026-05-04T06:59:40.277Z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