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of Binary to Gray Code Converter in Quantum Dot Cellular Automata</w:t>
      </w:r>
    </w:p>
    <w:p>
      <w:r>
        <w:t>Generated project notes and implementation reference.</w:t>
      </w:r>
    </w:p>
    <w:p>
      <w:pPr>
        <w:pStyle w:val="Heading1"/>
      </w:pPr>
      <w:r>
        <w:t>Project Summary</w:t>
      </w:r>
    </w:p>
    <w:p>
      <w:r>
        <w:t># Project Explanation</w:t>
        <w:br/>
        <w:br/>
        <w:t>## Objective</w:t>
        <w:br/>
        <w:t>Implement Binary-to-Gray code conversion using Quantum Dot Cellular Automata concepts and document the associated logic, QCA primitives, wire crossing, simulation scope, applications, and conclusions.</w:t>
        <w:br/>
        <w:br/>
        <w:t>## Core Logic</w:t>
        <w:br/>
        <w:t>- 2-bit: G1 = B1; G0 = B1 XOR B0.</w:t>
        <w:br/>
        <w:t>- 4-bit: G3 = B3; G2 = B3 XOR B2; G1 = B2 XOR B1; G0 = B1 XOR B0.</w:t>
        <w:br/>
        <w:br/>
        <w:t>## QCA Concepts Covered</w:t>
        <w:br/>
        <w:t>QCA cells, wires, inverters, majority voters, clock phases, wire crossings, VLSI context, and QCA-based code converters.</w:t>
        <w:br/>
        <w:br/>
        <w:t>## Simulation Scope</w:t>
        <w:br/>
        <w:t>EXOR gate simulation and 2-bit / 4-bit Binary-to-Gray Verilog simulations with exhaustive input vectors.</w:t>
        <w:br/>
        <w:br/>
        <w:t>## Tools Mentioned in Source</w:t>
        <w:br/>
        <w:t>QCA Designer and Microwind lite are stated in the supplied project report.</w:t>
        <w:br/>
      </w:r>
    </w:p>
    <w:p>
      <w:pPr>
        <w:pStyle w:val="Heading1"/>
      </w:pPr>
      <w:r>
        <w:t>Workflow</w:t>
      </w:r>
    </w:p>
    <w:p>
      <w:r>
        <w:t># Workflow</w:t>
        <w:br/>
        <w:br/>
        <w:t>```text</w:t>
        <w:br/>
        <w:t>Binary Input</w:t>
        <w:br/>
        <w:t xml:space="preserve">    |</w:t>
        <w:br/>
        <w:t xml:space="preserve">    v</w:t>
        <w:br/>
        <w:t>Binary-to-Gray Logic</w:t>
        <w:br/>
        <w:t xml:space="preserve">    |</w:t>
        <w:br/>
        <w:t xml:space="preserve">    +--&gt; MSB passed directly</w:t>
        <w:br/>
        <w:t xml:space="preserve">    +--&gt; Adjacent bits XORed</w:t>
        <w:br/>
        <w:t xml:space="preserve">    |</w:t>
        <w:br/>
        <w:t xml:space="preserve">    v</w:t>
        <w:br/>
        <w:t>Gray Code Output</w:t>
        <w:br/>
        <w:t xml:space="preserve">    |</w:t>
        <w:br/>
        <w:t xml:space="preserve">    v</w:t>
        <w:br/>
        <w:t>Simulation / Verification</w:t>
        <w:br/>
        <w:t xml:space="preserve">    +--&gt; XOR testbench</w:t>
        <w:br/>
        <w:t xml:space="preserve">    +--&gt; 2-bit exhaustive testbench</w:t>
        <w:br/>
        <w:t xml:space="preserve">    +--&gt; 4-bit exhaustive testbench</w:t>
        <w:br/>
        <w:t>```</w:t>
        <w:br/>
      </w:r>
    </w:p>
    <w:p>
      <w:pPr>
        <w:pStyle w:val="Heading1"/>
      </w:pPr>
      <w:r>
        <w:t>Structure</w:t>
      </w:r>
    </w:p>
    <w:p>
      <w:r>
        <w:t># Repository Structure</w:t>
        <w:br/>
        <w:br/>
        <w:t>```text</w:t>
        <w:br/>
        <w:t>Implementation-of-Binary-to-Gray-code-Converter-by-using-Quantum-Dot-Cellular-Automata/</w:t>
        <w:br/>
        <w:t>├── README.md</w:t>
        <w:br/>
        <w:t>├── docs/</w:t>
        <w:br/>
        <w:t>├── verilog/</w:t>
        <w:br/>
        <w:t>├── reports/</w:t>
        <w:br/>
        <w:t>├── presentation/</w:t>
        <w:br/>
        <w:t>└── data/</w:t>
        <w:br/>
        <w:t>```</w:t>
        <w:br/>
      </w:r>
    </w:p>
    <w:p>
      <w:pPr>
        <w:pStyle w:val="Heading1"/>
      </w:pPr>
      <w:r>
        <w:t>Source Materials</w:t>
      </w:r>
    </w:p>
    <w:p>
      <w:r>
        <w:t># Supplied Source Materials</w:t>
        <w:br/>
        <w:br/>
        <w:t>- Main 55-page QCA Binary-to-Gray project report.</w:t>
        <w:br/>
        <w:t>- 18-slide mini-project presentation.</w:t>
        <w:br/>
        <w:t>- 7-page Verilog/acknowledgement document.</w:t>
        <w:br/>
        <w:t>- Separate 2024 GPS/GSM women-safety journal paper supplied alongside the project.</w:t>
        <w:br/>
        <w:br/>
        <w:t>The women-safety paper is preserved separately because it is a different project topic.</w:t>
        <w:br/>
      </w:r>
    </w:p>
    <w:p>
      <w:pPr>
        <w:pStyle w:val="Heading1"/>
      </w:pPr>
      <w:r>
        <w:t>Truth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Binary</w:t>
            </w:r>
          </w:p>
        </w:tc>
        <w:tc>
          <w:tcPr>
            <w:tcW w:type="dxa" w:w="4320"/>
          </w:tcPr>
          <w:p>
            <w:r>
              <w:t>Gray</w:t>
            </w:r>
          </w:p>
        </w:tc>
      </w:tr>
      <w:tr>
        <w:tc>
          <w:tcPr>
            <w:tcW w:type="dxa" w:w="4320"/>
          </w:tcPr>
          <w:p>
            <w:r>
              <w:t>0000</w:t>
            </w:r>
          </w:p>
        </w:tc>
        <w:tc>
          <w:tcPr>
            <w:tcW w:type="dxa" w:w="4320"/>
          </w:tcPr>
          <w:p>
            <w:r>
              <w:t>0000</w:t>
            </w:r>
          </w:p>
        </w:tc>
      </w:tr>
      <w:tr>
        <w:tc>
          <w:tcPr>
            <w:tcW w:type="dxa" w:w="4320"/>
          </w:tcPr>
          <w:p>
            <w:r>
              <w:t>0001</w:t>
            </w:r>
          </w:p>
        </w:tc>
        <w:tc>
          <w:tcPr>
            <w:tcW w:type="dxa" w:w="4320"/>
          </w:tcPr>
          <w:p>
            <w:r>
              <w:t>0001</w:t>
            </w:r>
          </w:p>
        </w:tc>
      </w:tr>
      <w:tr>
        <w:tc>
          <w:tcPr>
            <w:tcW w:type="dxa" w:w="4320"/>
          </w:tcPr>
          <w:p>
            <w:r>
              <w:t>0010</w:t>
            </w:r>
          </w:p>
        </w:tc>
        <w:tc>
          <w:tcPr>
            <w:tcW w:type="dxa" w:w="4320"/>
          </w:tcPr>
          <w:p>
            <w:r>
              <w:t>0011</w:t>
            </w:r>
          </w:p>
        </w:tc>
      </w:tr>
      <w:tr>
        <w:tc>
          <w:tcPr>
            <w:tcW w:type="dxa" w:w="4320"/>
          </w:tcPr>
          <w:p>
            <w:r>
              <w:t>0011</w:t>
            </w:r>
          </w:p>
        </w:tc>
        <w:tc>
          <w:tcPr>
            <w:tcW w:type="dxa" w:w="4320"/>
          </w:tcPr>
          <w:p>
            <w:r>
              <w:t>0010</w:t>
            </w:r>
          </w:p>
        </w:tc>
      </w:tr>
      <w:tr>
        <w:tc>
          <w:tcPr>
            <w:tcW w:type="dxa" w:w="4320"/>
          </w:tcPr>
          <w:p>
            <w:r>
              <w:t>0100</w:t>
            </w:r>
          </w:p>
        </w:tc>
        <w:tc>
          <w:tcPr>
            <w:tcW w:type="dxa" w:w="4320"/>
          </w:tcPr>
          <w:p>
            <w:r>
              <w:t>0110</w:t>
            </w:r>
          </w:p>
        </w:tc>
      </w:tr>
      <w:tr>
        <w:tc>
          <w:tcPr>
            <w:tcW w:type="dxa" w:w="4320"/>
          </w:tcPr>
          <w:p>
            <w:r>
              <w:t>0101</w:t>
            </w:r>
          </w:p>
        </w:tc>
        <w:tc>
          <w:tcPr>
            <w:tcW w:type="dxa" w:w="4320"/>
          </w:tcPr>
          <w:p>
            <w:r>
              <w:t>0111</w:t>
            </w:r>
          </w:p>
        </w:tc>
      </w:tr>
      <w:tr>
        <w:tc>
          <w:tcPr>
            <w:tcW w:type="dxa" w:w="4320"/>
          </w:tcPr>
          <w:p>
            <w:r>
              <w:t>0110</w:t>
            </w:r>
          </w:p>
        </w:tc>
        <w:tc>
          <w:tcPr>
            <w:tcW w:type="dxa" w:w="4320"/>
          </w:tcPr>
          <w:p>
            <w:r>
              <w:t>0101</w:t>
            </w:r>
          </w:p>
        </w:tc>
      </w:tr>
      <w:tr>
        <w:tc>
          <w:tcPr>
            <w:tcW w:type="dxa" w:w="4320"/>
          </w:tcPr>
          <w:p>
            <w:r>
              <w:t>0111</w:t>
            </w:r>
          </w:p>
        </w:tc>
        <w:tc>
          <w:tcPr>
            <w:tcW w:type="dxa" w:w="4320"/>
          </w:tcPr>
          <w:p>
            <w:r>
              <w:t>0100</w:t>
            </w:r>
          </w:p>
        </w:tc>
      </w:tr>
      <w:tr>
        <w:tc>
          <w:tcPr>
            <w:tcW w:type="dxa" w:w="4320"/>
          </w:tcPr>
          <w:p>
            <w:r>
              <w:t>1000</w:t>
            </w:r>
          </w:p>
        </w:tc>
        <w:tc>
          <w:tcPr>
            <w:tcW w:type="dxa" w:w="4320"/>
          </w:tcPr>
          <w:p>
            <w:r>
              <w:t>1100</w:t>
            </w:r>
          </w:p>
        </w:tc>
      </w:tr>
      <w:tr>
        <w:tc>
          <w:tcPr>
            <w:tcW w:type="dxa" w:w="4320"/>
          </w:tcPr>
          <w:p>
            <w:r>
              <w:t>1001</w:t>
            </w:r>
          </w:p>
        </w:tc>
        <w:tc>
          <w:tcPr>
            <w:tcW w:type="dxa" w:w="4320"/>
          </w:tcPr>
          <w:p>
            <w:r>
              <w:t>1101</w:t>
            </w:r>
          </w:p>
        </w:tc>
      </w:tr>
      <w:tr>
        <w:tc>
          <w:tcPr>
            <w:tcW w:type="dxa" w:w="4320"/>
          </w:tcPr>
          <w:p>
            <w:r>
              <w:t>1010</w:t>
            </w:r>
          </w:p>
        </w:tc>
        <w:tc>
          <w:tcPr>
            <w:tcW w:type="dxa" w:w="4320"/>
          </w:tcPr>
          <w:p>
            <w:r>
              <w:t>1111</w:t>
            </w:r>
          </w:p>
        </w:tc>
      </w:tr>
      <w:tr>
        <w:tc>
          <w:tcPr>
            <w:tcW w:type="dxa" w:w="4320"/>
          </w:tcPr>
          <w:p>
            <w:r>
              <w:t>1011</w:t>
            </w:r>
          </w:p>
        </w:tc>
        <w:tc>
          <w:tcPr>
            <w:tcW w:type="dxa" w:w="4320"/>
          </w:tcPr>
          <w:p>
            <w:r>
              <w:t>1110</w:t>
            </w:r>
          </w:p>
        </w:tc>
      </w:tr>
      <w:tr>
        <w:tc>
          <w:tcPr>
            <w:tcW w:type="dxa" w:w="4320"/>
          </w:tcPr>
          <w:p>
            <w:r>
              <w:t>1100</w:t>
            </w:r>
          </w:p>
        </w:tc>
        <w:tc>
          <w:tcPr>
            <w:tcW w:type="dxa" w:w="4320"/>
          </w:tcPr>
          <w:p>
            <w:r>
              <w:t>1010</w:t>
            </w:r>
          </w:p>
        </w:tc>
      </w:tr>
      <w:tr>
        <w:tc>
          <w:tcPr>
            <w:tcW w:type="dxa" w:w="4320"/>
          </w:tcPr>
          <w:p>
            <w:r>
              <w:t>1101</w:t>
            </w:r>
          </w:p>
        </w:tc>
        <w:tc>
          <w:tcPr>
            <w:tcW w:type="dxa" w:w="4320"/>
          </w:tcPr>
          <w:p>
            <w:r>
              <w:t>1011</w:t>
            </w:r>
          </w:p>
        </w:tc>
      </w:tr>
      <w:tr>
        <w:tc>
          <w:tcPr>
            <w:tcW w:type="dxa" w:w="4320"/>
          </w:tcPr>
          <w:p>
            <w:r>
              <w:t>1110</w:t>
            </w:r>
          </w:p>
        </w:tc>
        <w:tc>
          <w:tcPr>
            <w:tcW w:type="dxa" w:w="4320"/>
          </w:tcPr>
          <w:p>
            <w:r>
              <w:t>1001</w:t>
            </w:r>
          </w:p>
        </w:tc>
      </w:tr>
      <w:tr>
        <w:tc>
          <w:tcPr>
            <w:tcW w:type="dxa" w:w="4320"/>
          </w:tcPr>
          <w:p>
            <w:r>
              <w:t>1111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