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Account Health Demo Data</w:t>
      </w:r>
    </w:p>
    <w:p>
      <w:r>
        <w:t>Sample customer data for demonstrating the Enterprise Account Health &amp; Executive Business Review (EBR) Agent.</w:t>
      </w:r>
    </w:p>
    <w:p>
      <w:pPr>
        <w:pStyle w:val="Heading2"/>
      </w:pPr>
      <w:r>
        <w:t>Customer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Acme Technologies Pvt. Ltd.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SaaS</w:t>
            </w:r>
          </w:p>
        </w:tc>
      </w:tr>
      <w:tr>
        <w:tc>
          <w:tcPr>
            <w:tcW w:type="dxa" w:w="4320"/>
          </w:tcPr>
          <w:p>
            <w:r>
              <w:t>Customer Since</w:t>
            </w:r>
          </w:p>
        </w:tc>
        <w:tc>
          <w:tcPr>
            <w:tcW w:type="dxa" w:w="4320"/>
          </w:tcPr>
          <w:p>
            <w:r>
              <w:t>January 2023</w:t>
            </w:r>
          </w:p>
        </w:tc>
      </w:tr>
      <w:tr>
        <w:tc>
          <w:tcPr>
            <w:tcW w:type="dxa" w:w="4320"/>
          </w:tcPr>
          <w:p>
            <w:r>
              <w:t>Account Owner</w:t>
            </w:r>
          </w:p>
        </w:tc>
        <w:tc>
          <w:tcPr>
            <w:tcW w:type="dxa" w:w="4320"/>
          </w:tcPr>
          <w:p>
            <w:r>
              <w:t>Sarah Johnson</w:t>
            </w:r>
          </w:p>
        </w:tc>
      </w:tr>
      <w:tr>
        <w:tc>
          <w:tcPr>
            <w:tcW w:type="dxa" w:w="4320"/>
          </w:tcPr>
          <w:p>
            <w:r>
              <w:t>Customer Success Manager</w:t>
            </w:r>
          </w:p>
        </w:tc>
        <w:tc>
          <w:tcPr>
            <w:tcW w:type="dxa" w:w="4320"/>
          </w:tcPr>
          <w:p>
            <w:r>
              <w:t>Alex Carter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Enterprise</w:t>
            </w:r>
          </w:p>
        </w:tc>
      </w:tr>
      <w:tr>
        <w:tc>
          <w:tcPr>
            <w:tcW w:type="dxa" w:w="4320"/>
          </w:tcPr>
          <w:p>
            <w:r>
              <w:t>Annual Contract Value</w:t>
            </w:r>
          </w:p>
        </w:tc>
        <w:tc>
          <w:tcPr>
            <w:tcW w:type="dxa" w:w="4320"/>
          </w:tcPr>
          <w:p>
            <w:r>
              <w:t>$120,000</w:t>
            </w:r>
          </w:p>
        </w:tc>
      </w:tr>
      <w:tr>
        <w:tc>
          <w:tcPr>
            <w:tcW w:type="dxa" w:w="4320"/>
          </w:tcPr>
          <w:p>
            <w:r>
              <w:t>Renewal Date</w:t>
            </w:r>
          </w:p>
        </w:tc>
        <w:tc>
          <w:tcPr>
            <w:tcW w:type="dxa" w:w="4320"/>
          </w:tcPr>
          <w:p>
            <w:r>
              <w:t>September 15, 2026</w:t>
            </w:r>
          </w:p>
        </w:tc>
      </w:tr>
    </w:tbl>
    <w:p>
      <w:pPr>
        <w:pStyle w:val="Heading2"/>
      </w:pPr>
      <w:r>
        <w:t>Product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Active Users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Licensed Users</w:t>
            </w:r>
          </w:p>
        </w:tc>
        <w:tc>
          <w:tcPr>
            <w:tcW w:type="dxa" w:w="4320"/>
          </w:tcPr>
          <w:p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Adoption Rate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Monthly Login Trend</w:t>
            </w:r>
          </w:p>
        </w:tc>
        <w:tc>
          <w:tcPr>
            <w:tcW w:type="dxa" w:w="4320"/>
          </w:tcPr>
          <w:p>
            <w:r>
              <w:t>Decreasing</w:t>
            </w:r>
          </w:p>
        </w:tc>
      </w:tr>
      <w:tr>
        <w:tc>
          <w:tcPr>
            <w:tcW w:type="dxa" w:w="4320"/>
          </w:tcPr>
          <w:p>
            <w:r>
              <w:t>Feature Adoption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Last Training Session</w:t>
            </w:r>
          </w:p>
        </w:tc>
        <w:tc>
          <w:tcPr>
            <w:tcW w:type="dxa" w:w="4320"/>
          </w:tcPr>
          <w:p>
            <w:r>
              <w:t>5 months ago</w:t>
            </w:r>
          </w:p>
        </w:tc>
      </w:tr>
    </w:tbl>
    <w:p>
      <w:pPr>
        <w:pStyle w:val="Heading2"/>
      </w:pPr>
      <w:r>
        <w:t>Customer Satisfaction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CSAT</w:t>
            </w:r>
          </w:p>
        </w:tc>
        <w:tc>
          <w:tcPr>
            <w:tcW w:type="dxa" w:w="4320"/>
          </w:tcPr>
          <w:p>
            <w:r>
              <w:t>3.1/5</w:t>
            </w:r>
          </w:p>
        </w:tc>
      </w:tr>
      <w:t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Overall Satisfaction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Recent Feedback</w:t>
            </w:r>
          </w:p>
        </w:tc>
        <w:tc>
          <w:tcPr>
            <w:tcW w:type="dxa" w:w="4320"/>
          </w:tcPr>
          <w:p>
            <w:r>
              <w:t>Slow onboarding and low adoption</w:t>
            </w:r>
          </w:p>
        </w:tc>
      </w:tr>
    </w:tbl>
    <w:p>
      <w:pPr>
        <w:pStyle w:val="Heading2"/>
      </w:pPr>
      <w:r>
        <w:t>Support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Support Tickets (90 Days)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Open Tickets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Escalated Tickets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Average Resolution Time</w:t>
            </w:r>
          </w:p>
        </w:tc>
        <w:tc>
          <w:tcPr>
            <w:tcW w:type="dxa" w:w="4320"/>
          </w:tcPr>
          <w:p>
            <w:r>
              <w:t>46 Hours</w:t>
            </w:r>
          </w:p>
        </w:tc>
      </w:tr>
    </w:tbl>
    <w:p>
      <w:pPr>
        <w:pStyle w:val="Heading2"/>
      </w:pPr>
      <w:r>
        <w:t>Customer 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Last Executive Review</w:t>
            </w:r>
          </w:p>
        </w:tc>
        <w:tc>
          <w:tcPr>
            <w:tcW w:type="dxa" w:w="4320"/>
          </w:tcPr>
          <w:p>
            <w:r>
              <w:t>7 months ago</w:t>
            </w:r>
          </w:p>
        </w:tc>
      </w:tr>
      <w:tr>
        <w:tc>
          <w:tcPr>
            <w:tcW w:type="dxa" w:w="4320"/>
          </w:tcPr>
          <w:p>
            <w:r>
              <w:t>Last Customer Meeting</w:t>
            </w:r>
          </w:p>
        </w:tc>
        <w:tc>
          <w:tcPr>
            <w:tcW w:type="dxa" w:w="4320"/>
          </w:tcPr>
          <w:p>
            <w:r>
              <w:t>2 months ago</w:t>
            </w:r>
          </w:p>
        </w:tc>
      </w:tr>
      <w:tr>
        <w:tc>
          <w:tcPr>
            <w:tcW w:type="dxa" w:w="4320"/>
          </w:tcPr>
          <w:p>
            <w:r>
              <w:t>Training Attendance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Webinar Attendance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2"/>
      </w:pPr>
      <w:r>
        <w:t>Renewal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Renewal Risk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Upsell Opportunity</w:t>
            </w:r>
          </w:p>
        </w:tc>
        <w:tc>
          <w:tcPr>
            <w:tcW w:type="dxa" w:w="4320"/>
          </w:tcPr>
          <w:p>
            <w:r>
              <w:t>Advanced Analytics Module</w:t>
            </w:r>
          </w:p>
        </w:tc>
      </w:tr>
      <w:tr>
        <w:tc>
          <w:tcPr>
            <w:tcW w:type="dxa" w:w="4320"/>
          </w:tcPr>
          <w:p>
            <w:r>
              <w:t>Expansion Opportunity</w:t>
            </w:r>
          </w:p>
        </w:tc>
        <w:tc>
          <w:tcPr>
            <w:tcW w:type="dxa" w:w="4320"/>
          </w:tcPr>
          <w:p>
            <w:r>
              <w:t>150 Additional Licenses</w:t>
            </w:r>
          </w:p>
        </w:tc>
      </w:tr>
    </w:tbl>
    <w:p>
      <w:pPr>
        <w:pStyle w:val="Heading2"/>
      </w:pPr>
      <w:r>
        <w:t>Identified Risks</w:t>
      </w:r>
    </w:p>
    <w:p>
      <w:pPr>
        <w:pStyle w:val="ListBullet"/>
      </w:pPr>
      <w:r>
        <w:t>Declining product adoption</w:t>
      </w:r>
    </w:p>
    <w:p>
      <w:pPr>
        <w:pStyle w:val="ListBullet"/>
      </w:pPr>
      <w:r>
        <w:t>Low customer satisfaction</w:t>
      </w:r>
    </w:p>
    <w:p>
      <w:pPr>
        <w:pStyle w:val="ListBullet"/>
      </w:pPr>
      <w:r>
        <w:t>Multiple unresolved support tickets</w:t>
      </w:r>
    </w:p>
    <w:p>
      <w:pPr>
        <w:pStyle w:val="ListBullet"/>
      </w:pPr>
      <w:r>
        <w:t>Limited executive engagement</w:t>
      </w:r>
    </w:p>
    <w:p>
      <w:pPr>
        <w:pStyle w:val="ListBullet"/>
      </w:pPr>
      <w:r>
        <w:t>Renewal approaching</w:t>
      </w:r>
    </w:p>
    <w:p>
      <w:pPr>
        <w:pStyle w:val="ListBullet"/>
      </w:pPr>
      <w:r>
        <w:t>Low training participation</w:t>
      </w:r>
    </w:p>
    <w:p>
      <w:pPr>
        <w:pStyle w:val="Heading2"/>
      </w:pPr>
      <w:r>
        <w:t>Recommended Success Plan</w:t>
      </w:r>
    </w:p>
    <w:p>
      <w:pPr>
        <w:pStyle w:val="ListNumber"/>
      </w:pPr>
      <w:r>
        <w:t>Schedule Executive Business Review</w:t>
      </w:r>
    </w:p>
    <w:p>
      <w:pPr>
        <w:pStyle w:val="ListNumber"/>
      </w:pPr>
      <w:r>
        <w:t>Conduct product adoption training</w:t>
      </w:r>
    </w:p>
    <w:p>
      <w:pPr>
        <w:pStyle w:val="ListNumber"/>
      </w:pPr>
      <w:r>
        <w:t>Resolve critical support tickets</w:t>
      </w:r>
    </w:p>
    <w:p>
      <w:pPr>
        <w:pStyle w:val="ListNumber"/>
      </w:pPr>
      <w:r>
        <w:t>Create 30-day success plan</w:t>
      </w:r>
    </w:p>
    <w:p>
      <w:pPr>
        <w:pStyle w:val="ListNumber"/>
      </w:pPr>
      <w:r>
        <w:t>Weekly customer check-ins</w:t>
      </w:r>
    </w:p>
    <w:p>
      <w:pPr>
        <w:pStyle w:val="ListNumber"/>
      </w:pPr>
      <w:r>
        <w:t>Discuss expansion opportunities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