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Environmental Sustainability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Company: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ABC Solutions Pvt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Policy Objectives: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Reduce environmental impact from business operations.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Improve energy efficiency across offices and cloud infrastructure.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Promote renewable energy usage.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Reduce electronic waste.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Ensure suppliers follow sustainability practices.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Current Controls: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Annual carbon footprint measurement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Renewable energy tracking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Supplier ESG evaluation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Employee sustainability training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Policy Review: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Last Updated: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January 2025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Next Review: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January 2027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Gap Identified: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Cloud infrastructure emission reporting requires improvement.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