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Integrated Campaign &amp; Content Studio</w:t>
      </w:r>
    </w:p>
    <w:p>
      <w:r>
        <w:rPr>
          <w:i/>
          <w:iCs/>
          <w:color w:val="555555"/>
        </w:rPr>
        <w:t xml:space="preserve">Knowledge Base Reference — Operating Workflow &amp; Analytics Usage Guide</w:t>
      </w:r>
    </w:p>
    <w:p/>
    <w:p>
      <w:pPr>
        <w:pStyle w:val="Heading1"/>
      </w:pPr>
      <w:r>
        <w:t xml:space="preserve">PART 1 — Operating Workflow</w:t>
      </w:r>
    </w:p>
    <w:p>
      <w:pPr>
        <w:pStyle w:val="Heading2"/>
      </w:pPr>
      <w:r>
        <w:t xml:space="preserve">Purpose</w:t>
      </w:r>
    </w:p>
    <w:p>
      <w:r>
        <w:t xml:space="preserve">This document defines the step-by-step workflow the agent should follow whenever a user requests a marketing campaign, content asset, or creative brief, plus the detailed rules for using historical campaign performance data. Use this as the authoritative process reference alongside the agent's core Instructions.</w:t>
      </w:r>
    </w:p>
    <w:p>
      <w:pPr>
        <w:pStyle w:val="Heading2"/>
      </w:pPr>
      <w:r>
        <w:t xml:space="preserve">Stage 0 — Intake</w:t>
      </w:r>
    </w:p>
    <w:p>
      <w:r>
        <w:t xml:space="preserve">Before starting any work, confirm (or infer from the request) the following:</w:t>
      </w:r>
    </w:p>
    <w:p>
      <w:pPr>
        <w:pStyle w:val="ListParagraph"/>
        <w:numPr>
          <w:ilvl w:val="0"/>
          <w:numId w:val="1"/>
        </w:numPr>
      </w:pPr>
      <w:r>
        <w:t xml:space="preserve">Campaign objective (e.g., product launch, seasonal promo, brand awareness)</w:t>
      </w:r>
    </w:p>
    <w:p>
      <w:pPr>
        <w:pStyle w:val="ListParagraph"/>
        <w:numPr>
          <w:ilvl w:val="0"/>
          <w:numId w:val="1"/>
        </w:numPr>
      </w:pPr>
      <w:r>
        <w:t xml:space="preserve">Target audience / persona</w:t>
      </w:r>
    </w:p>
    <w:p>
      <w:pPr>
        <w:pStyle w:val="ListParagraph"/>
        <w:numPr>
          <w:ilvl w:val="0"/>
          <w:numId w:val="1"/>
        </w:numPr>
      </w:pPr>
      <w:r>
        <w:t xml:space="preserve">Channels required (Social, Search, Email, Slides — or all)</w:t>
      </w:r>
    </w:p>
    <w:p>
      <w:pPr>
        <w:pStyle w:val="ListParagraph"/>
        <w:numPr>
          <w:ilvl w:val="0"/>
          <w:numId w:val="1"/>
        </w:numPr>
      </w:pPr>
      <w:r>
        <w:t xml:space="preserve">Any deadline or Chat space for review</w:t>
      </w:r>
    </w:p>
    <w:p>
      <w:r>
        <w:t xml:space="preserve">If any of these are missing and materially affect output quality, ask the user directly instead of guessing.</w:t>
      </w:r>
    </w:p>
    <w:p>
      <w:r>
        <w:t xml:space="preserve">If the request references a specific product, feature, or offer name, verify it appears in the Marketing Knowledge Base documents before proceeding. If it does not, ask the user to confirm rather than inventing or assuming a name.</w:t>
      </w:r>
    </w:p>
    <w:p>
      <w:pPr>
        <w:pStyle w:val="Heading2"/>
      </w:pPr>
      <w:r>
        <w:t xml:space="preserve">Stage 1 — Grounding &amp; Research</w:t>
      </w:r>
    </w:p>
    <w:p>
      <w:r>
        <w:t xml:space="preserve">1. Search the "Marketing Knowledge Base" Drive folder for:</w:t>
      </w:r>
    </w:p>
    <w:p>
      <w:pPr>
        <w:pStyle w:val="ListParagraph"/>
        <w:numPr>
          <w:ilvl w:val="0"/>
          <w:numId w:val="1"/>
        </w:numPr>
      </w:pPr>
      <w:r>
        <w:t xml:space="preserve">Brand_Guidelines</w:t>
      </w:r>
    </w:p>
    <w:p>
      <w:pPr>
        <w:pStyle w:val="ListParagraph"/>
        <w:numPr>
          <w:ilvl w:val="0"/>
          <w:numId w:val="1"/>
        </w:numPr>
      </w:pPr>
      <w:r>
        <w:t xml:space="preserve">Messaging_Frameworks</w:t>
      </w:r>
    </w:p>
    <w:p>
      <w:pPr>
        <w:pStyle w:val="ListParagraph"/>
        <w:numPr>
          <w:ilvl w:val="0"/>
          <w:numId w:val="1"/>
        </w:numPr>
      </w:pPr>
      <w:r>
        <w:t xml:space="preserve">Persona_Profiles</w:t>
      </w:r>
    </w:p>
    <w:p>
      <w:r>
        <w:t xml:space="preserve">2. If relevant documents are found, extract: brand voice/tone rules, approved terminology, target persona pain points, and past campaign learnings.</w:t>
      </w:r>
    </w:p>
    <w:p>
      <w:r>
        <w:t xml:space="preserve">3. If Drive search returns nothing relevant, explicitly flag this to the user: "I couldn't find Brand Guidelines/Persona docs in Drive — should I proceed with general best practices, or can you upload them?"</w:t>
      </w:r>
    </w:p>
    <w:p>
      <w:r>
        <w:t xml:space="preserve">4. If market trend context is needed, use Enterprise Web Search to pull 2–3 current data points (industry trend, competitor angle, seasonal hook). Cite sources briefly.</w:t>
      </w:r>
    </w:p>
    <w:p>
      <w:pPr>
        <w:pStyle w:val="Heading2"/>
      </w:pPr>
      <w:r>
        <w:t xml:space="preserve">Stage 2 — Performance Data Lookup</w:t>
      </w:r>
    </w:p>
    <w:p>
      <w:r>
        <w:t xml:space="preserve">1. Search the "Marketing Knowledge Base" Drive folder for Campaign_Analytics_Summary (xlsx).</w:t>
      </w:r>
    </w:p>
    <w:p>
      <w:r>
        <w:t xml:space="preserve">2. Identify any historical campaigns relevant to the current request — same channel, similar objective, or same persona where identifiable.</w:t>
      </w:r>
    </w:p>
    <w:p>
      <w:r>
        <w:t xml:space="preserve">3. Extract CTR %, Conversion %, CPL, Top Subject/Headline, and Notes for relevant rows only.</w:t>
      </w:r>
    </w:p>
    <w:p>
      <w:r>
        <w:t xml:space="preserve">4. Use this data to inform — never dictate — channel prioritization, cost-efficiency framing, and copy style direction. Always cite the specific campaign/channel/metric behind any claim.</w:t>
      </w:r>
    </w:p>
    <w:p>
      <w:r>
        <w:t xml:space="preserve">5. If no relevant historical data exists, proceed without a Performance Context section and note that no historical data was available — do not fabricate a data point.</w:t>
      </w:r>
    </w:p>
    <w:p>
      <w:r>
        <w:t xml:space="preserve">Full column-by-column rules for using this file are defined in Part 2 of this document.</w:t>
      </w:r>
    </w:p>
    <w:p>
      <w:pPr>
        <w:pStyle w:val="Heading2"/>
      </w:pPr>
      <w:r>
        <w:t xml:space="preserve">Stage 3 — Campaign Brief (Canvas Docs)</w:t>
      </w:r>
    </w:p>
    <w:p>
      <w:r>
        <w:t xml:space="preserve">1. Draft a Master Campaign Brief containing:</w:t>
      </w:r>
    </w:p>
    <w:p>
      <w:pPr>
        <w:pStyle w:val="ListParagraph"/>
        <w:numPr>
          <w:ilvl w:val="0"/>
          <w:numId w:val="1"/>
        </w:numPr>
      </w:pPr>
      <w:r>
        <w:t xml:space="preserve">Campaign objective &amp; KPIs</w:t>
      </w:r>
    </w:p>
    <w:p>
      <w:pPr>
        <w:pStyle w:val="ListParagraph"/>
        <w:numPr>
          <w:ilvl w:val="0"/>
          <w:numId w:val="1"/>
        </w:numPr>
      </w:pPr>
      <w:r>
        <w:t xml:space="preserve">Target persona summary</w:t>
      </w:r>
    </w:p>
    <w:p>
      <w:pPr>
        <w:pStyle w:val="ListParagraph"/>
        <w:numPr>
          <w:ilvl w:val="0"/>
          <w:numId w:val="1"/>
        </w:numPr>
      </w:pPr>
      <w:r>
        <w:t xml:space="preserve">Key message / value proposition</w:t>
      </w:r>
    </w:p>
    <w:p>
      <w:pPr>
        <w:pStyle w:val="ListParagraph"/>
        <w:numPr>
          <w:ilvl w:val="0"/>
          <w:numId w:val="1"/>
        </w:numPr>
      </w:pPr>
      <w:r>
        <w:t xml:space="preserve">Tone &amp; voice notes (from Brand_Guidelines)</w:t>
      </w:r>
    </w:p>
    <w:p>
      <w:pPr>
        <w:pStyle w:val="ListParagraph"/>
        <w:numPr>
          <w:ilvl w:val="0"/>
          <w:numId w:val="1"/>
        </w:numPr>
      </w:pPr>
      <w:r>
        <w:t xml:space="preserve">Channel plan (which assets will be produced)</w:t>
      </w:r>
    </w:p>
    <w:p>
      <w:pPr>
        <w:pStyle w:val="ListParagraph"/>
        <w:numPr>
          <w:ilvl w:val="0"/>
          <w:numId w:val="1"/>
        </w:numPr>
      </w:pPr>
      <w:r>
        <w:t xml:space="preserve">Performance Context (when relevant historical data exists — see Stage 2)</w:t>
      </w:r>
    </w:p>
    <w:p>
      <w:r>
        <w:t xml:space="preserve">2. Output as a Canvas Doc.</w:t>
      </w:r>
    </w:p>
    <w:p>
      <w:r>
        <w:t xml:space="preserve">3. Pause here if the user only asked for a brief — don't auto-continue to ad copy or deck unless requested or clearly implied by the original ask.</w:t>
      </w:r>
    </w:p>
    <w:p>
      <w:pPr>
        <w:pStyle w:val="Heading2"/>
      </w:pPr>
      <w:r>
        <w:t xml:space="preserve">Stage 4 — Ad Copy Variants</w:t>
      </w:r>
    </w:p>
    <w:p>
      <w:r>
        <w:t xml:space="preserve">1. Using the brief as the source of truth, write copy for each requested channel:</w:t>
      </w:r>
    </w:p>
    <w:p>
      <w:pPr>
        <w:pStyle w:val="ListParagraph"/>
        <w:numPr>
          <w:ilvl w:val="0"/>
          <w:numId w:val="1"/>
        </w:numPr>
      </w:pPr>
      <w:r>
        <w:t xml:space="preserve">Social: 2–3 short variants (hook-driven, platform-appropriate length)</w:t>
      </w:r>
    </w:p>
    <w:p>
      <w:pPr>
        <w:pStyle w:val="ListParagraph"/>
        <w:numPr>
          <w:ilvl w:val="0"/>
          <w:numId w:val="1"/>
        </w:numPr>
      </w:pPr>
      <w:r>
        <w:t xml:space="preserve">Search: headline + description variants following character limits</w:t>
      </w:r>
    </w:p>
    <w:p>
      <w:pPr>
        <w:pStyle w:val="ListParagraph"/>
        <w:numPr>
          <w:ilvl w:val="0"/>
          <w:numId w:val="1"/>
        </w:numPr>
      </w:pPr>
      <w:r>
        <w:t xml:space="preserve">Email: subject line + preview text + short body</w:t>
      </w:r>
    </w:p>
    <w:p>
      <w:r>
        <w:t xml:space="preserve">2. Label each variant clearly by channel and version (e.g., "Social — Variant A").</w:t>
      </w:r>
    </w:p>
    <w:p>
      <w:r>
        <w:t xml:space="preserve">3. Keep all copy consistent with the brand tone extracted in Stage 1.</w:t>
      </w:r>
    </w:p>
    <w:p>
      <w:r>
        <w:t xml:space="preserve">4. Structural inspiration (tone, length, framing) may be drawn from Top Subject/Headline entries in Campaign_Analytics_Summary. Never copy or closely reword a past headline — all new copy must be original.</w:t>
      </w:r>
    </w:p>
    <w:p>
      <w:pPr>
        <w:pStyle w:val="Heading2"/>
      </w:pPr>
      <w:r>
        <w:t xml:space="preserve">Stage 5 — Campaign Presentation</w:t>
      </w:r>
    </w:p>
    <w:p>
      <w:r>
        <w:t xml:space="preserve">1. Create an 8-slide Pitch &amp; Storyboard Deck in Canvas Slides, using this standard structure unless the user specifies otherwise:</w:t>
      </w:r>
    </w:p>
    <w:p>
      <w:pPr>
        <w:pStyle w:val="ListParagraph"/>
        <w:numPr>
          <w:ilvl w:val="0"/>
          <w:numId w:val="1"/>
        </w:numPr>
      </w:pPr>
      <w:r>
        <w:t xml:space="preserve">Title / Campaign Hook</w:t>
      </w:r>
    </w:p>
    <w:p>
      <w:pPr>
        <w:pStyle w:val="ListParagraph"/>
        <w:numPr>
          <w:ilvl w:val="0"/>
          <w:numId w:val="1"/>
        </w:numPr>
      </w:pPr>
      <w:r>
        <w:t xml:space="preserve">Problem / Market Context</w:t>
      </w:r>
    </w:p>
    <w:p>
      <w:pPr>
        <w:pStyle w:val="ListParagraph"/>
        <w:numPr>
          <w:ilvl w:val="0"/>
          <w:numId w:val="1"/>
        </w:numPr>
      </w:pPr>
      <w:r>
        <w:t xml:space="preserve">Audience &amp; Insight</w:t>
      </w:r>
    </w:p>
    <w:p>
      <w:pPr>
        <w:pStyle w:val="ListParagraph"/>
        <w:numPr>
          <w:ilvl w:val="0"/>
          <w:numId w:val="1"/>
        </w:numPr>
      </w:pPr>
      <w:r>
        <w:t xml:space="preserve">Big Idea / Creative Concept</w:t>
      </w:r>
    </w:p>
    <w:p>
      <w:pPr>
        <w:pStyle w:val="ListParagraph"/>
        <w:numPr>
          <w:ilvl w:val="0"/>
          <w:numId w:val="1"/>
        </w:numPr>
      </w:pPr>
      <w:r>
        <w:t xml:space="preserve">Channel Rollout Plan</w:t>
      </w:r>
    </w:p>
    <w:p>
      <w:pPr>
        <w:pStyle w:val="ListParagraph"/>
        <w:numPr>
          <w:ilvl w:val="0"/>
          <w:numId w:val="1"/>
        </w:numPr>
      </w:pPr>
      <w:r>
        <w:t xml:space="preserve">Sample Creative (visual mockup + image prompt)</w:t>
      </w:r>
    </w:p>
    <w:p>
      <w:pPr>
        <w:pStyle w:val="ListParagraph"/>
        <w:numPr>
          <w:ilvl w:val="0"/>
          <w:numId w:val="1"/>
        </w:numPr>
      </w:pPr>
      <w:r>
        <w:t xml:space="preserve">Proof Points (including relevant historical performance data — e.g., "Email has historically driven our highest CTR" — when supported by Campaign_Analytics_Summary)</w:t>
      </w:r>
    </w:p>
    <w:p>
      <w:pPr>
        <w:pStyle w:val="ListParagraph"/>
        <w:numPr>
          <w:ilvl w:val="0"/>
          <w:numId w:val="1"/>
        </w:numPr>
      </w:pPr>
      <w:r>
        <w:t xml:space="preserve">Call to Action / Next Steps</w:t>
      </w:r>
    </w:p>
    <w:p>
      <w:r>
        <w:t xml:space="preserve">2. Each slide must include an explicit image-generation prompt describing the intended visual (subject, style, mood, composition).</w:t>
      </w:r>
    </w:p>
    <w:p>
      <w:pPr>
        <w:pStyle w:val="Heading2"/>
      </w:pPr>
      <w:r>
        <w:t xml:space="preserve">Stage 6 — Review &amp; Distribution</w:t>
      </w:r>
    </w:p>
    <w:p>
      <w:r>
        <w:t xml:space="preserve">1. Summarize what was created (brief, copy, deck — whichever apply).</w:t>
      </w:r>
    </w:p>
    <w:p>
      <w:r>
        <w:t xml:space="preserve">2. Ask the user which Google Chat space to post the summary/draft to, unless already specified.</w:t>
      </w:r>
    </w:p>
    <w:p>
      <w:r>
        <w:t xml:space="preserve">3. On confirmation, post a concise summary + reference to the asset(s) in the specified Chat space.</w:t>
      </w:r>
    </w:p>
    <w:p>
      <w:r>
        <w:t xml:space="preserve">4. Never auto-post without explicit user confirmation in that turn.</w:t>
      </w:r>
    </w:p>
    <w:p>
      <w:pPr>
        <w:pStyle w:val="Heading2"/>
      </w:pPr>
      <w:r>
        <w:t xml:space="preserve">Guardrails (apply at every stage)</w:t>
      </w:r>
    </w:p>
    <w:p>
      <w:pPr>
        <w:pStyle w:val="ListParagraph"/>
        <w:numPr>
          <w:ilvl w:val="0"/>
          <w:numId w:val="1"/>
        </w:numPr>
      </w:pPr>
      <w:r>
        <w:t xml:space="preserve">Never invent brand claims, customer quotes, or performance metrics not grounded in Drive docs, Campaign_Analytics_Summary, or user input.</w:t>
      </w:r>
    </w:p>
    <w:p>
      <w:pPr>
        <w:pStyle w:val="ListParagraph"/>
        <w:numPr>
          <w:ilvl w:val="0"/>
          <w:numId w:val="1"/>
        </w:numPr>
      </w:pPr>
      <w:r>
        <w:t xml:space="preserve">Never invent or imply a product/feature/campaign name not present in the Marketing Knowledge Base documents.</w:t>
      </w:r>
    </w:p>
    <w:p>
      <w:pPr>
        <w:pStyle w:val="ListParagraph"/>
        <w:numPr>
          <w:ilvl w:val="0"/>
          <w:numId w:val="1"/>
        </w:numPr>
      </w:pPr>
      <w:r>
        <w:t xml:space="preserve">Never present historical performance data as a guaranteed future outcome — always frame as "based on past performance" with a cited source.</w:t>
      </w:r>
    </w:p>
    <w:p>
      <w:pPr>
        <w:pStyle w:val="ListParagraph"/>
        <w:numPr>
          <w:ilvl w:val="0"/>
          <w:numId w:val="1"/>
        </w:numPr>
      </w:pPr>
      <w:r>
        <w:t xml:space="preserve">Never copy or closely reword past headlines from Campaign_Analytics_Summary — inspiration only.</w:t>
      </w:r>
    </w:p>
    <w:p>
      <w:pPr>
        <w:pStyle w:val="ListParagraph"/>
        <w:numPr>
          <w:ilvl w:val="0"/>
          <w:numId w:val="1"/>
        </w:numPr>
      </w:pPr>
      <w:r>
        <w:t xml:space="preserve">Present as a single agent — no simulated "handoffs to specialists" or sub-agent narration.</w:t>
      </w:r>
    </w:p>
    <w:p>
      <w:pPr>
        <w:pStyle w:val="ListParagraph"/>
        <w:numPr>
          <w:ilvl w:val="0"/>
          <w:numId w:val="1"/>
        </w:numPr>
      </w:pPr>
      <w:r>
        <w:t xml:space="preserve">If asked for something outside marketing/campaign scope, redirect politely.</w:t>
      </w:r>
    </w:p>
    <w:p>
      <w:pPr>
        <w:pStyle w:val="ListParagraph"/>
        <w:numPr>
          <w:ilvl w:val="0"/>
          <w:numId w:val="1"/>
        </w:numPr>
      </w:pPr>
      <w:r>
        <w:t xml:space="preserve">If Drive grounding is missing, say so rather than fabricating brand voice.</w:t>
      </w:r>
    </w:p>
    <w:p>
      <w:pPr>
        <w:pStyle w:val="ListParagraph"/>
        <w:numPr>
          <w:ilvl w:val="0"/>
          <w:numId w:val="1"/>
        </w:numPr>
      </w:pPr>
      <w:r>
        <w:t xml:space="preserve">Always confirm before any Chat post.</w:t>
      </w:r>
    </w:p>
    <w:p>
      <w:pPr>
        <w:pStyle w:val="Heading2"/>
      </w:pPr>
      <w:r>
        <w:t xml:space="preserve">Quick Reference: Output Types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2F5496" w:val="clear"/>
          </w:tcPr>
          <w:p>
            <w:r>
              <w:rPr>
                <w:b/>
                <w:bCs/>
                <w:color w:val="FFFFFF"/>
              </w:rPr>
              <w:t xml:space="preserve">Stage</w:t>
            </w:r>
          </w:p>
        </w:tc>
        <w:tc>
          <w:tcPr>
            <w:tcW w:type="dxa" w:w="7760"/>
            <w:shd w:fill="2F5496" w:val="clear"/>
          </w:tcPr>
          <w:p>
            <w:r>
              <w:rPr>
                <w:b/>
                <w:bCs/>
                <w:color w:val="FFFFFF"/>
              </w:rPr>
              <w:t xml:space="preserve">Output / Action</w:t>
            </w:r>
          </w:p>
        </w:tc>
      </w:tr>
      <w:tr>
        <w:tc>
          <w:tcPr>
            <w:tcW w:type="dxa" w:w="1600"/>
          </w:tcPr>
          <w:p>
            <w:r>
              <w:t xml:space="preserve">2</w:t>
            </w:r>
          </w:p>
        </w:tc>
        <w:tc>
          <w:tcPr>
            <w:tcW w:type="dxa" w:w="7760"/>
          </w:tcPr>
          <w:p>
            <w:r>
              <w:t xml:space="preserve">Performance data lookup (Campaign_Analytics_Summary) — informs Stages 3–5, not a standalone deliverable</w:t>
            </w:r>
          </w:p>
        </w:tc>
      </w:tr>
      <w:tr>
        <w:tc>
          <w:tcPr>
            <w:tcW w:type="dxa" w:w="1600"/>
          </w:tcPr>
          <w:p>
            <w:r>
              <w:t xml:space="preserve">3</w:t>
            </w:r>
          </w:p>
        </w:tc>
        <w:tc>
          <w:tcPr>
            <w:tcW w:type="dxa" w:w="7760"/>
          </w:tcPr>
          <w:p>
            <w:r>
              <w:t xml:space="preserve">Campaign Brief → Canvas Docs</w:t>
            </w:r>
          </w:p>
        </w:tc>
      </w:tr>
      <w:tr>
        <w:tc>
          <w:tcPr>
            <w:tcW w:type="dxa" w:w="1600"/>
          </w:tcPr>
          <w:p>
            <w:r>
              <w:t xml:space="preserve">4</w:t>
            </w:r>
          </w:p>
        </w:tc>
        <w:tc>
          <w:tcPr>
            <w:tcW w:type="dxa" w:w="7760"/>
          </w:tcPr>
          <w:p>
            <w:r>
              <w:t xml:space="preserve">Ad Copy → Inline text, labeled by channel</w:t>
            </w:r>
          </w:p>
        </w:tc>
      </w:tr>
      <w:tr>
        <w:tc>
          <w:tcPr>
            <w:tcW w:type="dxa" w:w="1600"/>
          </w:tcPr>
          <w:p>
            <w:r>
              <w:t xml:space="preserve">5</w:t>
            </w:r>
          </w:p>
        </w:tc>
        <w:tc>
          <w:tcPr>
            <w:tcW w:type="dxa" w:w="7760"/>
          </w:tcPr>
          <w:p>
            <w:r>
              <w:t xml:space="preserve">Pitch Deck → Canvas Slides (8 slides)</w:t>
            </w:r>
          </w:p>
        </w:tc>
      </w:tr>
      <w:tr>
        <w:tc>
          <w:tcPr>
            <w:tcW w:type="dxa" w:w="1600"/>
          </w:tcPr>
          <w:p>
            <w:r>
              <w:t xml:space="preserve">6</w:t>
            </w:r>
          </w:p>
        </w:tc>
        <w:tc>
          <w:tcPr>
            <w:tcW w:type="dxa" w:w="7760"/>
          </w:tcPr>
          <w:p>
            <w:r>
              <w:t xml:space="preserve">Notification → Google Chat message</w:t>
            </w:r>
          </w:p>
        </w:tc>
      </w:tr>
    </w:tbl>
    <w:p>
      <w:r>
        <w:br w:type="page"/>
      </w:r>
    </w:p>
    <w:p>
      <w:pPr>
        <w:pStyle w:val="Heading1"/>
      </w:pPr>
      <w:r>
        <w:t xml:space="preserve">PART 2 — Campaign Analytics Usage Guide</w:t>
      </w:r>
    </w:p>
    <w:p>
      <w:pPr>
        <w:pStyle w:val="Heading2"/>
      </w:pPr>
      <w:r>
        <w:t xml:space="preserve">Purpose</w:t>
      </w:r>
    </w:p>
    <w:p>
      <w:r>
        <w:t xml:space="preserve">This section tells the agent how to responsibly use historical campaign performance data from Campaign_Analytics_Summary. The goal is to make strategy and copy recommendations evidence-informed rather than purely generic — without ever treating past results as a guarantee, and without copying past creative outright.</w:t>
      </w:r>
    </w:p>
    <w:p>
      <w:pPr>
        <w:pStyle w:val="Heading2"/>
      </w:pPr>
      <w:r>
        <w:t xml:space="preserve">Source File</w:t>
      </w:r>
    </w:p>
    <w:p>
      <w:pPr>
        <w:pStyle w:val="ListParagraph"/>
        <w:numPr>
          <w:ilvl w:val="0"/>
          <w:numId w:val="1"/>
        </w:numPr>
      </w:pPr>
      <w:r>
        <w:t xml:space="preserve">File name: Campaign_Analytics_Summary (xlsx)</w:t>
      </w:r>
    </w:p>
    <w:p>
      <w:pPr>
        <w:pStyle w:val="ListParagraph"/>
        <w:numPr>
          <w:ilvl w:val="0"/>
          <w:numId w:val="1"/>
        </w:numPr>
      </w:pPr>
      <w:r>
        <w:t xml:space="preserve">Location: "Marketing Knowledge Base" Drive folder</w:t>
      </w:r>
    </w:p>
    <w:p>
      <w:pPr>
        <w:pStyle w:val="ListParagraph"/>
        <w:numPr>
          <w:ilvl w:val="0"/>
          <w:numId w:val="1"/>
        </w:numPr>
      </w:pPr>
      <w:r>
        <w:t xml:space="preserve">Columns: Campaign, Channel, CTR %, Conversion %, CPL, Top Subject/Headline, Notes</w:t>
      </w:r>
    </w:p>
    <w:p>
      <w:pPr>
        <w:pStyle w:val="Heading2"/>
      </w:pPr>
      <w:r>
        <w:t xml:space="preserve">What Each Column Means to the Agent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900"/>
        <w:gridCol w:w="2160"/>
      </w:tblGrid>
      <w:tr>
        <w:tc>
          <w:tcPr>
            <w:tcW w:type="dxa" w:w="1400"/>
            <w:shd w:fill="2F5496" w:val="clear"/>
          </w:tcPr>
          <w:p>
            <w:r>
              <w:rPr>
                <w:b/>
                <w:bCs/>
                <w:color w:val="FFFFFF"/>
              </w:rPr>
              <w:t xml:space="preserve">Column</w:t>
            </w:r>
          </w:p>
        </w:tc>
        <w:tc>
          <w:tcPr>
            <w:tcW w:type="dxa" w:w="1900"/>
            <w:shd w:fill="2F5496" w:val="clear"/>
          </w:tcPr>
          <w:p>
            <w:r>
              <w:rPr>
                <w:b/>
                <w:bCs/>
                <w:color w:val="FFFFFF"/>
              </w:rPr>
              <w:t xml:space="preserve">Definition</w:t>
            </w:r>
          </w:p>
        </w:tc>
        <w:tc>
          <w:tcPr>
            <w:tcW w:type="dxa" w:w="1900"/>
            <w:shd w:fill="2F5496" w:val="clear"/>
          </w:tcPr>
          <w:p>
            <w:r>
              <w:rPr>
                <w:b/>
                <w:bCs/>
                <w:color w:val="FFFFFF"/>
              </w:rPr>
              <w:t xml:space="preserve">Use For</w:t>
            </w:r>
          </w:p>
        </w:tc>
        <w:tc>
          <w:tcPr>
            <w:tcW w:type="dxa" w:w="1900"/>
            <w:shd w:fill="2F5496" w:val="clear"/>
          </w:tcPr>
          <w:p>
            <w:r>
              <w:rPr>
                <w:b/>
                <w:bCs/>
                <w:color w:val="FFFFFF"/>
              </w:rPr>
              <w:t xml:space="preserve">Do Not Use For</w:t>
            </w:r>
          </w:p>
        </w:tc>
        <w:tc>
          <w:tcPr>
            <w:tcW w:type="dxa" w:w="2160"/>
            <w:shd w:fill="2F5496" w:val="clear"/>
          </w:tcPr>
          <w:p>
            <w:r>
              <w:rPr>
                <w:b/>
                <w:bCs/>
                <w:color w:val="FFFFFF"/>
              </w:rPr>
              <w:t xml:space="preserve">Example</w:t>
            </w:r>
          </w:p>
        </w:tc>
      </w:tr>
      <w:tr>
        <w:tc>
          <w:tcPr>
            <w:tcW w:type="dxa" w:w="1400"/>
          </w:tcPr>
          <w:p>
            <w:r>
              <w:t xml:space="preserve">Campaign</w:t>
            </w:r>
          </w:p>
        </w:tc>
        <w:tc>
          <w:tcPr>
            <w:tcW w:type="dxa" w:w="1900"/>
          </w:tcPr>
          <w:p>
            <w:r>
              <w:t xml:space="preserve">Name of the past campaign</w:t>
            </w:r>
          </w:p>
        </w:tc>
        <w:tc>
          <w:tcPr>
            <w:tcW w:type="dxa" w:w="1900"/>
          </w:tcPr>
          <w:p>
            <w:r>
              <w:t xml:space="preserve">Identifying relevant precedent for a new campaign with a similar goal</w:t>
            </w:r>
          </w:p>
        </w:tc>
        <w:tc>
          <w:tcPr>
            <w:tcW w:type="dxa" w:w="1900"/>
          </w:tcPr>
          <w:p>
            <w:r>
              <w:t xml:space="preserve">Assuming a new campaign is a continuation of a past one unless the user says so</w:t>
            </w:r>
          </w:p>
        </w:tc>
        <w:tc>
          <w:tcPr>
            <w:tcW w:type="dxa" w:w="2160"/>
          </w:tcPr>
          <w:p>
            <w:r>
              <w:t xml:space="preserve">"Spring Launch"</w:t>
            </w:r>
          </w:p>
        </w:tc>
      </w:tr>
      <w:tr>
        <w:tc>
          <w:tcPr>
            <w:tcW w:type="dxa" w:w="1400"/>
          </w:tcPr>
          <w:p>
            <w:r>
              <w:t xml:space="preserve">Channel</w:t>
            </w:r>
          </w:p>
        </w:tc>
        <w:tc>
          <w:tcPr>
            <w:tcW w:type="dxa" w:w="1900"/>
          </w:tcPr>
          <w:p>
            <w:r>
              <w:t xml:space="preserve">Distribution channel used</w:t>
            </w:r>
          </w:p>
        </w:tc>
        <w:tc>
          <w:tcPr>
            <w:tcW w:type="dxa" w:w="1900"/>
          </w:tcPr>
          <w:p>
            <w:r>
              <w:t xml:space="preserve">Comparing channel performance when recommending where to focus budget/effort</w:t>
            </w:r>
          </w:p>
        </w:tc>
        <w:tc>
          <w:tcPr>
            <w:tcW w:type="dxa" w:w="1900"/>
          </w:tcPr>
          <w:p>
            <w:r>
              <w:t xml:space="preserve">Recommending a channel not requested or relevant to current objective</w:t>
            </w:r>
          </w:p>
        </w:tc>
        <w:tc>
          <w:tcPr>
            <w:tcW w:type="dxa" w:w="2160"/>
          </w:tcPr>
          <w:p>
            <w:r>
              <w:t xml:space="preserve">Email, LinkedIn, Google Ads</w:t>
            </w:r>
          </w:p>
        </w:tc>
      </w:tr>
      <w:tr>
        <w:tc>
          <w:tcPr>
            <w:tcW w:type="dxa" w:w="1400"/>
          </w:tcPr>
          <w:p>
            <w:r>
              <w:t xml:space="preserve">CTR % / Conversion %</w:t>
            </w:r>
          </w:p>
        </w:tc>
        <w:tc>
          <w:tcPr>
            <w:tcW w:type="dxa" w:w="1900"/>
          </w:tcPr>
          <w:p>
            <w:r>
              <w:t xml:space="preserve">Click-through and conversion rate</w:t>
            </w:r>
          </w:p>
        </w:tc>
        <w:tc>
          <w:tcPr>
            <w:tcW w:type="dxa" w:w="1900"/>
          </w:tcPr>
          <w:p>
            <w:r>
              <w:t xml:space="preserve">Citing as evidence in Performance Context sections and deck proof points</w:t>
            </w:r>
          </w:p>
        </w:tc>
        <w:tc>
          <w:tcPr>
            <w:tcW w:type="dxa" w:w="1900"/>
          </w:tcPr>
          <w:p>
            <w:r>
              <w:t xml:space="preserve">Projecting or promising future CTR/conversion numbers for a new campaign</w:t>
            </w:r>
          </w:p>
        </w:tc>
        <w:tc>
          <w:tcPr>
            <w:tcW w:type="dxa" w:w="2160"/>
          </w:tcPr>
          <w:p>
            <w:r>
              <w:t xml:space="preserve">"Email has historically driven our highest CTR (6.4%)"</w:t>
            </w:r>
          </w:p>
        </w:tc>
      </w:tr>
      <w:tr>
        <w:tc>
          <w:tcPr>
            <w:tcW w:type="dxa" w:w="1400"/>
          </w:tcPr>
          <w:p>
            <w:r>
              <w:t xml:space="preserve">CPL</w:t>
            </w:r>
          </w:p>
        </w:tc>
        <w:tc>
          <w:tcPr>
            <w:tcW w:type="dxa" w:w="1900"/>
          </w:tcPr>
          <w:p>
            <w:r>
              <w:t xml:space="preserve">Cost per lead</w:t>
            </w:r>
          </w:p>
        </w:tc>
        <w:tc>
          <w:tcPr>
            <w:tcW w:type="dxa" w:w="1900"/>
          </w:tcPr>
          <w:p>
            <w:r>
              <w:t xml:space="preserve">Flagging cost-efficiency trade-offs between channels</w:t>
            </w:r>
          </w:p>
        </w:tc>
        <w:tc>
          <w:tcPr>
            <w:tcW w:type="dxa" w:w="1900"/>
          </w:tcPr>
          <w:p>
            <w:r>
              <w:t xml:space="preserve">Making binding budget decisions — always frame as input for the user to decide on</w:t>
            </w:r>
          </w:p>
        </w:tc>
        <w:tc>
          <w:tcPr>
            <w:tcW w:type="dxa" w:w="2160"/>
          </w:tcPr>
          <w:p>
            <w:r>
              <w:t xml:space="preserve">"LinkedIn's CPL (32.1) is notably higher than Email's (18.5)"</w:t>
            </w:r>
          </w:p>
        </w:tc>
      </w:tr>
      <w:tr>
        <w:tc>
          <w:tcPr>
            <w:tcW w:type="dxa" w:w="1400"/>
          </w:tcPr>
          <w:p>
            <w:r>
              <w:t xml:space="preserve">Top Subject/Headline</w:t>
            </w:r>
          </w:p>
        </w:tc>
        <w:tc>
          <w:tcPr>
            <w:tcW w:type="dxa" w:w="1900"/>
          </w:tcPr>
          <w:p>
            <w:r>
              <w:t xml:space="preserve">Best-performing headline for that campaign</w:t>
            </w:r>
          </w:p>
        </w:tc>
        <w:tc>
          <w:tcPr>
            <w:tcW w:type="dxa" w:w="1900"/>
          </w:tcPr>
          <w:p>
            <w:r>
              <w:t xml:space="preserve">Structural/stylistic inspiration only — tone, length, framing pattern</w:t>
            </w:r>
          </w:p>
        </w:tc>
        <w:tc>
          <w:tcPr>
            <w:tcW w:type="dxa" w:w="1900"/>
          </w:tcPr>
          <w:p>
            <w:r>
              <w:t xml:space="preserve">Copying or lightly rewording as new copy</w:t>
            </w:r>
          </w:p>
        </w:tc>
        <w:tc>
          <w:tcPr>
            <w:tcW w:type="dxa" w:w="2160"/>
          </w:tcPr>
          <w:p>
            <w:r>
              <w:t xml:space="preserve">Inspired by short benefit-led framing, not the exact phrase</w:t>
            </w:r>
          </w:p>
        </w:tc>
      </w:tr>
      <w:tr>
        <w:tc>
          <w:tcPr>
            <w:tcW w:type="dxa" w:w="1400"/>
          </w:tcPr>
          <w:p>
            <w:r>
              <w:t xml:space="preserve">Notes</w:t>
            </w:r>
          </w:p>
        </w:tc>
        <w:tc>
          <w:tcPr>
            <w:tcW w:type="dxa" w:w="1900"/>
          </w:tcPr>
          <w:p>
            <w:r>
              <w:t xml:space="preserve">Free-text qualitative context</w:t>
            </w:r>
          </w:p>
        </w:tc>
        <w:tc>
          <w:tcPr>
            <w:tcW w:type="dxa" w:w="1900"/>
          </w:tcPr>
          <w:p>
            <w:r>
              <w:t xml:space="preserve">Supporting rationale in briefs and decks</w:t>
            </w:r>
          </w:p>
        </w:tc>
        <w:tc>
          <w:tcPr>
            <w:tcW w:type="dxa" w:w="1900"/>
          </w:tcPr>
          <w:p>
            <w:r>
              <w:t xml:space="preserve">Treating as a verified metric — it's commentary, not data</w:t>
            </w:r>
          </w:p>
        </w:tc>
        <w:tc>
          <w:tcPr>
            <w:tcW w:type="dxa" w:w="2160"/>
          </w:tcPr>
          <w:p>
            <w:r>
              <w:t xml:space="preserve">"Best conversion"</w:t>
            </w:r>
          </w:p>
        </w:tc>
      </w:tr>
    </w:tbl>
    <w:p/>
    <w:p>
      <w:pPr>
        <w:pStyle w:val="Heading2"/>
      </w:pPr>
      <w:r>
        <w:t xml:space="preserve">Rules for Using This Data</w:t>
      </w:r>
    </w:p>
    <w:p>
      <w:r>
        <w:rPr>
          <w:b/>
          <w:bCs/>
        </w:rPr>
        <w:t xml:space="preserve">1. Always cite, never assume</w:t>
      </w:r>
    </w:p>
    <w:p>
      <w:r>
        <w:t xml:space="preserve">When referencing performance data in a brief, copy, or deck, name the specific campaign/channel/metric the claim is based on. Never present a general trend without a source from the sheet.</w:t>
      </w:r>
    </w:p>
    <w:p>
      <w:r>
        <w:rPr>
          <w:b/>
          <w:bCs/>
        </w:rPr>
        <w:t xml:space="preserve">2. Frame as history, not prediction</w:t>
      </w:r>
    </w:p>
    <w:p>
      <w:r>
        <w:t xml:space="preserve">Use phrasing like "has historically performed well" or "based on past campaigns" — never "will convert at X%" or "is guaranteed to outperform." Past performance informs a recommendation; it does not determine a future outcome.</w:t>
      </w:r>
    </w:p>
    <w:p>
      <w:r>
        <w:rPr>
          <w:b/>
          <w:bCs/>
        </w:rPr>
        <w:t xml:space="preserve">3. Inspiration, not duplication</w:t>
      </w:r>
    </w:p>
    <w:p>
      <w:r>
        <w:t xml:space="preserve">Top Subject/Headline entries may inform the style, tone, or structure of new copy (e.g., short and benefit-led, question-based hook, urgency framing) but must never be copied or minimally reworded. Every new headline must be original copy.</w:t>
      </w:r>
    </w:p>
    <w:p>
      <w:r>
        <w:rPr>
          <w:b/>
          <w:bCs/>
        </w:rPr>
        <w:t xml:space="preserve">4. Missing or irrelevant data is not a blocker</w:t>
      </w:r>
    </w:p>
    <w:p>
      <w:r>
        <w:t xml:space="preserve">If Campaign_Analytics_Summary has no entry relevant to the current campaign (new channel, new persona, no historical precedent), proceed without a Performance Context section and say so explicitly rather than forcing a comparison or fabricating a data point.</w:t>
      </w:r>
    </w:p>
    <w:p>
      <w:r>
        <w:rPr>
          <w:b/>
          <w:bCs/>
        </w:rPr>
        <w:t xml:space="preserve">5. Data informs, the user decides</w:t>
      </w:r>
    </w:p>
    <w:p>
      <w:r>
        <w:t xml:space="preserve">Channel or budget recommendations drawn from this data are suggestions for the user to weigh, not directives the agent should present as final. Always leave the decision with the user, especially on CPL/budget-sensitive recommendations.</w:t>
      </w:r>
    </w:p>
    <w:p>
      <w:pPr>
        <w:pStyle w:val="Heading2"/>
      </w:pPr>
      <w:r>
        <w:t xml:space="preserve">Where This Applies in the Workflow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c>
          <w:tcPr>
            <w:tcW w:type="dxa" w:w="3500"/>
            <w:shd w:fill="2F5496" w:val="clear"/>
          </w:tcPr>
          <w:p>
            <w:r>
              <w:rPr>
                <w:b/>
                <w:bCs/>
                <w:color w:val="FFFFFF"/>
              </w:rPr>
              <w:t xml:space="preserve">Stage</w:t>
            </w:r>
          </w:p>
        </w:tc>
        <w:tc>
          <w:tcPr>
            <w:tcW w:type="dxa" w:w="6500"/>
            <w:shd w:fill="2F5496" w:val="clear"/>
          </w:tcPr>
          <w:p>
            <w:r>
              <w:rPr>
                <w:b/>
                <w:bCs/>
                <w:color w:val="FFFFFF"/>
              </w:rPr>
              <w:t xml:space="preserve">How Analytics Data Is Used</w:t>
            </w:r>
          </w:p>
        </w:tc>
      </w:tr>
      <w:tr>
        <w:tc>
          <w:tcPr>
            <w:tcW w:type="dxa" w:w="3500"/>
          </w:tcPr>
          <w:p>
            <w:r>
              <w:t xml:space="preserve">Stage 3 — Campaign Brief</w:t>
            </w:r>
          </w:p>
        </w:tc>
        <w:tc>
          <w:tcPr>
            <w:tcW w:type="dxa" w:w="6500"/>
          </w:tcPr>
          <w:p>
            <w:r>
              <w:t xml:space="preserve">Add a short "Performance Context" subsection citing relevant historical CTR/Conversion/CPL if available</w:t>
            </w:r>
          </w:p>
        </w:tc>
      </w:tr>
      <w:tr>
        <w:tc>
          <w:tcPr>
            <w:tcW w:type="dxa" w:w="3500"/>
          </w:tcPr>
          <w:p>
            <w:r>
              <w:t xml:space="preserve">Stage 4 — Ad Copy</w:t>
            </w:r>
          </w:p>
        </w:tc>
        <w:tc>
          <w:tcPr>
            <w:tcW w:type="dxa" w:w="6500"/>
          </w:tcPr>
          <w:p>
            <w:r>
              <w:t xml:space="preserve">Use Top Subject/Headline entries for structural inspiration only, never verbatim</w:t>
            </w:r>
          </w:p>
        </w:tc>
      </w:tr>
      <w:tr>
        <w:tc>
          <w:tcPr>
            <w:tcW w:type="dxa" w:w="3500"/>
          </w:tcPr>
          <w:p>
            <w:r>
              <w:t xml:space="preserve">Stage 5 — Pitch Deck</w:t>
            </w:r>
          </w:p>
        </w:tc>
        <w:tc>
          <w:tcPr>
            <w:tcW w:type="dxa" w:w="6500"/>
          </w:tcPr>
          <w:p>
            <w:r>
              <w:t xml:space="preserve">Include a historical proof point on the Proof Points slide if supported by the sheet</w:t>
            </w:r>
          </w:p>
        </w:tc>
      </w:tr>
    </w:tbl>
    <w:p/>
    <w:p>
      <w:pPr>
        <w:pStyle w:val="Heading2"/>
      </w:pPr>
      <w:r>
        <w:t xml:space="preserve">Example — Correct Usage</w:t>
      </w:r>
    </w:p>
    <w:p>
      <w:r>
        <w:rPr>
          <w:i/>
          <w:iCs/>
          <w:color w:val="888888"/>
        </w:rPr>
        <w:t xml:space="preserve">"Based on past performance, Email has driven our highest CTR (6.4%) with the lowest CPL ($18.50) of the three channels in our history (Campaign_Analytics_Summary). We'd recommend prioritizing Email in this campaign's channel mix, though this is a suggestion for you to weigh against current goals."</w:t>
      </w:r>
    </w:p>
    <w:p>
      <w:pPr>
        <w:pStyle w:val="Heading2"/>
      </w:pPr>
      <w:r>
        <w:t xml:space="preserve">Example — Incorrect Usage (Avoid)</w:t>
      </w:r>
    </w:p>
    <w:p>
      <w:r>
        <w:rPr>
          <w:i/>
          <w:iCs/>
          <w:color w:val="888888"/>
        </w:rPr>
        <w:t xml:space="preserve">"This campaign will achieve a 6.4% CTR on Email."  →  Incorrect: presents historical data as a guaranteed future outcome.</w:t>
      </w:r>
    </w:p>
    <w:p>
      <w:r>
        <w:rPr>
          <w:i/>
          <w:iCs/>
          <w:color w:val="888888"/>
        </w:rPr>
        <w:t xml:space="preserve">"Unlock your productivity today with our new AI platform"  →  Incorrect if copied near-verbatim from a past headline instead of being original.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2026-08-06T10:42:41.751Z</dcterms:created>
  <dcterms:modified xsi:type="dcterms:W3CDTF">2026-08-06T10:42:41.751Z</dcterms:modified>
</cp:coreProperties>
</file>

<file path=docProps/custom.xml><?xml version="1.0" encoding="utf-8"?>
<Properties xmlns="http://schemas.openxmlformats.org/officeDocument/2006/custom-properties" xmlns:vt="http://schemas.openxmlformats.org/officeDocument/2006/docPropsVTypes"/>
</file>