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6E4A4" w14:textId="77777777" w:rsidR="007A2E29" w:rsidRDefault="007A2E29" w:rsidP="007A2E29">
      <w:r>
        <w:t>Revenue</w:t>
      </w:r>
    </w:p>
    <w:p w14:paraId="1B5E16EF" w14:textId="77777777" w:rsidR="007A2E29" w:rsidRDefault="007A2E29" w:rsidP="007A2E29">
      <w:r>
        <w:t>£3,480,000</w:t>
      </w:r>
    </w:p>
    <w:p w14:paraId="03A2A0E0" w14:textId="77777777" w:rsidR="007A2E29" w:rsidRDefault="007A2E29" w:rsidP="007A2E29"/>
    <w:p w14:paraId="110260E2" w14:textId="77777777" w:rsidR="007A2E29" w:rsidRDefault="007A2E29" w:rsidP="007A2E29">
      <w:r>
        <w:t>COGS</w:t>
      </w:r>
    </w:p>
    <w:p w14:paraId="234B77B9" w14:textId="77777777" w:rsidR="007A2E29" w:rsidRDefault="007A2E29" w:rsidP="007A2E29">
      <w:r>
        <w:t>£2,050,000</w:t>
      </w:r>
    </w:p>
    <w:p w14:paraId="213CC1D6" w14:textId="77777777" w:rsidR="007A2E29" w:rsidRDefault="007A2E29" w:rsidP="007A2E29"/>
    <w:p w14:paraId="32E4E91D" w14:textId="77777777" w:rsidR="007A2E29" w:rsidRDefault="007A2E29" w:rsidP="007A2E29">
      <w:r>
        <w:t>Gross Profit</w:t>
      </w:r>
    </w:p>
    <w:p w14:paraId="12CFC41F" w14:textId="77777777" w:rsidR="007A2E29" w:rsidRDefault="007A2E29" w:rsidP="007A2E29">
      <w:r>
        <w:t>£1,430,000</w:t>
      </w:r>
    </w:p>
    <w:p w14:paraId="47A390C9" w14:textId="77777777" w:rsidR="007A2E29" w:rsidRDefault="007A2E29" w:rsidP="007A2E29"/>
    <w:p w14:paraId="68F63959" w14:textId="77777777" w:rsidR="007A2E29" w:rsidRDefault="007A2E29" w:rsidP="007A2E29">
      <w:r>
        <w:t>Operating Expenses</w:t>
      </w:r>
    </w:p>
    <w:p w14:paraId="4902EC5D" w14:textId="77777777" w:rsidR="007A2E29" w:rsidRDefault="007A2E29" w:rsidP="007A2E29">
      <w:r>
        <w:t>£760,000</w:t>
      </w:r>
    </w:p>
    <w:p w14:paraId="10328E3F" w14:textId="77777777" w:rsidR="007A2E29" w:rsidRDefault="007A2E29" w:rsidP="007A2E29"/>
    <w:p w14:paraId="7E87ADEC" w14:textId="77777777" w:rsidR="007A2E29" w:rsidRDefault="007A2E29" w:rsidP="007A2E29">
      <w:r>
        <w:t>Net Profit</w:t>
      </w:r>
    </w:p>
    <w:p w14:paraId="362828ED" w14:textId="77777777" w:rsidR="007A2E29" w:rsidRDefault="007A2E29" w:rsidP="007A2E29">
      <w:r>
        <w:t>£520,000</w:t>
      </w:r>
    </w:p>
    <w:p w14:paraId="3DB6DF0B" w14:textId="77777777" w:rsidR="007A2E29" w:rsidRDefault="007A2E29" w:rsidP="007A2E29"/>
    <w:p w14:paraId="2B9785C2" w14:textId="77777777" w:rsidR="007A2E29" w:rsidRDefault="007A2E29" w:rsidP="007A2E29">
      <w:r>
        <w:t>Highlights</w:t>
      </w:r>
    </w:p>
    <w:p w14:paraId="6EF3385E" w14:textId="77777777" w:rsidR="007A2E29" w:rsidRDefault="007A2E29" w:rsidP="007A2E29"/>
    <w:p w14:paraId="03C666A3" w14:textId="77777777" w:rsidR="007A2E29" w:rsidRDefault="007A2E29" w:rsidP="007A2E29">
      <w:r>
        <w:t>Sales increased in Europe.</w:t>
      </w:r>
    </w:p>
    <w:p w14:paraId="6D5C31AF" w14:textId="77777777" w:rsidR="007A2E29" w:rsidRDefault="007A2E29" w:rsidP="007A2E29"/>
    <w:p w14:paraId="04EB08CE" w14:textId="77777777" w:rsidR="007A2E29" w:rsidRDefault="007A2E29" w:rsidP="007A2E29">
      <w:r>
        <w:t>IT infrastructure investment increased expenses.</w:t>
      </w:r>
    </w:p>
    <w:p w14:paraId="47BD6E9F" w14:textId="77777777" w:rsidR="007A2E29" w:rsidRDefault="007A2E29" w:rsidP="007A2E29"/>
    <w:p w14:paraId="3BD72030" w14:textId="4949B4E9" w:rsidR="009A3EB0" w:rsidRDefault="007A2E29" w:rsidP="007A2E29">
      <w:r>
        <w:t>Customer retention improved.</w:t>
      </w:r>
    </w:p>
    <w:sectPr w:rsidR="009A3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29"/>
    <w:rsid w:val="007A2E29"/>
    <w:rsid w:val="009A3EB0"/>
    <w:rsid w:val="00DD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50CC"/>
  <w15:chartTrackingRefBased/>
  <w15:docId w15:val="{6C9292E7-3D4D-419F-B879-4DFCA9F62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1</cp:revision>
  <dcterms:created xsi:type="dcterms:W3CDTF">2026-07-30T06:37:00Z</dcterms:created>
  <dcterms:modified xsi:type="dcterms:W3CDTF">2026-07-30T06:38:00Z</dcterms:modified>
</cp:coreProperties>
</file>