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3376" w14:textId="77777777" w:rsidR="00FF2691" w:rsidRDefault="00FF2691" w:rsidP="00FF2691">
      <w:r>
        <w:t>Revenue</w:t>
      </w:r>
    </w:p>
    <w:p w14:paraId="76F91878" w14:textId="77777777" w:rsidR="00FF2691" w:rsidRDefault="00FF2691" w:rsidP="00FF2691">
      <w:r>
        <w:t>£3,720,000</w:t>
      </w:r>
    </w:p>
    <w:p w14:paraId="4D2CB54B" w14:textId="77777777" w:rsidR="00FF2691" w:rsidRDefault="00FF2691" w:rsidP="00FF2691"/>
    <w:p w14:paraId="4733E845" w14:textId="77777777" w:rsidR="00FF2691" w:rsidRDefault="00FF2691" w:rsidP="00FF2691">
      <w:r>
        <w:t>Operating Expenses</w:t>
      </w:r>
    </w:p>
    <w:p w14:paraId="2D6279BB" w14:textId="77777777" w:rsidR="00FF2691" w:rsidRDefault="00FF2691" w:rsidP="00FF2691">
      <w:r>
        <w:t>£810,000</w:t>
      </w:r>
    </w:p>
    <w:p w14:paraId="35E4CC88" w14:textId="77777777" w:rsidR="00FF2691" w:rsidRDefault="00FF2691" w:rsidP="00FF2691"/>
    <w:p w14:paraId="25874FD4" w14:textId="77777777" w:rsidR="00FF2691" w:rsidRDefault="00FF2691" w:rsidP="00FF2691">
      <w:r>
        <w:t>Net Profit</w:t>
      </w:r>
    </w:p>
    <w:p w14:paraId="530E4A5C" w14:textId="77777777" w:rsidR="00FF2691" w:rsidRDefault="00FF2691" w:rsidP="00FF2691">
      <w:r>
        <w:t>£610,000</w:t>
      </w:r>
    </w:p>
    <w:p w14:paraId="66479D29" w14:textId="77777777" w:rsidR="00FF2691" w:rsidRDefault="00FF2691" w:rsidP="00FF2691"/>
    <w:p w14:paraId="646523C1" w14:textId="77777777" w:rsidR="00FF2691" w:rsidRDefault="00FF2691" w:rsidP="00FF2691">
      <w:r>
        <w:t>Highlights</w:t>
      </w:r>
    </w:p>
    <w:p w14:paraId="1719989B" w14:textId="77777777" w:rsidR="00FF2691" w:rsidRDefault="00FF2691" w:rsidP="00FF2691"/>
    <w:p w14:paraId="4C001E97" w14:textId="77777777" w:rsidR="00FF2691" w:rsidRDefault="00FF2691" w:rsidP="00FF2691">
      <w:r>
        <w:t>Higher export sales.</w:t>
      </w:r>
    </w:p>
    <w:p w14:paraId="3BA26E1B" w14:textId="77777777" w:rsidR="00FF2691" w:rsidRDefault="00FF2691" w:rsidP="00FF2691"/>
    <w:p w14:paraId="6166E72F" w14:textId="77777777" w:rsidR="00FF2691" w:rsidRDefault="00FF2691" w:rsidP="00FF2691">
      <w:r>
        <w:t>Reduced logistics costs.</w:t>
      </w:r>
    </w:p>
    <w:p w14:paraId="43BFED0F" w14:textId="77777777" w:rsidR="00FF2691" w:rsidRDefault="00FF2691" w:rsidP="00FF2691"/>
    <w:p w14:paraId="49EDADFF" w14:textId="34F6435F" w:rsidR="00DA3F56" w:rsidRDefault="00FF2691" w:rsidP="00FF2691">
      <w:r>
        <w:t>Improved operating margin.</w:t>
      </w:r>
    </w:p>
    <w:sectPr w:rsidR="00DA3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91"/>
    <w:rsid w:val="009F042D"/>
    <w:rsid w:val="00DA3F56"/>
    <w:rsid w:val="00FF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1215"/>
  <w15:chartTrackingRefBased/>
  <w15:docId w15:val="{3EF43957-22F4-4E42-BA24-3013BDC9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2026-07-30T06:38:00Z</dcterms:created>
  <dcterms:modified xsi:type="dcterms:W3CDTF">2026-07-30T06:38:00Z</dcterms:modified>
</cp:coreProperties>
</file>