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E5C2" w14:textId="34F92D05" w:rsidR="00C776D2" w:rsidRDefault="00C72C4F">
      <w:r>
        <w:t>Author: Harshal Harekar</w:t>
      </w:r>
    </w:p>
    <w:p w14:paraId="107C98D1" w14:textId="1C81B71D" w:rsidR="00C72C4F" w:rsidRDefault="00C72C4F">
      <w:r>
        <w:t>Date: 15/10/2025</w:t>
      </w:r>
    </w:p>
    <w:p w14:paraId="27398CEB" w14:textId="77777777" w:rsidR="00C72C4F" w:rsidRDefault="00C72C4F"/>
    <w:p w14:paraId="58741B1E" w14:textId="39482A49" w:rsidR="00C72C4F" w:rsidRDefault="00C72C4F" w:rsidP="00C72C4F">
      <w:pPr>
        <w:pStyle w:val="Heading1"/>
      </w:pPr>
      <w:r>
        <w:t>PTES Report</w:t>
      </w:r>
    </w:p>
    <w:p w14:paraId="44941CA4" w14:textId="77777777" w:rsidR="00C776D2" w:rsidRDefault="00C776D2"/>
    <w:p w14:paraId="3566AD75" w14:textId="77777777" w:rsidR="00C72C4F" w:rsidRDefault="00C72C4F" w:rsidP="00C72C4F">
      <w:pPr>
        <w:pStyle w:val="Heading2"/>
      </w:pPr>
      <w:r>
        <w:t>Executive Summary:</w:t>
      </w:r>
    </w:p>
    <w:p w14:paraId="28C65A0D" w14:textId="2770EC27" w:rsidR="00C72C4F" w:rsidRDefault="00A8609D" w:rsidP="00C72C4F">
      <w:r w:rsidRPr="00A8609D">
        <w:t xml:space="preserve">A full penetration test was conducted against the </w:t>
      </w:r>
      <w:proofErr w:type="spellStart"/>
      <w:r w:rsidRPr="00A8609D">
        <w:t>Kioptrix</w:t>
      </w:r>
      <w:proofErr w:type="spellEnd"/>
      <w:r w:rsidRPr="00A8609D">
        <w:t xml:space="preserve"> vulnerable virtual machine using Kali Linux. The objective was to simulate a realistic exploitation scenario, validate detection capabilities, and verify remediation steps in alignment with the PTES framework.</w:t>
      </w:r>
    </w:p>
    <w:p w14:paraId="436E6E84" w14:textId="77777777" w:rsidR="00C72C4F" w:rsidRDefault="00C72C4F" w:rsidP="00C72C4F">
      <w:pPr>
        <w:pStyle w:val="Heading2"/>
      </w:pPr>
      <w:r>
        <w:t>Findings:</w:t>
      </w:r>
    </w:p>
    <w:p w14:paraId="3B60D2D7" w14:textId="5D95723A" w:rsidR="00C72C4F" w:rsidRDefault="00A8609D" w:rsidP="00C72C4F">
      <w:r w:rsidRPr="00A8609D">
        <w:t xml:space="preserve">Initial reconnaissance using Nmap revealed multiple open ports, including Samba (port 139), Apache (port 80), and SSH (port 22). OpenVAS confirmed a critical vulnerability in the Samba service. Using Metasploit’s </w:t>
      </w:r>
      <w:r>
        <w:t>“</w:t>
      </w:r>
      <w:proofErr w:type="spellStart"/>
      <w:r>
        <w:t>usermap_script</w:t>
      </w:r>
      <w:proofErr w:type="spellEnd"/>
      <w:r>
        <w:t>”</w:t>
      </w:r>
      <w:r w:rsidRPr="00A8609D">
        <w:t xml:space="preserve"> and </w:t>
      </w:r>
      <w:r>
        <w:t>“trans2open”</w:t>
      </w:r>
      <w:r w:rsidRPr="00A8609D">
        <w:t xml:space="preserve"> exploits, a reverse shell was successfully obtained. Privilege escalation was achieved via a vulnerable SUID binary (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nmap</w:t>
      </w:r>
      <w:proofErr w:type="spellEnd"/>
      <w:r w:rsidRPr="00A8609D">
        <w:t xml:space="preserve">), granting root access. Sensitive files such as </w:t>
      </w:r>
      <w:r>
        <w:t>‘/etc/passwd’</w:t>
      </w:r>
      <w:r w:rsidRPr="00A8609D">
        <w:t xml:space="preserve"> and </w:t>
      </w:r>
      <w:r>
        <w:t>‘/etc/shadow’</w:t>
      </w:r>
      <w:r w:rsidRPr="00A8609D">
        <w:t xml:space="preserve"> were collected and hashed using SHA-256 to preserve forensic integrity and support chain-of-custody documentation.</w:t>
      </w:r>
    </w:p>
    <w:p w14:paraId="57B3C57B" w14:textId="77777777" w:rsidR="00C72C4F" w:rsidRDefault="00C72C4F" w:rsidP="00C72C4F">
      <w:pPr>
        <w:pStyle w:val="Heading2"/>
      </w:pPr>
      <w:r>
        <w:t>Recommendations:</w:t>
      </w:r>
    </w:p>
    <w:p w14:paraId="07963462" w14:textId="206F49A2" w:rsidR="006A5EC7" w:rsidRDefault="00A8609D" w:rsidP="006A5EC7">
      <w:r w:rsidRPr="00A8609D">
        <w:t>Upgrade Samba to a secure, supported version to eliminate known vulnerabilities. Disable unused services and restrict access to SMB ports (139/445) using firewall rules. Review and harden Samba configuration files to limit exposure. Enforce least privilege across user accounts and monitor for suspicious activity. A follow-up OpenVAS scan</w:t>
      </w:r>
      <w:r>
        <w:t xml:space="preserve"> will</w:t>
      </w:r>
      <w:r w:rsidRPr="00A8609D">
        <w:t xml:space="preserve"> confirm</w:t>
      </w:r>
      <w:r>
        <w:t xml:space="preserve"> the</w:t>
      </w:r>
      <w:r w:rsidRPr="00A8609D">
        <w:t xml:space="preserve"> successful remediation. Regular patching, vulnerability scanning, and service audits are recommended to maintain a secure environment and prevent future exploitation.</w:t>
      </w:r>
    </w:p>
    <w:p w14:paraId="1BB9A575" w14:textId="77777777" w:rsidR="00C776D2" w:rsidRDefault="00C776D2"/>
    <w:p w14:paraId="3C0D445C" w14:textId="77777777" w:rsidR="00C776D2" w:rsidRDefault="00C776D2"/>
    <w:p w14:paraId="64044E01" w14:textId="77777777" w:rsidR="00C776D2" w:rsidRDefault="00C776D2"/>
    <w:p w14:paraId="143176F3" w14:textId="77777777" w:rsidR="00C776D2" w:rsidRDefault="00C776D2"/>
    <w:p w14:paraId="48AD020C" w14:textId="77777777" w:rsidR="00C776D2" w:rsidRDefault="00C776D2"/>
    <w:p w14:paraId="303461EC" w14:textId="77777777" w:rsidR="00C776D2" w:rsidRDefault="00C776D2"/>
    <w:p w14:paraId="649D7339" w14:textId="77777777" w:rsidR="00C776D2" w:rsidRDefault="00C776D2"/>
    <w:p w14:paraId="075A3F68" w14:textId="77777777" w:rsidR="00C776D2" w:rsidRDefault="00C776D2"/>
    <w:p w14:paraId="2C3F2943" w14:textId="77777777" w:rsidR="00C776D2" w:rsidRDefault="00C776D2"/>
    <w:p w14:paraId="343B65F0" w14:textId="77777777" w:rsidR="00C776D2" w:rsidRDefault="00C776D2"/>
    <w:sectPr w:rsidR="00C776D2" w:rsidSect="003B4604">
      <w:headerReference w:type="default" r:id="rId6"/>
      <w:footerReference w:type="default" r:id="rId7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9176E" w14:textId="77777777" w:rsidR="00F531AD" w:rsidRDefault="00F531AD">
      <w:pPr>
        <w:spacing w:line="240" w:lineRule="auto"/>
      </w:pPr>
      <w:r>
        <w:separator/>
      </w:r>
    </w:p>
  </w:endnote>
  <w:endnote w:type="continuationSeparator" w:id="0">
    <w:p w14:paraId="1C334CA0" w14:textId="77777777" w:rsidR="00F531AD" w:rsidRDefault="00F53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BECA9" w14:textId="77777777" w:rsidR="00F531AD" w:rsidRDefault="00F531AD">
      <w:pPr>
        <w:spacing w:line="240" w:lineRule="auto"/>
      </w:pPr>
      <w:r>
        <w:separator/>
      </w:r>
    </w:p>
  </w:footnote>
  <w:footnote w:type="continuationSeparator" w:id="0">
    <w:p w14:paraId="37D58E48" w14:textId="77777777" w:rsidR="00F531AD" w:rsidRDefault="00F53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3B4604"/>
    <w:rsid w:val="006A5EC7"/>
    <w:rsid w:val="00776E08"/>
    <w:rsid w:val="008B2633"/>
    <w:rsid w:val="00A8609D"/>
    <w:rsid w:val="00C24532"/>
    <w:rsid w:val="00C72C4F"/>
    <w:rsid w:val="00C776D2"/>
    <w:rsid w:val="00C86890"/>
    <w:rsid w:val="00F413A1"/>
    <w:rsid w:val="00F5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 Harekar</cp:lastModifiedBy>
  <cp:revision>7</cp:revision>
  <dcterms:created xsi:type="dcterms:W3CDTF">2025-10-14T19:11:00Z</dcterms:created>
  <dcterms:modified xsi:type="dcterms:W3CDTF">2025-10-14T19:21:00Z</dcterms:modified>
</cp:coreProperties>
</file>