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B1A5" w14:textId="54C6328E" w:rsidR="00A1433D" w:rsidRPr="006629A0" w:rsidRDefault="006629A0">
      <w:pPr>
        <w:pStyle w:val="Heading1"/>
        <w:rPr>
          <w:rFonts w:ascii="Times New Roman" w:hAnsi="Times New Roman" w:cs="Times New Roman"/>
          <w:color w:val="auto"/>
          <w:sz w:val="40"/>
          <w:szCs w:val="40"/>
        </w:rPr>
      </w:pPr>
      <w:r w:rsidRPr="006629A0">
        <w:rPr>
          <w:rFonts w:ascii="Times New Roman" w:hAnsi="Times New Roman" w:cs="Times New Roman"/>
          <w:sz w:val="40"/>
          <w:szCs w:val="40"/>
        </w:rPr>
        <w:t xml:space="preserve">                               </w:t>
      </w:r>
      <w:r w:rsidR="00000000" w:rsidRPr="006629A0">
        <w:rPr>
          <w:rFonts w:ascii="Times New Roman" w:hAnsi="Times New Roman" w:cs="Times New Roman"/>
          <w:color w:val="auto"/>
          <w:sz w:val="40"/>
          <w:szCs w:val="40"/>
        </w:rPr>
        <w:t>Assignment - 4</w:t>
      </w:r>
    </w:p>
    <w:p w14:paraId="71D98DB4" w14:textId="71AA9758" w:rsidR="00A1433D" w:rsidRPr="006629A0" w:rsidRDefault="00000000">
      <w:pPr>
        <w:jc w:val="center"/>
        <w:rPr>
          <w:rFonts w:ascii="Bell MT" w:hAnsi="Bell MT"/>
          <w:i/>
          <w:iCs/>
          <w:sz w:val="32"/>
          <w:szCs w:val="32"/>
        </w:rPr>
      </w:pPr>
      <w:r w:rsidRPr="006629A0">
        <w:rPr>
          <w:rFonts w:ascii="Bell MT" w:hAnsi="Bell MT"/>
          <w:b/>
          <w:bCs/>
          <w:sz w:val="32"/>
          <w:szCs w:val="32"/>
        </w:rPr>
        <w:t>Title:</w:t>
      </w:r>
      <w:r w:rsidRPr="006629A0">
        <w:rPr>
          <w:rFonts w:ascii="Bell MT" w:hAnsi="Bell MT"/>
          <w:sz w:val="32"/>
          <w:szCs w:val="32"/>
        </w:rPr>
        <w:t xml:space="preserve"> </w:t>
      </w:r>
      <w:r w:rsidRPr="006629A0">
        <w:rPr>
          <w:rFonts w:ascii="Bell MT" w:hAnsi="Bell MT"/>
          <w:i/>
          <w:iCs/>
          <w:sz w:val="32"/>
          <w:szCs w:val="32"/>
        </w:rPr>
        <w:t>Business Model Canvas for Two Innovative Business Ideas</w:t>
      </w:r>
    </w:p>
    <w:p w14:paraId="421E30DF" w14:textId="77777777" w:rsidR="00A1433D" w:rsidRDefault="00000000">
      <w:pPr>
        <w:pStyle w:val="Heading2"/>
        <w:rPr>
          <w:rFonts w:ascii="Bell MT" w:hAnsi="Bell MT"/>
          <w:color w:val="17365D" w:themeColor="text2" w:themeShade="BF"/>
        </w:rPr>
      </w:pPr>
      <w:r w:rsidRPr="006629A0">
        <w:rPr>
          <w:rFonts w:ascii="Bell MT" w:hAnsi="Bell MT"/>
          <w:color w:val="17365D" w:themeColor="text2" w:themeShade="BF"/>
        </w:rPr>
        <w:t xml:space="preserve">Business Idea 1: </w:t>
      </w:r>
      <w:proofErr w:type="spellStart"/>
      <w:r w:rsidRPr="006629A0">
        <w:rPr>
          <w:rFonts w:ascii="Bell MT" w:hAnsi="Bell MT"/>
          <w:color w:val="17365D" w:themeColor="text2" w:themeShade="BF"/>
        </w:rPr>
        <w:t>SafeFood</w:t>
      </w:r>
      <w:proofErr w:type="spellEnd"/>
      <w:r w:rsidRPr="006629A0">
        <w:rPr>
          <w:rFonts w:ascii="Bell MT" w:hAnsi="Bell MT"/>
          <w:color w:val="17365D" w:themeColor="text2" w:themeShade="BF"/>
        </w:rPr>
        <w:t xml:space="preserve"> AI</w:t>
      </w:r>
    </w:p>
    <w:p w14:paraId="5BA57B04" w14:textId="77777777" w:rsidR="00E54828" w:rsidRPr="00E54828" w:rsidRDefault="00E54828" w:rsidP="00E54828"/>
    <w:p w14:paraId="1B45A5DE" w14:textId="77777777" w:rsidR="00A1433D" w:rsidRPr="00E54828" w:rsidRDefault="00000000">
      <w:pPr>
        <w:pStyle w:val="Heading3"/>
        <w:rPr>
          <w:rFonts w:ascii="Bell MT" w:hAnsi="Bell MT"/>
          <w:sz w:val="28"/>
          <w:szCs w:val="28"/>
          <w:u w:val="single"/>
        </w:rPr>
      </w:pPr>
      <w:r w:rsidRPr="00E54828">
        <w:rPr>
          <w:rFonts w:ascii="Bell MT" w:hAnsi="Bell MT"/>
          <w:sz w:val="28"/>
          <w:szCs w:val="28"/>
          <w:u w:val="single"/>
        </w:rPr>
        <w:t>1. Introduction</w:t>
      </w:r>
    </w:p>
    <w:p w14:paraId="049AA76B" w14:textId="77777777" w:rsidR="009B33C8" w:rsidRDefault="009B33C8" w:rsidP="00AC6A89">
      <w:pPr>
        <w:rPr>
          <w:rFonts w:ascii="Bell MT" w:hAnsi="Bell MT"/>
          <w:lang w:val="en-IN"/>
        </w:rPr>
      </w:pPr>
    </w:p>
    <w:p w14:paraId="5E48576E" w14:textId="2FF5D289" w:rsidR="00AC6A89" w:rsidRPr="00AC6A89" w:rsidRDefault="00AC6A89" w:rsidP="00AC6A89">
      <w:pPr>
        <w:rPr>
          <w:rFonts w:ascii="Bell MT" w:hAnsi="Bell MT"/>
          <w:sz w:val="24"/>
          <w:szCs w:val="24"/>
          <w:lang w:val="en-IN"/>
        </w:rPr>
      </w:pPr>
      <w:r w:rsidRPr="00AC6A89">
        <w:rPr>
          <w:rFonts w:ascii="Bell MT" w:hAnsi="Bell MT"/>
          <w:sz w:val="24"/>
          <w:szCs w:val="24"/>
          <w:lang w:val="en-IN"/>
        </w:rPr>
        <w:t xml:space="preserve">Food safety and food waste are global challenges costing over </w:t>
      </w:r>
      <w:r w:rsidRPr="00AC6A89">
        <w:rPr>
          <w:rFonts w:ascii="Bell MT" w:hAnsi="Bell MT"/>
          <w:b/>
          <w:bCs/>
          <w:sz w:val="24"/>
          <w:szCs w:val="24"/>
          <w:lang w:val="en-IN"/>
        </w:rPr>
        <w:t>$1 trillion annually</w:t>
      </w:r>
      <w:r w:rsidRPr="00AC6A89">
        <w:rPr>
          <w:rFonts w:ascii="Bell MT" w:hAnsi="Bell MT"/>
          <w:sz w:val="24"/>
          <w:szCs w:val="24"/>
          <w:lang w:val="en-IN"/>
        </w:rPr>
        <w:t>, with millions of tons of edible food discarded due to static expiry labels and poor supply chain monitoring. Traditional packaging methods fail to provide accurate, real-time data about food quality, often causing premature disposal of safe products or exposing consumers to unsafe ones. This creates inefficiencies, health risks, and sustainability concerns across the food industry.</w:t>
      </w:r>
    </w:p>
    <w:p w14:paraId="184F0E53" w14:textId="77777777" w:rsidR="00AC6A89" w:rsidRPr="00AC6A89" w:rsidRDefault="00AC6A89" w:rsidP="00AC6A89">
      <w:pPr>
        <w:rPr>
          <w:rFonts w:ascii="Bell MT" w:hAnsi="Bell MT"/>
          <w:sz w:val="24"/>
          <w:szCs w:val="24"/>
          <w:lang w:val="en-IN"/>
        </w:rPr>
      </w:pPr>
      <w:proofErr w:type="spellStart"/>
      <w:r w:rsidRPr="00AC6A89">
        <w:rPr>
          <w:rFonts w:ascii="Bell MT" w:hAnsi="Bell MT"/>
          <w:b/>
          <w:bCs/>
          <w:sz w:val="24"/>
          <w:szCs w:val="24"/>
          <w:lang w:val="en-IN"/>
        </w:rPr>
        <w:t>SafeFood</w:t>
      </w:r>
      <w:proofErr w:type="spellEnd"/>
      <w:r w:rsidRPr="00AC6A89">
        <w:rPr>
          <w:rFonts w:ascii="Bell MT" w:hAnsi="Bell MT"/>
          <w:b/>
          <w:bCs/>
          <w:sz w:val="24"/>
          <w:szCs w:val="24"/>
          <w:lang w:val="en-IN"/>
        </w:rPr>
        <w:t xml:space="preserve"> AI</w:t>
      </w:r>
      <w:r w:rsidRPr="00AC6A89">
        <w:rPr>
          <w:rFonts w:ascii="Bell MT" w:hAnsi="Bell MT"/>
          <w:sz w:val="24"/>
          <w:szCs w:val="24"/>
          <w:lang w:val="en-IN"/>
        </w:rPr>
        <w:t xml:space="preserve"> solves this problem by embedding </w:t>
      </w:r>
      <w:r w:rsidRPr="00AC6A89">
        <w:rPr>
          <w:rFonts w:ascii="Bell MT" w:hAnsi="Bell MT"/>
          <w:b/>
          <w:bCs/>
          <w:sz w:val="24"/>
          <w:szCs w:val="24"/>
          <w:lang w:val="en-IN"/>
        </w:rPr>
        <w:t>IoT-enabled sensors and AI algorithms</w:t>
      </w:r>
      <w:r w:rsidRPr="00AC6A89">
        <w:rPr>
          <w:rFonts w:ascii="Bell MT" w:hAnsi="Bell MT"/>
          <w:sz w:val="24"/>
          <w:szCs w:val="24"/>
          <w:lang w:val="en-IN"/>
        </w:rPr>
        <w:t xml:space="preserve"> into smart packaging that tracks freshness, contamination, and nutritional value dynamically. The system provides actionable insights to retailers, delivery companies, regulators, and consumers, ensuring transparency and efficiency throughout the supply chain. By reducing food waste, cutting recall costs, and building consumer trust, </w:t>
      </w:r>
      <w:proofErr w:type="spellStart"/>
      <w:r w:rsidRPr="00AC6A89">
        <w:rPr>
          <w:rFonts w:ascii="Bell MT" w:hAnsi="Bell MT"/>
          <w:sz w:val="24"/>
          <w:szCs w:val="24"/>
          <w:lang w:val="en-IN"/>
        </w:rPr>
        <w:t>SafeFood</w:t>
      </w:r>
      <w:proofErr w:type="spellEnd"/>
      <w:r w:rsidRPr="00AC6A89">
        <w:rPr>
          <w:rFonts w:ascii="Bell MT" w:hAnsi="Bell MT"/>
          <w:sz w:val="24"/>
          <w:szCs w:val="24"/>
          <w:lang w:val="en-IN"/>
        </w:rPr>
        <w:t xml:space="preserve"> AI positions itself not just as packaging innovation but as a </w:t>
      </w:r>
      <w:r w:rsidRPr="00AC6A89">
        <w:rPr>
          <w:rFonts w:ascii="Bell MT" w:hAnsi="Bell MT"/>
          <w:b/>
          <w:bCs/>
          <w:sz w:val="24"/>
          <w:szCs w:val="24"/>
          <w:lang w:val="en-IN"/>
        </w:rPr>
        <w:t>transformative solution for safer, smarter, and more sustainable food ecosystems</w:t>
      </w:r>
      <w:r w:rsidRPr="00AC6A89">
        <w:rPr>
          <w:rFonts w:ascii="Bell MT" w:hAnsi="Bell MT"/>
          <w:sz w:val="24"/>
          <w:szCs w:val="24"/>
          <w:lang w:val="en-IN"/>
        </w:rPr>
        <w:t>.</w:t>
      </w:r>
    </w:p>
    <w:p w14:paraId="7CCCADCF" w14:textId="5BF32B6F" w:rsidR="00AD488E" w:rsidRPr="00AD488E" w:rsidRDefault="00000000" w:rsidP="0077442E">
      <w:pPr>
        <w:rPr>
          <w:rFonts w:ascii="Bell MT" w:hAnsi="Bell MT"/>
          <w:sz w:val="24"/>
          <w:szCs w:val="24"/>
          <w:lang w:val="en-IN"/>
        </w:rPr>
      </w:pPr>
      <w:r w:rsidRPr="00304321">
        <w:rPr>
          <w:rFonts w:ascii="Bell MT" w:hAnsi="Bell MT"/>
        </w:rPr>
        <w:br/>
      </w:r>
    </w:p>
    <w:p w14:paraId="3FB7C3E8" w14:textId="77777777" w:rsidR="00A1433D" w:rsidRPr="00E54828" w:rsidRDefault="00000000">
      <w:pPr>
        <w:pStyle w:val="Heading3"/>
        <w:rPr>
          <w:rFonts w:ascii="Bell MT" w:hAnsi="Bell MT"/>
          <w:sz w:val="28"/>
          <w:szCs w:val="28"/>
          <w:u w:val="single"/>
        </w:rPr>
      </w:pPr>
      <w:r w:rsidRPr="00E54828">
        <w:rPr>
          <w:rFonts w:ascii="Bell MT" w:hAnsi="Bell MT"/>
          <w:sz w:val="28"/>
          <w:szCs w:val="28"/>
          <w:u w:val="single"/>
        </w:rPr>
        <w:t>2. Objectives</w:t>
      </w:r>
    </w:p>
    <w:p w14:paraId="1DC1EBD1" w14:textId="77777777" w:rsidR="003B3899" w:rsidRPr="0006098C" w:rsidRDefault="00000000" w:rsidP="003B3899">
      <w:pPr>
        <w:rPr>
          <w:rFonts w:ascii="Bell MT" w:hAnsi="Bell MT"/>
          <w:sz w:val="24"/>
          <w:szCs w:val="24"/>
          <w:lang w:val="en-IN"/>
        </w:rPr>
      </w:pPr>
      <w:r w:rsidRPr="00304321">
        <w:rPr>
          <w:rFonts w:ascii="Bell MT" w:hAnsi="Bell MT"/>
        </w:rPr>
        <w:br/>
      </w:r>
      <w:r w:rsidR="003B3899" w:rsidRPr="0006098C">
        <w:rPr>
          <w:rFonts w:ascii="Bell MT" w:hAnsi="Bell MT"/>
          <w:sz w:val="24"/>
          <w:szCs w:val="24"/>
          <w:lang w:val="en-IN"/>
        </w:rPr>
        <w:t xml:space="preserve">The primary objective of </w:t>
      </w:r>
      <w:proofErr w:type="spellStart"/>
      <w:r w:rsidR="003B3899" w:rsidRPr="0006098C">
        <w:rPr>
          <w:rFonts w:ascii="Bell MT" w:hAnsi="Bell MT"/>
          <w:sz w:val="24"/>
          <w:szCs w:val="24"/>
          <w:lang w:val="en-IN"/>
        </w:rPr>
        <w:t>SafeFood</w:t>
      </w:r>
      <w:proofErr w:type="spellEnd"/>
      <w:r w:rsidR="003B3899" w:rsidRPr="0006098C">
        <w:rPr>
          <w:rFonts w:ascii="Bell MT" w:hAnsi="Bell MT"/>
          <w:sz w:val="24"/>
          <w:szCs w:val="24"/>
          <w:lang w:val="en-IN"/>
        </w:rPr>
        <w:t xml:space="preserve"> AI is to </w:t>
      </w:r>
      <w:r w:rsidR="003B3899" w:rsidRPr="0006098C">
        <w:rPr>
          <w:rFonts w:ascii="Bell MT" w:hAnsi="Bell MT"/>
          <w:b/>
          <w:bCs/>
          <w:sz w:val="24"/>
          <w:szCs w:val="24"/>
          <w:lang w:val="en-IN"/>
        </w:rPr>
        <w:t>revolutionize the way food freshness and safety are monitored across global supply chains</w:t>
      </w:r>
      <w:r w:rsidR="003B3899" w:rsidRPr="0006098C">
        <w:rPr>
          <w:rFonts w:ascii="Bell MT" w:hAnsi="Bell MT"/>
          <w:sz w:val="24"/>
          <w:szCs w:val="24"/>
          <w:lang w:val="en-IN"/>
        </w:rPr>
        <w:t xml:space="preserve">. By embedding IoT sensors and AI-powered analytics into packaging, the business aims to provide stakeholders—retailers, delivery companies, regulators, and consumers—with </w:t>
      </w:r>
      <w:r w:rsidR="003B3899" w:rsidRPr="0006098C">
        <w:rPr>
          <w:rFonts w:ascii="Bell MT" w:hAnsi="Bell MT"/>
          <w:b/>
          <w:bCs/>
          <w:sz w:val="24"/>
          <w:szCs w:val="24"/>
          <w:lang w:val="en-IN"/>
        </w:rPr>
        <w:t>real-time visibility</w:t>
      </w:r>
      <w:r w:rsidR="003B3899" w:rsidRPr="0006098C">
        <w:rPr>
          <w:rFonts w:ascii="Bell MT" w:hAnsi="Bell MT"/>
          <w:sz w:val="24"/>
          <w:szCs w:val="24"/>
          <w:lang w:val="en-IN"/>
        </w:rPr>
        <w:t xml:space="preserve"> into food quality. This transparency ensures that food waste is reduced, recalls are minimized, and customer confidence is significantly strengthened.</w:t>
      </w:r>
    </w:p>
    <w:p w14:paraId="33807F87" w14:textId="77777777" w:rsidR="003B3899" w:rsidRPr="003B3899" w:rsidRDefault="003B3899" w:rsidP="003B3899">
      <w:pPr>
        <w:rPr>
          <w:rFonts w:ascii="Bell MT" w:hAnsi="Bell MT"/>
          <w:sz w:val="24"/>
          <w:szCs w:val="24"/>
          <w:lang w:val="en-IN"/>
        </w:rPr>
      </w:pPr>
      <w:r w:rsidRPr="003B3899">
        <w:rPr>
          <w:rFonts w:ascii="Bell MT" w:hAnsi="Bell MT"/>
          <w:sz w:val="24"/>
          <w:szCs w:val="24"/>
          <w:lang w:val="en-IN"/>
        </w:rPr>
        <w:t xml:space="preserve">Another key objective is to make the technology </w:t>
      </w:r>
      <w:r w:rsidRPr="003B3899">
        <w:rPr>
          <w:rFonts w:ascii="Bell MT" w:hAnsi="Bell MT"/>
          <w:b/>
          <w:bCs/>
          <w:sz w:val="24"/>
          <w:szCs w:val="24"/>
          <w:lang w:val="en-IN"/>
        </w:rPr>
        <w:t>affordable and scalable</w:t>
      </w:r>
      <w:r w:rsidRPr="003B3899">
        <w:rPr>
          <w:rFonts w:ascii="Bell MT" w:hAnsi="Bell MT"/>
          <w:sz w:val="24"/>
          <w:szCs w:val="24"/>
          <w:lang w:val="en-IN"/>
        </w:rPr>
        <w:t xml:space="preserve">, allowing even mid-sized retailers and local food businesses to adopt intelligent packaging without prohibitive costs. </w:t>
      </w:r>
      <w:proofErr w:type="spellStart"/>
      <w:r w:rsidRPr="003B3899">
        <w:rPr>
          <w:rFonts w:ascii="Bell MT" w:hAnsi="Bell MT"/>
          <w:sz w:val="24"/>
          <w:szCs w:val="24"/>
          <w:lang w:val="en-IN"/>
        </w:rPr>
        <w:t>SafeFood</w:t>
      </w:r>
      <w:proofErr w:type="spellEnd"/>
      <w:r w:rsidRPr="003B3899">
        <w:rPr>
          <w:rFonts w:ascii="Bell MT" w:hAnsi="Bell MT"/>
          <w:sz w:val="24"/>
          <w:szCs w:val="24"/>
          <w:lang w:val="en-IN"/>
        </w:rPr>
        <w:t xml:space="preserve"> AI intends to partner with packaging manufacturers, regulators, and global supermarket chains to create a trusted ecosystem of safe and sustainable food delivery. Over time, the platform also aims to expand </w:t>
      </w:r>
      <w:r w:rsidRPr="003B3899">
        <w:rPr>
          <w:rFonts w:ascii="Bell MT" w:hAnsi="Bell MT"/>
          <w:sz w:val="24"/>
          <w:szCs w:val="24"/>
          <w:lang w:val="en-IN"/>
        </w:rPr>
        <w:lastRenderedPageBreak/>
        <w:t xml:space="preserve">beyond food to include </w:t>
      </w:r>
      <w:r w:rsidRPr="003B3899">
        <w:rPr>
          <w:rFonts w:ascii="Bell MT" w:hAnsi="Bell MT"/>
          <w:b/>
          <w:bCs/>
          <w:sz w:val="24"/>
          <w:szCs w:val="24"/>
          <w:lang w:val="en-IN"/>
        </w:rPr>
        <w:t>pharmaceutical and cosmetic packaging</w:t>
      </w:r>
      <w:r w:rsidRPr="003B3899">
        <w:rPr>
          <w:rFonts w:ascii="Bell MT" w:hAnsi="Bell MT"/>
          <w:sz w:val="24"/>
          <w:szCs w:val="24"/>
          <w:lang w:val="en-IN"/>
        </w:rPr>
        <w:t>, ensuring quality and safety in multiple industries.</w:t>
      </w:r>
    </w:p>
    <w:p w14:paraId="07E36B4F" w14:textId="506A94FC" w:rsidR="00A1433D" w:rsidRPr="0006098C" w:rsidRDefault="003B3899">
      <w:pPr>
        <w:rPr>
          <w:rFonts w:ascii="Bell MT" w:hAnsi="Bell MT"/>
          <w:sz w:val="24"/>
          <w:szCs w:val="24"/>
          <w:lang w:val="en-IN"/>
        </w:rPr>
      </w:pPr>
      <w:r w:rsidRPr="003B3899">
        <w:rPr>
          <w:rFonts w:ascii="Bell MT" w:hAnsi="Bell MT"/>
          <w:sz w:val="24"/>
          <w:szCs w:val="24"/>
          <w:lang w:val="en-IN"/>
        </w:rPr>
        <w:t xml:space="preserve">Ultimately, </w:t>
      </w:r>
      <w:proofErr w:type="spellStart"/>
      <w:r w:rsidRPr="003B3899">
        <w:rPr>
          <w:rFonts w:ascii="Bell MT" w:hAnsi="Bell MT"/>
          <w:sz w:val="24"/>
          <w:szCs w:val="24"/>
          <w:lang w:val="en-IN"/>
        </w:rPr>
        <w:t>SafeFood</w:t>
      </w:r>
      <w:proofErr w:type="spellEnd"/>
      <w:r w:rsidRPr="003B3899">
        <w:rPr>
          <w:rFonts w:ascii="Bell MT" w:hAnsi="Bell MT"/>
          <w:sz w:val="24"/>
          <w:szCs w:val="24"/>
          <w:lang w:val="en-IN"/>
        </w:rPr>
        <w:t xml:space="preserve"> AI strives to become a </w:t>
      </w:r>
      <w:r w:rsidRPr="003B3899">
        <w:rPr>
          <w:rFonts w:ascii="Bell MT" w:hAnsi="Bell MT"/>
          <w:b/>
          <w:bCs/>
          <w:sz w:val="24"/>
          <w:szCs w:val="24"/>
          <w:lang w:val="en-IN"/>
        </w:rPr>
        <w:t>global standard for intelligent packaging</w:t>
      </w:r>
      <w:r w:rsidRPr="003B3899">
        <w:rPr>
          <w:rFonts w:ascii="Bell MT" w:hAnsi="Bell MT"/>
          <w:sz w:val="24"/>
          <w:szCs w:val="24"/>
          <w:lang w:val="en-IN"/>
        </w:rPr>
        <w:t>—improving public health, reducing environmental impact, and supporting the United Nations’ sustainability goals by cutting down food waste and carbon emissions across supply chains.</w:t>
      </w:r>
    </w:p>
    <w:p w14:paraId="3A9868E0" w14:textId="77777777" w:rsidR="00A1433D" w:rsidRPr="0034175A" w:rsidRDefault="00000000">
      <w:pPr>
        <w:pStyle w:val="Heading3"/>
        <w:rPr>
          <w:rFonts w:ascii="Bell MT" w:hAnsi="Bell MT"/>
          <w:sz w:val="28"/>
          <w:szCs w:val="28"/>
          <w:u w:val="single"/>
        </w:rPr>
      </w:pPr>
      <w:r w:rsidRPr="0034175A">
        <w:rPr>
          <w:rFonts w:ascii="Bell MT" w:hAnsi="Bell MT"/>
          <w:sz w:val="28"/>
          <w:szCs w:val="28"/>
          <w:u w:val="single"/>
        </w:rPr>
        <w:t>3. Business Model Canvas</w:t>
      </w:r>
    </w:p>
    <w:p w14:paraId="7A385BB2" w14:textId="77777777" w:rsidR="0034175A" w:rsidRDefault="00000000">
      <w:pPr>
        <w:rPr>
          <w:rFonts w:ascii="Bell MT" w:hAnsi="Bell MT"/>
          <w:sz w:val="24"/>
          <w:szCs w:val="24"/>
        </w:rPr>
      </w:pPr>
      <w:r w:rsidRPr="00304321">
        <w:rPr>
          <w:rFonts w:ascii="Bell MT" w:hAnsi="Bell MT"/>
        </w:rPr>
        <w:br/>
      </w:r>
      <w:r w:rsidRPr="0006098C">
        <w:rPr>
          <w:rFonts w:ascii="Bell MT" w:hAnsi="Bell MT"/>
          <w:sz w:val="24"/>
          <w:szCs w:val="24"/>
        </w:rPr>
        <w:t xml:space="preserve">1. </w:t>
      </w:r>
      <w:r w:rsidRPr="0006098C">
        <w:rPr>
          <w:rFonts w:ascii="Bell MT" w:hAnsi="Bell MT"/>
          <w:b/>
          <w:bCs/>
          <w:sz w:val="24"/>
          <w:szCs w:val="24"/>
          <w:u w:val="single"/>
        </w:rPr>
        <w:t>Customer Segments</w:t>
      </w:r>
      <w:r w:rsidRPr="0006098C">
        <w:rPr>
          <w:rFonts w:ascii="Bell MT" w:hAnsi="Bell MT"/>
          <w:sz w:val="24"/>
          <w:szCs w:val="24"/>
        </w:rPr>
        <w:t xml:space="preserve">: Grocery retailers, food delivery platforms, restaurant chains, regulators, and eco-conscious consumers. </w:t>
      </w:r>
    </w:p>
    <w:p w14:paraId="522969D9" w14:textId="77777777" w:rsidR="0034175A" w:rsidRDefault="00000000">
      <w:pPr>
        <w:rPr>
          <w:rFonts w:ascii="Bell MT" w:hAnsi="Bell MT"/>
          <w:sz w:val="24"/>
          <w:szCs w:val="24"/>
        </w:rPr>
      </w:pPr>
      <w:r w:rsidRPr="0006098C">
        <w:rPr>
          <w:rFonts w:ascii="Bell MT" w:hAnsi="Bell MT"/>
          <w:sz w:val="24"/>
          <w:szCs w:val="24"/>
        </w:rPr>
        <w:br/>
        <w:t xml:space="preserve">2. </w:t>
      </w:r>
      <w:r w:rsidRPr="0006098C">
        <w:rPr>
          <w:rFonts w:ascii="Bell MT" w:hAnsi="Bell MT"/>
          <w:b/>
          <w:bCs/>
          <w:sz w:val="24"/>
          <w:szCs w:val="24"/>
          <w:u w:val="single"/>
        </w:rPr>
        <w:t>Value Proposition</w:t>
      </w:r>
      <w:r w:rsidRPr="0006098C">
        <w:rPr>
          <w:rFonts w:ascii="Bell MT" w:hAnsi="Bell MT"/>
          <w:sz w:val="24"/>
          <w:szCs w:val="24"/>
        </w:rPr>
        <w:t xml:space="preserve">: Dynamic freshness tracking, contamination alerts, and reduced waste with improved safety. </w:t>
      </w:r>
    </w:p>
    <w:p w14:paraId="7822D139" w14:textId="77777777" w:rsidR="009D1687" w:rsidRDefault="00000000">
      <w:pPr>
        <w:rPr>
          <w:rFonts w:ascii="Bell MT" w:hAnsi="Bell MT"/>
          <w:sz w:val="24"/>
          <w:szCs w:val="24"/>
        </w:rPr>
      </w:pPr>
      <w:r w:rsidRPr="0006098C">
        <w:rPr>
          <w:rFonts w:ascii="Bell MT" w:hAnsi="Bell MT"/>
          <w:sz w:val="24"/>
          <w:szCs w:val="24"/>
        </w:rPr>
        <w:br/>
        <w:t xml:space="preserve">3. </w:t>
      </w:r>
      <w:r w:rsidRPr="0006098C">
        <w:rPr>
          <w:rFonts w:ascii="Bell MT" w:hAnsi="Bell MT"/>
          <w:b/>
          <w:bCs/>
          <w:sz w:val="24"/>
          <w:szCs w:val="24"/>
          <w:u w:val="single"/>
        </w:rPr>
        <w:t>Channels:</w:t>
      </w:r>
      <w:r w:rsidRPr="0006098C">
        <w:rPr>
          <w:rFonts w:ascii="Bell MT" w:hAnsi="Bell MT"/>
          <w:sz w:val="24"/>
          <w:szCs w:val="24"/>
        </w:rPr>
        <w:t xml:space="preserve"> Online B2B sales, trade shows, distributor networks, e-commerce for small businesses. </w:t>
      </w:r>
    </w:p>
    <w:p w14:paraId="1C6F6864" w14:textId="77777777" w:rsidR="009D1687" w:rsidRDefault="00000000">
      <w:pPr>
        <w:rPr>
          <w:rFonts w:ascii="Bell MT" w:hAnsi="Bell MT"/>
          <w:sz w:val="24"/>
          <w:szCs w:val="24"/>
        </w:rPr>
      </w:pPr>
      <w:r w:rsidRPr="0006098C">
        <w:rPr>
          <w:rFonts w:ascii="Bell MT" w:hAnsi="Bell MT"/>
          <w:sz w:val="24"/>
          <w:szCs w:val="24"/>
        </w:rPr>
        <w:br/>
        <w:t xml:space="preserve">4. </w:t>
      </w:r>
      <w:r w:rsidRPr="0006098C">
        <w:rPr>
          <w:rFonts w:ascii="Bell MT" w:hAnsi="Bell MT"/>
          <w:b/>
          <w:bCs/>
          <w:sz w:val="24"/>
          <w:szCs w:val="24"/>
          <w:u w:val="single"/>
        </w:rPr>
        <w:t>Customer Relationships</w:t>
      </w:r>
      <w:r w:rsidRPr="0006098C">
        <w:rPr>
          <w:rFonts w:ascii="Bell MT" w:hAnsi="Bell MT"/>
          <w:sz w:val="24"/>
          <w:szCs w:val="24"/>
        </w:rPr>
        <w:t xml:space="preserve">: Subscription support, pilot programs, corporate partnerships, customer success teams. </w:t>
      </w:r>
    </w:p>
    <w:p w14:paraId="3F885C90" w14:textId="77777777" w:rsidR="009D1687" w:rsidRDefault="00000000">
      <w:pPr>
        <w:rPr>
          <w:rFonts w:ascii="Bell MT" w:hAnsi="Bell MT"/>
          <w:sz w:val="24"/>
          <w:szCs w:val="24"/>
        </w:rPr>
      </w:pPr>
      <w:r w:rsidRPr="0006098C">
        <w:rPr>
          <w:rFonts w:ascii="Bell MT" w:hAnsi="Bell MT"/>
          <w:sz w:val="24"/>
          <w:szCs w:val="24"/>
        </w:rPr>
        <w:br/>
        <w:t xml:space="preserve">5. </w:t>
      </w:r>
      <w:r w:rsidRPr="0006098C">
        <w:rPr>
          <w:rFonts w:ascii="Bell MT" w:hAnsi="Bell MT"/>
          <w:b/>
          <w:bCs/>
          <w:sz w:val="24"/>
          <w:szCs w:val="24"/>
          <w:u w:val="single"/>
        </w:rPr>
        <w:t>Revenue Streams:</w:t>
      </w:r>
      <w:r w:rsidRPr="0006098C">
        <w:rPr>
          <w:rFonts w:ascii="Bell MT" w:hAnsi="Bell MT"/>
          <w:sz w:val="24"/>
          <w:szCs w:val="24"/>
        </w:rPr>
        <w:t xml:space="preserve"> Subscription fees, label sales, integration charges, and analytics dashboards. </w:t>
      </w:r>
    </w:p>
    <w:p w14:paraId="44DF1C19" w14:textId="77777777" w:rsidR="009D1687" w:rsidRDefault="00000000">
      <w:pPr>
        <w:rPr>
          <w:rFonts w:ascii="Bell MT" w:hAnsi="Bell MT"/>
          <w:sz w:val="24"/>
          <w:szCs w:val="24"/>
        </w:rPr>
      </w:pPr>
      <w:r w:rsidRPr="0006098C">
        <w:rPr>
          <w:rFonts w:ascii="Bell MT" w:hAnsi="Bell MT"/>
          <w:sz w:val="24"/>
          <w:szCs w:val="24"/>
        </w:rPr>
        <w:br/>
      </w:r>
      <w:r w:rsidRPr="0006098C">
        <w:rPr>
          <w:rFonts w:ascii="Bell MT" w:hAnsi="Bell MT"/>
          <w:b/>
          <w:bCs/>
          <w:sz w:val="24"/>
          <w:szCs w:val="24"/>
          <w:u w:val="single"/>
        </w:rPr>
        <w:t>6. Key Resources</w:t>
      </w:r>
      <w:r w:rsidRPr="0006098C">
        <w:rPr>
          <w:rFonts w:ascii="Bell MT" w:hAnsi="Bell MT"/>
          <w:sz w:val="24"/>
          <w:szCs w:val="24"/>
        </w:rPr>
        <w:t xml:space="preserve">: AI algorithms, IoT sensors, data analytics platform, strategic partnerships, skilled engineers. </w:t>
      </w:r>
    </w:p>
    <w:p w14:paraId="626D409E" w14:textId="77777777" w:rsidR="003F532A" w:rsidRDefault="00000000">
      <w:pPr>
        <w:rPr>
          <w:rFonts w:ascii="Bell MT" w:hAnsi="Bell MT"/>
          <w:sz w:val="24"/>
          <w:szCs w:val="24"/>
        </w:rPr>
      </w:pPr>
      <w:r w:rsidRPr="0006098C">
        <w:rPr>
          <w:rFonts w:ascii="Bell MT" w:hAnsi="Bell MT"/>
          <w:sz w:val="24"/>
          <w:szCs w:val="24"/>
        </w:rPr>
        <w:br/>
      </w:r>
      <w:r w:rsidRPr="00935D53">
        <w:rPr>
          <w:rFonts w:ascii="Bell MT" w:hAnsi="Bell MT"/>
          <w:b/>
          <w:bCs/>
          <w:sz w:val="24"/>
          <w:szCs w:val="24"/>
          <w:u w:val="single"/>
        </w:rPr>
        <w:t>7. Key Activities:</w:t>
      </w:r>
      <w:r w:rsidRPr="0006098C">
        <w:rPr>
          <w:rFonts w:ascii="Bell MT" w:hAnsi="Bell MT"/>
          <w:sz w:val="24"/>
          <w:szCs w:val="24"/>
        </w:rPr>
        <w:t xml:space="preserve"> R&amp;D, packaging production, data analytics, customer onboarding, regulatory compliance. </w:t>
      </w:r>
    </w:p>
    <w:p w14:paraId="13B41D9A" w14:textId="77777777" w:rsidR="003F532A" w:rsidRDefault="00000000">
      <w:pPr>
        <w:rPr>
          <w:rFonts w:ascii="Bell MT" w:hAnsi="Bell MT"/>
          <w:sz w:val="24"/>
          <w:szCs w:val="24"/>
        </w:rPr>
      </w:pPr>
      <w:r w:rsidRPr="0006098C">
        <w:rPr>
          <w:rFonts w:ascii="Bell MT" w:hAnsi="Bell MT"/>
          <w:sz w:val="24"/>
          <w:szCs w:val="24"/>
        </w:rPr>
        <w:br/>
      </w:r>
      <w:r w:rsidRPr="00F77667">
        <w:rPr>
          <w:rFonts w:ascii="Bell MT" w:hAnsi="Bell MT"/>
          <w:b/>
          <w:bCs/>
          <w:sz w:val="24"/>
          <w:szCs w:val="24"/>
          <w:u w:val="single"/>
        </w:rPr>
        <w:t>8. Key Partnerships</w:t>
      </w:r>
      <w:r w:rsidRPr="0006098C">
        <w:rPr>
          <w:rFonts w:ascii="Bell MT" w:hAnsi="Bell MT"/>
          <w:sz w:val="24"/>
          <w:szCs w:val="24"/>
        </w:rPr>
        <w:t xml:space="preserve">: Packaging manufacturers, IoT chip suppliers, food safety regulators, logistics partners. </w:t>
      </w:r>
    </w:p>
    <w:p w14:paraId="03FC358A" w14:textId="1454C91D" w:rsidR="00A1433D" w:rsidRPr="0006098C" w:rsidRDefault="00000000">
      <w:pPr>
        <w:rPr>
          <w:rFonts w:ascii="Bell MT" w:hAnsi="Bell MT"/>
          <w:sz w:val="24"/>
          <w:szCs w:val="24"/>
        </w:rPr>
      </w:pPr>
      <w:r w:rsidRPr="0006098C">
        <w:rPr>
          <w:rFonts w:ascii="Bell MT" w:hAnsi="Bell MT"/>
          <w:sz w:val="24"/>
          <w:szCs w:val="24"/>
        </w:rPr>
        <w:br/>
        <w:t xml:space="preserve">9. </w:t>
      </w:r>
      <w:r w:rsidRPr="003F532A">
        <w:rPr>
          <w:rFonts w:ascii="Bell MT" w:hAnsi="Bell MT"/>
          <w:b/>
          <w:bCs/>
          <w:sz w:val="24"/>
          <w:szCs w:val="24"/>
          <w:u w:val="single"/>
        </w:rPr>
        <w:t>Cost Structure: R&amp;D</w:t>
      </w:r>
      <w:r w:rsidRPr="0006098C">
        <w:rPr>
          <w:rFonts w:ascii="Bell MT" w:hAnsi="Bell MT"/>
          <w:sz w:val="24"/>
          <w:szCs w:val="24"/>
        </w:rPr>
        <w:t xml:space="preserve"> expenses, manufacturing, marketing, regulatory certifications, and platform maintenance. </w:t>
      </w:r>
      <w:r w:rsidRPr="0006098C">
        <w:rPr>
          <w:rFonts w:ascii="Bell MT" w:hAnsi="Bell MT"/>
          <w:sz w:val="24"/>
          <w:szCs w:val="24"/>
        </w:rPr>
        <w:br/>
      </w:r>
    </w:p>
    <w:p w14:paraId="7D9EB2A4" w14:textId="77777777" w:rsidR="00A1433D" w:rsidRDefault="00000000">
      <w:r>
        <w:rPr>
          <w:noProof/>
        </w:rPr>
        <w:lastRenderedPageBreak/>
        <w:drawing>
          <wp:inline distT="0" distB="0" distL="0" distR="0" wp14:anchorId="5C69B542" wp14:editId="5E5B8ABA">
            <wp:extent cx="411480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food_segments.png"/>
                    <pic:cNvPicPr/>
                  </pic:nvPicPr>
                  <pic:blipFill>
                    <a:blip r:embed="rId6"/>
                    <a:stretch>
                      <a:fillRect/>
                    </a:stretch>
                  </pic:blipFill>
                  <pic:spPr>
                    <a:xfrm>
                      <a:off x="0" y="0"/>
                      <a:ext cx="4114800" cy="2468880"/>
                    </a:xfrm>
                    <a:prstGeom prst="rect">
                      <a:avLst/>
                    </a:prstGeom>
                  </pic:spPr>
                </pic:pic>
              </a:graphicData>
            </a:graphic>
          </wp:inline>
        </w:drawing>
      </w:r>
    </w:p>
    <w:p w14:paraId="4C3830AB" w14:textId="77777777" w:rsidR="00A1433D" w:rsidRPr="00C83BD1" w:rsidRDefault="00000000">
      <w:pPr>
        <w:pStyle w:val="Heading3"/>
        <w:rPr>
          <w:rFonts w:ascii="Bell MT" w:hAnsi="Bell MT"/>
          <w:sz w:val="28"/>
          <w:szCs w:val="28"/>
          <w:u w:val="single"/>
        </w:rPr>
      </w:pPr>
      <w:r w:rsidRPr="00C83BD1">
        <w:rPr>
          <w:rFonts w:ascii="Bell MT" w:hAnsi="Bell MT"/>
          <w:sz w:val="28"/>
          <w:szCs w:val="28"/>
          <w:u w:val="single"/>
        </w:rPr>
        <w:t>4. Revenue Model</w:t>
      </w:r>
    </w:p>
    <w:p w14:paraId="22AFE9F6" w14:textId="77777777" w:rsidR="00A1433D" w:rsidRPr="00C83BD1" w:rsidRDefault="00000000">
      <w:pPr>
        <w:rPr>
          <w:rFonts w:ascii="Bell MT" w:hAnsi="Bell MT"/>
          <w:sz w:val="24"/>
          <w:szCs w:val="24"/>
        </w:rPr>
      </w:pPr>
      <w:r w:rsidRPr="00C83BD1">
        <w:rPr>
          <w:rFonts w:ascii="Bell MT" w:hAnsi="Bell MT"/>
          <w:sz w:val="24"/>
          <w:szCs w:val="24"/>
        </w:rPr>
        <w:br/>
        <w:t xml:space="preserve">- Subscription for analytics dashboard: $500/month per retailer. </w:t>
      </w:r>
      <w:r w:rsidRPr="00C83BD1">
        <w:rPr>
          <w:rFonts w:ascii="Bell MT" w:hAnsi="Bell MT"/>
          <w:sz w:val="24"/>
          <w:szCs w:val="24"/>
        </w:rPr>
        <w:br/>
        <w:t xml:space="preserve">- Smart Label Packs: $0.08 per unit sold in bulk. </w:t>
      </w:r>
      <w:r w:rsidRPr="00C83BD1">
        <w:rPr>
          <w:rFonts w:ascii="Bell MT" w:hAnsi="Bell MT"/>
          <w:sz w:val="24"/>
          <w:szCs w:val="24"/>
        </w:rPr>
        <w:br/>
        <w:t xml:space="preserve">- Premium Integration: $25,000 one-time setup. </w:t>
      </w:r>
      <w:r w:rsidRPr="00C83BD1">
        <w:rPr>
          <w:rFonts w:ascii="Bell MT" w:hAnsi="Bell MT"/>
          <w:sz w:val="24"/>
          <w:szCs w:val="24"/>
        </w:rPr>
        <w:br/>
        <w:t xml:space="preserve">- Data monetization through insights sold to regulators and research institutes. </w:t>
      </w:r>
      <w:r w:rsidRPr="00C83BD1">
        <w:rPr>
          <w:rFonts w:ascii="Bell MT" w:hAnsi="Bell MT"/>
          <w:sz w:val="24"/>
          <w:szCs w:val="24"/>
        </w:rPr>
        <w:br/>
      </w:r>
    </w:p>
    <w:p w14:paraId="51AF540A" w14:textId="77777777" w:rsidR="00A1433D" w:rsidRPr="00C83BD1" w:rsidRDefault="00000000">
      <w:pPr>
        <w:pStyle w:val="Heading3"/>
        <w:rPr>
          <w:rFonts w:ascii="Bell MT" w:hAnsi="Bell MT"/>
          <w:sz w:val="28"/>
          <w:szCs w:val="28"/>
          <w:u w:val="single"/>
        </w:rPr>
      </w:pPr>
      <w:r w:rsidRPr="00C83BD1">
        <w:rPr>
          <w:rFonts w:ascii="Bell MT" w:hAnsi="Bell MT"/>
          <w:sz w:val="28"/>
          <w:szCs w:val="28"/>
          <w:u w:val="single"/>
        </w:rPr>
        <w:t>5. Growth Opportunities</w:t>
      </w:r>
    </w:p>
    <w:p w14:paraId="4E37DD06" w14:textId="77777777" w:rsidR="00A1433D" w:rsidRPr="00C83BD1" w:rsidRDefault="00000000">
      <w:pPr>
        <w:rPr>
          <w:rFonts w:ascii="Bell MT" w:hAnsi="Bell MT"/>
          <w:sz w:val="24"/>
          <w:szCs w:val="24"/>
        </w:rPr>
      </w:pPr>
      <w:r w:rsidRPr="00C83BD1">
        <w:rPr>
          <w:rFonts w:ascii="Bell MT" w:hAnsi="Bell MT"/>
          <w:sz w:val="24"/>
          <w:szCs w:val="24"/>
        </w:rPr>
        <w:br/>
        <w:t xml:space="preserve">- Expansion into pharmaceuticals and cosmetics packaging. </w:t>
      </w:r>
      <w:r w:rsidRPr="00C83BD1">
        <w:rPr>
          <w:rFonts w:ascii="Bell MT" w:hAnsi="Bell MT"/>
          <w:sz w:val="24"/>
          <w:szCs w:val="24"/>
        </w:rPr>
        <w:br/>
        <w:t xml:space="preserve">- Partnerships with global supermarket chains. </w:t>
      </w:r>
      <w:r w:rsidRPr="00C83BD1">
        <w:rPr>
          <w:rFonts w:ascii="Bell MT" w:hAnsi="Bell MT"/>
          <w:sz w:val="24"/>
          <w:szCs w:val="24"/>
        </w:rPr>
        <w:br/>
        <w:t xml:space="preserve">- Integration with blockchain for supply chain transparency. </w:t>
      </w:r>
      <w:r w:rsidRPr="00C83BD1">
        <w:rPr>
          <w:rFonts w:ascii="Bell MT" w:hAnsi="Bell MT"/>
          <w:sz w:val="24"/>
          <w:szCs w:val="24"/>
        </w:rPr>
        <w:br/>
        <w:t xml:space="preserve">- Global exports targeting US, Europe, and Asia. </w:t>
      </w:r>
      <w:r w:rsidRPr="00C83BD1">
        <w:rPr>
          <w:rFonts w:ascii="Bell MT" w:hAnsi="Bell MT"/>
          <w:sz w:val="24"/>
          <w:szCs w:val="24"/>
        </w:rPr>
        <w:br/>
      </w:r>
    </w:p>
    <w:p w14:paraId="5026FD67" w14:textId="77777777" w:rsidR="00A1433D" w:rsidRPr="00C83BD1" w:rsidRDefault="00000000">
      <w:pPr>
        <w:pStyle w:val="Heading3"/>
        <w:rPr>
          <w:rFonts w:ascii="Bell MT" w:hAnsi="Bell MT"/>
          <w:sz w:val="28"/>
          <w:szCs w:val="28"/>
          <w:u w:val="single"/>
        </w:rPr>
      </w:pPr>
      <w:r w:rsidRPr="00C83BD1">
        <w:rPr>
          <w:rFonts w:ascii="Bell MT" w:hAnsi="Bell MT"/>
          <w:sz w:val="28"/>
          <w:szCs w:val="28"/>
          <w:u w:val="single"/>
        </w:rPr>
        <w:t>6. Challenges</w:t>
      </w:r>
    </w:p>
    <w:p w14:paraId="02D44A8A" w14:textId="77777777" w:rsidR="00A1433D" w:rsidRPr="00C83BD1" w:rsidRDefault="00000000">
      <w:pPr>
        <w:rPr>
          <w:rFonts w:ascii="Bell MT" w:hAnsi="Bell MT"/>
          <w:sz w:val="24"/>
          <w:szCs w:val="24"/>
        </w:rPr>
      </w:pPr>
      <w:r w:rsidRPr="00C83BD1">
        <w:rPr>
          <w:rFonts w:ascii="Bell MT" w:hAnsi="Bell MT"/>
          <w:sz w:val="24"/>
          <w:szCs w:val="24"/>
        </w:rPr>
        <w:br/>
        <w:t xml:space="preserve">- High initial R&amp;D investment. </w:t>
      </w:r>
      <w:r w:rsidRPr="00C83BD1">
        <w:rPr>
          <w:rFonts w:ascii="Bell MT" w:hAnsi="Bell MT"/>
          <w:sz w:val="24"/>
          <w:szCs w:val="24"/>
        </w:rPr>
        <w:br/>
        <w:t xml:space="preserve">- Gaining regulatory approvals across different countries. </w:t>
      </w:r>
      <w:r w:rsidRPr="00C83BD1">
        <w:rPr>
          <w:rFonts w:ascii="Bell MT" w:hAnsi="Bell MT"/>
          <w:sz w:val="24"/>
          <w:szCs w:val="24"/>
        </w:rPr>
        <w:br/>
        <w:t xml:space="preserve">- Competing with established packaging companies. </w:t>
      </w:r>
      <w:r w:rsidRPr="00C83BD1">
        <w:rPr>
          <w:rFonts w:ascii="Bell MT" w:hAnsi="Bell MT"/>
          <w:sz w:val="24"/>
          <w:szCs w:val="24"/>
        </w:rPr>
        <w:br/>
        <w:t xml:space="preserve">- Convincing traditional retailers to adopt new technology. </w:t>
      </w:r>
      <w:r w:rsidRPr="00C83BD1">
        <w:rPr>
          <w:rFonts w:ascii="Bell MT" w:hAnsi="Bell MT"/>
          <w:sz w:val="24"/>
          <w:szCs w:val="24"/>
        </w:rPr>
        <w:br/>
      </w:r>
    </w:p>
    <w:p w14:paraId="29E1AA43" w14:textId="77777777" w:rsidR="00C83BD1" w:rsidRDefault="00C83BD1">
      <w:pPr>
        <w:pStyle w:val="Heading3"/>
        <w:rPr>
          <w:rFonts w:ascii="Bell MT" w:hAnsi="Bell MT"/>
          <w:sz w:val="28"/>
          <w:szCs w:val="28"/>
          <w:u w:val="single"/>
        </w:rPr>
      </w:pPr>
    </w:p>
    <w:p w14:paraId="043DFA21" w14:textId="77777777" w:rsidR="00A01D8B" w:rsidRDefault="00A01D8B">
      <w:pPr>
        <w:pStyle w:val="Heading3"/>
        <w:rPr>
          <w:rFonts w:ascii="Bell MT" w:hAnsi="Bell MT"/>
          <w:sz w:val="28"/>
          <w:szCs w:val="28"/>
          <w:u w:val="single"/>
        </w:rPr>
      </w:pPr>
    </w:p>
    <w:p w14:paraId="253C35C0" w14:textId="12092786" w:rsidR="00A1433D" w:rsidRPr="00C83BD1" w:rsidRDefault="00000000">
      <w:pPr>
        <w:pStyle w:val="Heading3"/>
        <w:rPr>
          <w:rFonts w:ascii="Bell MT" w:hAnsi="Bell MT"/>
          <w:sz w:val="28"/>
          <w:szCs w:val="28"/>
          <w:u w:val="single"/>
        </w:rPr>
      </w:pPr>
      <w:r w:rsidRPr="00C83BD1">
        <w:rPr>
          <w:rFonts w:ascii="Bell MT" w:hAnsi="Bell MT"/>
          <w:sz w:val="28"/>
          <w:szCs w:val="28"/>
          <w:u w:val="single"/>
        </w:rPr>
        <w:t>7. Conclusion</w:t>
      </w:r>
    </w:p>
    <w:p w14:paraId="11E6C146" w14:textId="77777777" w:rsidR="00A1433D" w:rsidRPr="00C83BD1" w:rsidRDefault="00000000">
      <w:pPr>
        <w:rPr>
          <w:rFonts w:ascii="Bell MT" w:hAnsi="Bell MT"/>
          <w:sz w:val="24"/>
          <w:szCs w:val="24"/>
        </w:rPr>
      </w:pPr>
      <w:r w:rsidRPr="00C83BD1">
        <w:rPr>
          <w:rFonts w:ascii="Bell MT" w:hAnsi="Bell MT"/>
          <w:sz w:val="24"/>
          <w:szCs w:val="24"/>
        </w:rPr>
        <w:br/>
        <w:t xml:space="preserve">SafeFood AI positions itself as a global leader in food safety and sustainability. </w:t>
      </w:r>
      <w:r w:rsidRPr="00C83BD1">
        <w:rPr>
          <w:rFonts w:ascii="Bell MT" w:hAnsi="Bell MT"/>
          <w:sz w:val="24"/>
          <w:szCs w:val="24"/>
        </w:rPr>
        <w:br/>
        <w:t xml:space="preserve">By merging IoT, AI, and packaging, it creates significant impact by reducing waste, boosting transparency, </w:t>
      </w:r>
      <w:r w:rsidRPr="00C83BD1">
        <w:rPr>
          <w:rFonts w:ascii="Bell MT" w:hAnsi="Bell MT"/>
          <w:sz w:val="24"/>
          <w:szCs w:val="24"/>
        </w:rPr>
        <w:br/>
        <w:t xml:space="preserve">and ensuring compliance. With scalable growth opportunities and a strong revenue model, SafeFood AI </w:t>
      </w:r>
      <w:r w:rsidRPr="00C83BD1">
        <w:rPr>
          <w:rFonts w:ascii="Bell MT" w:hAnsi="Bell MT"/>
          <w:sz w:val="24"/>
          <w:szCs w:val="24"/>
        </w:rPr>
        <w:br/>
        <w:t>has the potential to revolutionize the global food supply chain.</w:t>
      </w:r>
      <w:r w:rsidRPr="00C83BD1">
        <w:rPr>
          <w:rFonts w:ascii="Bell MT" w:hAnsi="Bell MT"/>
          <w:sz w:val="24"/>
          <w:szCs w:val="24"/>
        </w:rPr>
        <w:br/>
      </w:r>
    </w:p>
    <w:p w14:paraId="2969771D" w14:textId="77777777" w:rsidR="00A01D8B" w:rsidRDefault="00A01D8B">
      <w:pPr>
        <w:pStyle w:val="Heading2"/>
      </w:pPr>
    </w:p>
    <w:p w14:paraId="252B27AC" w14:textId="77777777" w:rsidR="00A01D8B" w:rsidRDefault="00A01D8B">
      <w:pPr>
        <w:pStyle w:val="Heading2"/>
      </w:pPr>
    </w:p>
    <w:p w14:paraId="55C21584" w14:textId="77777777" w:rsidR="00A01D8B" w:rsidRDefault="00A01D8B">
      <w:pPr>
        <w:pStyle w:val="Heading2"/>
      </w:pPr>
    </w:p>
    <w:p w14:paraId="18D1EBC8" w14:textId="77777777" w:rsidR="00A01D8B" w:rsidRDefault="00A01D8B">
      <w:pPr>
        <w:pStyle w:val="Heading2"/>
      </w:pPr>
    </w:p>
    <w:p w14:paraId="1D4253D1" w14:textId="77777777" w:rsidR="00A01D8B" w:rsidRDefault="00A01D8B">
      <w:pPr>
        <w:pStyle w:val="Heading2"/>
      </w:pPr>
    </w:p>
    <w:p w14:paraId="62546484" w14:textId="77777777" w:rsidR="00A01D8B" w:rsidRDefault="00A01D8B">
      <w:pPr>
        <w:pStyle w:val="Heading2"/>
      </w:pPr>
    </w:p>
    <w:p w14:paraId="6F551823" w14:textId="77777777" w:rsidR="00A01D8B" w:rsidRDefault="00A01D8B">
      <w:pPr>
        <w:pStyle w:val="Heading2"/>
      </w:pPr>
    </w:p>
    <w:p w14:paraId="605C021D" w14:textId="77777777" w:rsidR="00A01D8B" w:rsidRDefault="00A01D8B">
      <w:pPr>
        <w:pStyle w:val="Heading2"/>
      </w:pPr>
    </w:p>
    <w:p w14:paraId="07AE2846" w14:textId="77777777" w:rsidR="00A01D8B" w:rsidRDefault="00A01D8B" w:rsidP="00A01D8B"/>
    <w:p w14:paraId="5929551F" w14:textId="77777777" w:rsidR="00A01D8B" w:rsidRDefault="00A01D8B" w:rsidP="00A01D8B"/>
    <w:p w14:paraId="7B913F0F" w14:textId="77777777" w:rsidR="00A01D8B" w:rsidRDefault="00A01D8B" w:rsidP="00A01D8B"/>
    <w:p w14:paraId="74A2B1E5" w14:textId="77777777" w:rsidR="00A01D8B" w:rsidRDefault="00A01D8B" w:rsidP="00A01D8B"/>
    <w:p w14:paraId="3F3E0BB7" w14:textId="77777777" w:rsidR="00A01D8B" w:rsidRDefault="00A01D8B" w:rsidP="00A01D8B"/>
    <w:p w14:paraId="7A8E310E" w14:textId="77777777" w:rsidR="00FB1EA5" w:rsidRDefault="00FB1EA5" w:rsidP="00A01D8B"/>
    <w:p w14:paraId="716BC76C" w14:textId="77777777" w:rsidR="00FB1EA5" w:rsidRDefault="00FB1EA5" w:rsidP="00A01D8B"/>
    <w:p w14:paraId="5EE632EB" w14:textId="77777777" w:rsidR="00FB1EA5" w:rsidRPr="00A01D8B" w:rsidRDefault="00FB1EA5" w:rsidP="00A01D8B"/>
    <w:p w14:paraId="5C915F96" w14:textId="21234007" w:rsidR="00A1433D" w:rsidRPr="00B327B6" w:rsidRDefault="00000000">
      <w:pPr>
        <w:pStyle w:val="Heading2"/>
        <w:rPr>
          <w:rFonts w:ascii="Bell MT" w:hAnsi="Bell MT"/>
          <w:color w:val="17365D" w:themeColor="text2" w:themeShade="BF"/>
        </w:rPr>
      </w:pPr>
      <w:r w:rsidRPr="00B327B6">
        <w:rPr>
          <w:rFonts w:ascii="Bell MT" w:hAnsi="Bell MT"/>
          <w:color w:val="17365D" w:themeColor="text2" w:themeShade="BF"/>
        </w:rPr>
        <w:lastRenderedPageBreak/>
        <w:t xml:space="preserve">Business Idea 2: </w:t>
      </w:r>
      <w:proofErr w:type="spellStart"/>
      <w:r w:rsidRPr="00B327B6">
        <w:rPr>
          <w:rFonts w:ascii="Bell MT" w:hAnsi="Bell MT"/>
          <w:color w:val="17365D" w:themeColor="text2" w:themeShade="BF"/>
        </w:rPr>
        <w:t>AquaHarvest</w:t>
      </w:r>
      <w:proofErr w:type="spellEnd"/>
      <w:r w:rsidRPr="00B327B6">
        <w:rPr>
          <w:rFonts w:ascii="Bell MT" w:hAnsi="Bell MT"/>
          <w:color w:val="17365D" w:themeColor="text2" w:themeShade="BF"/>
        </w:rPr>
        <w:t xml:space="preserve"> 360</w:t>
      </w:r>
    </w:p>
    <w:p w14:paraId="500CF06E" w14:textId="77777777" w:rsidR="00A1433D" w:rsidRPr="00B81B13" w:rsidRDefault="00000000">
      <w:pPr>
        <w:pStyle w:val="Heading3"/>
        <w:rPr>
          <w:rFonts w:ascii="Bell MT" w:hAnsi="Bell MT"/>
          <w:sz w:val="28"/>
          <w:szCs w:val="28"/>
          <w:u w:val="single"/>
        </w:rPr>
      </w:pPr>
      <w:r w:rsidRPr="00B81B13">
        <w:rPr>
          <w:rFonts w:ascii="Bell MT" w:hAnsi="Bell MT"/>
          <w:sz w:val="28"/>
          <w:szCs w:val="28"/>
          <w:u w:val="single"/>
        </w:rPr>
        <w:t>1. Introduction</w:t>
      </w:r>
    </w:p>
    <w:p w14:paraId="53917C65" w14:textId="77777777" w:rsidR="00B81B13" w:rsidRPr="00B81B13" w:rsidRDefault="00000000" w:rsidP="00B81B13">
      <w:pPr>
        <w:rPr>
          <w:rFonts w:ascii="Bell MT" w:hAnsi="Bell MT"/>
          <w:lang w:val="en-IN"/>
        </w:rPr>
      </w:pPr>
      <w:r w:rsidRPr="00B327B6">
        <w:rPr>
          <w:rFonts w:ascii="Bell MT" w:hAnsi="Bell MT"/>
        </w:rPr>
        <w:br/>
      </w:r>
      <w:r w:rsidR="00B81B13" w:rsidRPr="00B81B13">
        <w:rPr>
          <w:rFonts w:ascii="Bell MT" w:hAnsi="Bell MT"/>
          <w:lang w:val="en-IN"/>
        </w:rPr>
        <w:t>Urbanization and climate change are placing unprecedented stress on global food systems. With 70% of people projected to live in cities by 2050 and water resources becoming scarce, traditional farming methods cannot sustainably meet rising demand. Cities face the dual challenge of limited space and increasing food insecurity, creating the need for innovative, resource-efficient farming solutions.</w:t>
      </w:r>
    </w:p>
    <w:p w14:paraId="0F5E0670" w14:textId="77777777" w:rsidR="00B81B13" w:rsidRPr="00B81B13" w:rsidRDefault="00B81B13" w:rsidP="00B81B13">
      <w:pPr>
        <w:rPr>
          <w:rFonts w:ascii="Bell MT" w:hAnsi="Bell MT"/>
          <w:lang w:val="en-IN"/>
        </w:rPr>
      </w:pPr>
      <w:proofErr w:type="spellStart"/>
      <w:r w:rsidRPr="00B81B13">
        <w:rPr>
          <w:rFonts w:ascii="Bell MT" w:hAnsi="Bell MT"/>
          <w:b/>
          <w:bCs/>
          <w:lang w:val="en-IN"/>
        </w:rPr>
        <w:t>AquaHarvest</w:t>
      </w:r>
      <w:proofErr w:type="spellEnd"/>
      <w:r w:rsidRPr="00B81B13">
        <w:rPr>
          <w:rFonts w:ascii="Bell MT" w:hAnsi="Bell MT"/>
          <w:b/>
          <w:bCs/>
          <w:lang w:val="en-IN"/>
        </w:rPr>
        <w:t xml:space="preserve"> 360</w:t>
      </w:r>
      <w:r w:rsidRPr="00B81B13">
        <w:rPr>
          <w:rFonts w:ascii="Bell MT" w:hAnsi="Bell MT"/>
          <w:lang w:val="en-IN"/>
        </w:rPr>
        <w:t xml:space="preserve"> addresses this gap through an </w:t>
      </w:r>
      <w:r w:rsidRPr="00B81B13">
        <w:rPr>
          <w:rFonts w:ascii="Bell MT" w:hAnsi="Bell MT"/>
          <w:b/>
          <w:bCs/>
          <w:lang w:val="en-IN"/>
        </w:rPr>
        <w:t>AI-driven vertical aquaponics system</w:t>
      </w:r>
      <w:r w:rsidRPr="00B81B13">
        <w:rPr>
          <w:rFonts w:ascii="Bell MT" w:hAnsi="Bell MT"/>
          <w:lang w:val="en-IN"/>
        </w:rPr>
        <w:t xml:space="preserve"> that merges fish farming with hydroponic plant cultivation in a closed-loop cycle. Using 90% less water and producing up to 5x more food per square foot, it enables </w:t>
      </w:r>
      <w:r w:rsidRPr="00B81B13">
        <w:rPr>
          <w:rFonts w:ascii="Bell MT" w:hAnsi="Bell MT"/>
          <w:b/>
          <w:bCs/>
          <w:lang w:val="en-IN"/>
        </w:rPr>
        <w:t>year-round, eco-friendly urban food production</w:t>
      </w:r>
      <w:r w:rsidRPr="00B81B13">
        <w:rPr>
          <w:rFonts w:ascii="Bell MT" w:hAnsi="Bell MT"/>
          <w:lang w:val="en-IN"/>
        </w:rPr>
        <w:t xml:space="preserve">. By transforming unused spaces like rooftops and warehouses into farming hubs, </w:t>
      </w:r>
      <w:proofErr w:type="spellStart"/>
      <w:r w:rsidRPr="00B81B13">
        <w:rPr>
          <w:rFonts w:ascii="Bell MT" w:hAnsi="Bell MT"/>
          <w:lang w:val="en-IN"/>
        </w:rPr>
        <w:t>AquaHarvest</w:t>
      </w:r>
      <w:proofErr w:type="spellEnd"/>
      <w:r w:rsidRPr="00B81B13">
        <w:rPr>
          <w:rFonts w:ascii="Bell MT" w:hAnsi="Bell MT"/>
          <w:lang w:val="en-IN"/>
        </w:rPr>
        <w:t xml:space="preserve"> 360 reduces carbon emissions, ensures fresher produce, and supports sustainable urban living. It represents a </w:t>
      </w:r>
      <w:r w:rsidRPr="00B81B13">
        <w:rPr>
          <w:rFonts w:ascii="Bell MT" w:hAnsi="Bell MT"/>
          <w:b/>
          <w:bCs/>
          <w:lang w:val="en-IN"/>
        </w:rPr>
        <w:t>scalable blueprint for future-ready agriculture</w:t>
      </w:r>
      <w:r w:rsidRPr="00B81B13">
        <w:rPr>
          <w:rFonts w:ascii="Bell MT" w:hAnsi="Bell MT"/>
          <w:lang w:val="en-IN"/>
        </w:rPr>
        <w:t xml:space="preserve"> in smart cities worldwide.</w:t>
      </w:r>
    </w:p>
    <w:p w14:paraId="1B709E3B" w14:textId="25299EB4" w:rsidR="00A1433D" w:rsidRPr="00B327B6" w:rsidRDefault="00A1433D">
      <w:pPr>
        <w:rPr>
          <w:rFonts w:ascii="Bell MT" w:hAnsi="Bell MT"/>
        </w:rPr>
      </w:pPr>
    </w:p>
    <w:p w14:paraId="4A72F0FC" w14:textId="77777777" w:rsidR="00A1433D" w:rsidRPr="00BC6395" w:rsidRDefault="00000000">
      <w:pPr>
        <w:pStyle w:val="Heading3"/>
        <w:rPr>
          <w:rFonts w:ascii="Bell MT" w:hAnsi="Bell MT"/>
          <w:sz w:val="28"/>
          <w:szCs w:val="28"/>
          <w:u w:val="single"/>
        </w:rPr>
      </w:pPr>
      <w:r w:rsidRPr="00BC6395">
        <w:rPr>
          <w:rFonts w:ascii="Bell MT" w:hAnsi="Bell MT"/>
          <w:sz w:val="28"/>
          <w:szCs w:val="28"/>
          <w:u w:val="single"/>
        </w:rPr>
        <w:t>2. Objectives</w:t>
      </w:r>
    </w:p>
    <w:p w14:paraId="5AA8DB5A" w14:textId="77777777" w:rsidR="00CD2B83" w:rsidRPr="00CD2B83" w:rsidRDefault="00000000" w:rsidP="00CD2B83">
      <w:pPr>
        <w:rPr>
          <w:rFonts w:ascii="Bell MT" w:hAnsi="Bell MT"/>
          <w:lang w:val="en-IN"/>
        </w:rPr>
      </w:pPr>
      <w:r w:rsidRPr="00B327B6">
        <w:rPr>
          <w:rFonts w:ascii="Bell MT" w:hAnsi="Bell MT"/>
        </w:rPr>
        <w:br/>
      </w:r>
      <w:r w:rsidR="00CD2B83" w:rsidRPr="00CD2B83">
        <w:rPr>
          <w:rFonts w:ascii="Bell MT" w:hAnsi="Bell MT"/>
          <w:lang w:val="en-IN"/>
        </w:rPr>
        <w:t>Urbanization and climate change are placing unprecedented stress on global food systems. With 70% of people projected to live in cities by 2050 and water resources becoming scarce, traditional farming methods cannot sustainably meet rising demand. Cities face the dual challenge of limited space and increasing food insecurity, creating the need for innovative, resource-efficient farming solutions.</w:t>
      </w:r>
    </w:p>
    <w:p w14:paraId="1AF3E2FD" w14:textId="77777777" w:rsidR="00CD2B83" w:rsidRPr="00CD2B83" w:rsidRDefault="00CD2B83" w:rsidP="00CD2B83">
      <w:pPr>
        <w:rPr>
          <w:rFonts w:ascii="Bell MT" w:hAnsi="Bell MT"/>
          <w:lang w:val="en-IN"/>
        </w:rPr>
      </w:pPr>
      <w:proofErr w:type="spellStart"/>
      <w:r w:rsidRPr="00CD2B83">
        <w:rPr>
          <w:rFonts w:ascii="Bell MT" w:hAnsi="Bell MT"/>
          <w:b/>
          <w:bCs/>
          <w:lang w:val="en-IN"/>
        </w:rPr>
        <w:t>AquaHarvest</w:t>
      </w:r>
      <w:proofErr w:type="spellEnd"/>
      <w:r w:rsidRPr="00CD2B83">
        <w:rPr>
          <w:rFonts w:ascii="Bell MT" w:hAnsi="Bell MT"/>
          <w:b/>
          <w:bCs/>
          <w:lang w:val="en-IN"/>
        </w:rPr>
        <w:t xml:space="preserve"> 360</w:t>
      </w:r>
      <w:r w:rsidRPr="00CD2B83">
        <w:rPr>
          <w:rFonts w:ascii="Bell MT" w:hAnsi="Bell MT"/>
          <w:lang w:val="en-IN"/>
        </w:rPr>
        <w:t xml:space="preserve"> addresses this gap through an </w:t>
      </w:r>
      <w:r w:rsidRPr="00CD2B83">
        <w:rPr>
          <w:rFonts w:ascii="Bell MT" w:hAnsi="Bell MT"/>
          <w:b/>
          <w:bCs/>
          <w:lang w:val="en-IN"/>
        </w:rPr>
        <w:t>AI-driven vertical aquaponics system</w:t>
      </w:r>
      <w:r w:rsidRPr="00CD2B83">
        <w:rPr>
          <w:rFonts w:ascii="Bell MT" w:hAnsi="Bell MT"/>
          <w:lang w:val="en-IN"/>
        </w:rPr>
        <w:t xml:space="preserve"> that merges fish farming with hydroponic plant cultivation in a closed-loop cycle. Using 90% less water and producing up to 5x more food per square foot, it enables </w:t>
      </w:r>
      <w:r w:rsidRPr="00CD2B83">
        <w:rPr>
          <w:rFonts w:ascii="Bell MT" w:hAnsi="Bell MT"/>
          <w:b/>
          <w:bCs/>
          <w:lang w:val="en-IN"/>
        </w:rPr>
        <w:t>year-round, eco-friendly urban food production</w:t>
      </w:r>
      <w:r w:rsidRPr="00CD2B83">
        <w:rPr>
          <w:rFonts w:ascii="Bell MT" w:hAnsi="Bell MT"/>
          <w:lang w:val="en-IN"/>
        </w:rPr>
        <w:t xml:space="preserve">. By transforming unused spaces like rooftops and warehouses into farming hubs, </w:t>
      </w:r>
      <w:proofErr w:type="spellStart"/>
      <w:r w:rsidRPr="00CD2B83">
        <w:rPr>
          <w:rFonts w:ascii="Bell MT" w:hAnsi="Bell MT"/>
          <w:lang w:val="en-IN"/>
        </w:rPr>
        <w:t>AquaHarvest</w:t>
      </w:r>
      <w:proofErr w:type="spellEnd"/>
      <w:r w:rsidRPr="00CD2B83">
        <w:rPr>
          <w:rFonts w:ascii="Bell MT" w:hAnsi="Bell MT"/>
          <w:lang w:val="en-IN"/>
        </w:rPr>
        <w:t xml:space="preserve"> 360 reduces carbon emissions, ensures fresher produce, and supports sustainable urban living. It represents a </w:t>
      </w:r>
      <w:r w:rsidRPr="00CD2B83">
        <w:rPr>
          <w:rFonts w:ascii="Bell MT" w:hAnsi="Bell MT"/>
          <w:b/>
          <w:bCs/>
          <w:lang w:val="en-IN"/>
        </w:rPr>
        <w:t>scalable blueprint for future-ready agriculture</w:t>
      </w:r>
      <w:r w:rsidRPr="00CD2B83">
        <w:rPr>
          <w:rFonts w:ascii="Bell MT" w:hAnsi="Bell MT"/>
          <w:lang w:val="en-IN"/>
        </w:rPr>
        <w:t xml:space="preserve"> in smart cities worldwide.</w:t>
      </w:r>
    </w:p>
    <w:p w14:paraId="3693CC30" w14:textId="1957CED7" w:rsidR="00A1433D" w:rsidRPr="00B327B6" w:rsidRDefault="00A1433D">
      <w:pPr>
        <w:rPr>
          <w:rFonts w:ascii="Bell MT" w:hAnsi="Bell MT"/>
        </w:rPr>
      </w:pPr>
    </w:p>
    <w:p w14:paraId="5F0D22B4" w14:textId="77777777" w:rsidR="00A1433D" w:rsidRPr="00600FBC" w:rsidRDefault="00000000">
      <w:pPr>
        <w:pStyle w:val="Heading3"/>
        <w:rPr>
          <w:rFonts w:ascii="Bell MT" w:hAnsi="Bell MT"/>
          <w:sz w:val="28"/>
          <w:szCs w:val="28"/>
          <w:u w:val="single"/>
        </w:rPr>
      </w:pPr>
      <w:r w:rsidRPr="00600FBC">
        <w:rPr>
          <w:rFonts w:ascii="Bell MT" w:hAnsi="Bell MT"/>
          <w:sz w:val="28"/>
          <w:szCs w:val="28"/>
          <w:u w:val="single"/>
        </w:rPr>
        <w:t>3. Business Model Canvas</w:t>
      </w:r>
    </w:p>
    <w:p w14:paraId="15F9485B" w14:textId="77777777" w:rsidR="00A1433D" w:rsidRPr="00B327B6" w:rsidRDefault="00000000">
      <w:pPr>
        <w:rPr>
          <w:rFonts w:ascii="Bell MT" w:hAnsi="Bell MT"/>
        </w:rPr>
      </w:pPr>
      <w:r w:rsidRPr="00B327B6">
        <w:rPr>
          <w:rFonts w:ascii="Bell MT" w:hAnsi="Bell MT"/>
        </w:rPr>
        <w:br/>
        <w:t xml:space="preserve">1. Customer Segments: Urban developers, smart cities, eco-conscious communities, retailers, and restaurants. </w:t>
      </w:r>
      <w:r w:rsidRPr="00B327B6">
        <w:rPr>
          <w:rFonts w:ascii="Bell MT" w:hAnsi="Bell MT"/>
        </w:rPr>
        <w:br/>
        <w:t xml:space="preserve">2. Value Proposition: Year-round food production, water conservation, and zero-waste cycles. </w:t>
      </w:r>
      <w:r w:rsidRPr="00B327B6">
        <w:rPr>
          <w:rFonts w:ascii="Bell MT" w:hAnsi="Bell MT"/>
        </w:rPr>
        <w:br/>
        <w:t xml:space="preserve">3. Channels: Direct sales to cities, partnerships with real estate projects, retail networks, online platforms. </w:t>
      </w:r>
      <w:r w:rsidRPr="00B327B6">
        <w:rPr>
          <w:rFonts w:ascii="Bell MT" w:hAnsi="Bell MT"/>
        </w:rPr>
        <w:br/>
        <w:t xml:space="preserve">4. Customer Relationships: Long-term maintenance contracts, training programs, sustainability </w:t>
      </w:r>
      <w:r w:rsidRPr="00B327B6">
        <w:rPr>
          <w:rFonts w:ascii="Bell MT" w:hAnsi="Bell MT"/>
        </w:rPr>
        <w:lastRenderedPageBreak/>
        <w:t xml:space="preserve">certifications. </w:t>
      </w:r>
      <w:r w:rsidRPr="00B327B6">
        <w:rPr>
          <w:rFonts w:ascii="Bell MT" w:hAnsi="Bell MT"/>
        </w:rPr>
        <w:br/>
        <w:t xml:space="preserve">5. Revenue Streams: System installation charges, recurring maintenance fees, produce sales, and licensing. </w:t>
      </w:r>
      <w:r w:rsidRPr="00B327B6">
        <w:rPr>
          <w:rFonts w:ascii="Bell MT" w:hAnsi="Bell MT"/>
        </w:rPr>
        <w:br/>
        <w:t xml:space="preserve">6. Key Resources: AI platform, aquaponics infrastructure, skilled engineers, water recycling technology. </w:t>
      </w:r>
      <w:r w:rsidRPr="00B327B6">
        <w:rPr>
          <w:rFonts w:ascii="Bell MT" w:hAnsi="Bell MT"/>
        </w:rPr>
        <w:br/>
        <w:t xml:space="preserve">7. Key Activities: Installation, monitoring, data analysis, R&amp;D, community workshops. </w:t>
      </w:r>
      <w:r w:rsidRPr="00B327B6">
        <w:rPr>
          <w:rFonts w:ascii="Bell MT" w:hAnsi="Bell MT"/>
        </w:rPr>
        <w:br/>
        <w:t xml:space="preserve">8. Key Partnerships: Urban planners, real estate developers, sustainability NGOs, IoT technology firms. </w:t>
      </w:r>
      <w:r w:rsidRPr="00B327B6">
        <w:rPr>
          <w:rFonts w:ascii="Bell MT" w:hAnsi="Bell MT"/>
        </w:rPr>
        <w:br/>
        <w:t xml:space="preserve">9. Cost Structure: Infrastructure setup, R&amp;D, staff training, marketing, and logistics. </w:t>
      </w:r>
      <w:r w:rsidRPr="00B327B6">
        <w:rPr>
          <w:rFonts w:ascii="Bell MT" w:hAnsi="Bell MT"/>
        </w:rPr>
        <w:br/>
      </w:r>
    </w:p>
    <w:p w14:paraId="1759934B" w14:textId="77777777" w:rsidR="00A1433D" w:rsidRPr="00B327B6" w:rsidRDefault="00000000">
      <w:pPr>
        <w:rPr>
          <w:rFonts w:ascii="Bell MT" w:hAnsi="Bell MT"/>
        </w:rPr>
      </w:pPr>
      <w:r w:rsidRPr="00B327B6">
        <w:rPr>
          <w:rFonts w:ascii="Bell MT" w:hAnsi="Bell MT"/>
          <w:noProof/>
        </w:rPr>
        <w:drawing>
          <wp:inline distT="0" distB="0" distL="0" distR="0" wp14:anchorId="78E5F508" wp14:editId="28F63097">
            <wp:extent cx="4114800" cy="2468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quaharvest_revenue.png"/>
                    <pic:cNvPicPr/>
                  </pic:nvPicPr>
                  <pic:blipFill>
                    <a:blip r:embed="rId7"/>
                    <a:stretch>
                      <a:fillRect/>
                    </a:stretch>
                  </pic:blipFill>
                  <pic:spPr>
                    <a:xfrm>
                      <a:off x="0" y="0"/>
                      <a:ext cx="4114800" cy="2468880"/>
                    </a:xfrm>
                    <a:prstGeom prst="rect">
                      <a:avLst/>
                    </a:prstGeom>
                  </pic:spPr>
                </pic:pic>
              </a:graphicData>
            </a:graphic>
          </wp:inline>
        </w:drawing>
      </w:r>
    </w:p>
    <w:p w14:paraId="62745B9E" w14:textId="77777777" w:rsidR="00A1433D" w:rsidRPr="00B327B6" w:rsidRDefault="00000000">
      <w:pPr>
        <w:pStyle w:val="Heading3"/>
        <w:rPr>
          <w:rFonts w:ascii="Bell MT" w:hAnsi="Bell MT"/>
        </w:rPr>
      </w:pPr>
      <w:r w:rsidRPr="00B327B6">
        <w:rPr>
          <w:rFonts w:ascii="Bell MT" w:hAnsi="Bell MT"/>
        </w:rPr>
        <w:t>4</w:t>
      </w:r>
      <w:r w:rsidRPr="006A10F3">
        <w:rPr>
          <w:rFonts w:ascii="Bell MT" w:hAnsi="Bell MT"/>
          <w:sz w:val="28"/>
          <w:szCs w:val="28"/>
          <w:u w:val="single"/>
        </w:rPr>
        <w:t>. Revenue Model</w:t>
      </w:r>
    </w:p>
    <w:p w14:paraId="24EB9F28" w14:textId="77777777" w:rsidR="00A1433D" w:rsidRPr="00B327B6" w:rsidRDefault="00000000">
      <w:pPr>
        <w:rPr>
          <w:rFonts w:ascii="Bell MT" w:hAnsi="Bell MT"/>
        </w:rPr>
      </w:pPr>
      <w:r w:rsidRPr="00B327B6">
        <w:rPr>
          <w:rFonts w:ascii="Bell MT" w:hAnsi="Bell MT"/>
        </w:rPr>
        <w:br/>
        <w:t xml:space="preserve">- Installation Fees: $100,000–$250,000 per system depending on scale. </w:t>
      </w:r>
      <w:r w:rsidRPr="00B327B6">
        <w:rPr>
          <w:rFonts w:ascii="Bell MT" w:hAnsi="Bell MT"/>
        </w:rPr>
        <w:br/>
        <w:t xml:space="preserve">- Maintenance Contracts: $10,000 annually per installation. </w:t>
      </w:r>
      <w:r w:rsidRPr="00B327B6">
        <w:rPr>
          <w:rFonts w:ascii="Bell MT" w:hAnsi="Bell MT"/>
        </w:rPr>
        <w:br/>
        <w:t xml:space="preserve">- Produce Sales: Direct B2B sales to supermarkets and restaurants. </w:t>
      </w:r>
      <w:r w:rsidRPr="00B327B6">
        <w:rPr>
          <w:rFonts w:ascii="Bell MT" w:hAnsi="Bell MT"/>
        </w:rPr>
        <w:br/>
        <w:t xml:space="preserve">- Licensing: Intellectual property licensing for aquaponics design worldwide. </w:t>
      </w:r>
      <w:r w:rsidRPr="00B327B6">
        <w:rPr>
          <w:rFonts w:ascii="Bell MT" w:hAnsi="Bell MT"/>
        </w:rPr>
        <w:br/>
      </w:r>
    </w:p>
    <w:p w14:paraId="7E458470" w14:textId="77777777" w:rsidR="00A1433D" w:rsidRPr="00F10313" w:rsidRDefault="00000000">
      <w:pPr>
        <w:pStyle w:val="Heading3"/>
        <w:rPr>
          <w:rFonts w:ascii="Bell MT" w:hAnsi="Bell MT"/>
          <w:sz w:val="28"/>
          <w:szCs w:val="28"/>
          <w:u w:val="single"/>
        </w:rPr>
      </w:pPr>
      <w:r w:rsidRPr="00F10313">
        <w:rPr>
          <w:rFonts w:ascii="Bell MT" w:hAnsi="Bell MT"/>
          <w:sz w:val="28"/>
          <w:szCs w:val="28"/>
          <w:u w:val="single"/>
        </w:rPr>
        <w:t>5. Growth Opportunities</w:t>
      </w:r>
    </w:p>
    <w:p w14:paraId="4BF6C4C2" w14:textId="77777777" w:rsidR="00A1433D" w:rsidRPr="00B327B6" w:rsidRDefault="00000000">
      <w:pPr>
        <w:rPr>
          <w:rFonts w:ascii="Bell MT" w:hAnsi="Bell MT"/>
        </w:rPr>
      </w:pPr>
      <w:r w:rsidRPr="00B327B6">
        <w:rPr>
          <w:rFonts w:ascii="Bell MT" w:hAnsi="Bell MT"/>
        </w:rPr>
        <w:br/>
        <w:t xml:space="preserve">- Expansion into Middle East and Africa for food security. </w:t>
      </w:r>
      <w:r w:rsidRPr="00B327B6">
        <w:rPr>
          <w:rFonts w:ascii="Bell MT" w:hAnsi="Bell MT"/>
        </w:rPr>
        <w:br/>
        <w:t xml:space="preserve">- Collaborations with smart city projects in Asia. </w:t>
      </w:r>
      <w:r w:rsidRPr="00B327B6">
        <w:rPr>
          <w:rFonts w:ascii="Bell MT" w:hAnsi="Bell MT"/>
        </w:rPr>
        <w:br/>
        <w:t xml:space="preserve">- Scaling into household-level compact aquaponics units. </w:t>
      </w:r>
      <w:r w:rsidRPr="00B327B6">
        <w:rPr>
          <w:rFonts w:ascii="Bell MT" w:hAnsi="Bell MT"/>
        </w:rPr>
        <w:br/>
        <w:t xml:space="preserve">- Integration with renewable energy sources like solar and wind. </w:t>
      </w:r>
      <w:r w:rsidRPr="00B327B6">
        <w:rPr>
          <w:rFonts w:ascii="Bell MT" w:hAnsi="Bell MT"/>
        </w:rPr>
        <w:br/>
      </w:r>
    </w:p>
    <w:p w14:paraId="54E71AEB" w14:textId="77777777" w:rsidR="00A1433D" w:rsidRPr="00600FBC" w:rsidRDefault="00000000">
      <w:pPr>
        <w:pStyle w:val="Heading3"/>
        <w:rPr>
          <w:rFonts w:ascii="Bell MT" w:hAnsi="Bell MT"/>
          <w:sz w:val="28"/>
          <w:szCs w:val="28"/>
          <w:u w:val="single"/>
        </w:rPr>
      </w:pPr>
      <w:r w:rsidRPr="00600FBC">
        <w:rPr>
          <w:rFonts w:ascii="Bell MT" w:hAnsi="Bell MT"/>
          <w:sz w:val="28"/>
          <w:szCs w:val="28"/>
          <w:u w:val="single"/>
        </w:rPr>
        <w:t>6. Challenges</w:t>
      </w:r>
    </w:p>
    <w:p w14:paraId="41009E69" w14:textId="77777777" w:rsidR="00A1433D" w:rsidRPr="00B327B6" w:rsidRDefault="00000000">
      <w:pPr>
        <w:rPr>
          <w:rFonts w:ascii="Bell MT" w:hAnsi="Bell MT"/>
        </w:rPr>
      </w:pPr>
      <w:r w:rsidRPr="00B327B6">
        <w:rPr>
          <w:rFonts w:ascii="Bell MT" w:hAnsi="Bell MT"/>
        </w:rPr>
        <w:br/>
        <w:t xml:space="preserve">- High upfront installation costs may discourage adoption. </w:t>
      </w:r>
      <w:r w:rsidRPr="00B327B6">
        <w:rPr>
          <w:rFonts w:ascii="Bell MT" w:hAnsi="Bell MT"/>
        </w:rPr>
        <w:br/>
        <w:t xml:space="preserve">- Requires continuous monitoring and technical expertise. </w:t>
      </w:r>
      <w:r w:rsidRPr="00B327B6">
        <w:rPr>
          <w:rFonts w:ascii="Bell MT" w:hAnsi="Bell MT"/>
        </w:rPr>
        <w:br/>
      </w:r>
      <w:r w:rsidRPr="00B327B6">
        <w:rPr>
          <w:rFonts w:ascii="Bell MT" w:hAnsi="Bell MT"/>
        </w:rPr>
        <w:lastRenderedPageBreak/>
        <w:t xml:space="preserve">- Competition from traditional agriculture and hydroponics. </w:t>
      </w:r>
      <w:r w:rsidRPr="00B327B6">
        <w:rPr>
          <w:rFonts w:ascii="Bell MT" w:hAnsi="Bell MT"/>
        </w:rPr>
        <w:br/>
        <w:t xml:space="preserve">- Consumer acceptance of lab-grown or aquaponics-based food. </w:t>
      </w:r>
      <w:r w:rsidRPr="00B327B6">
        <w:rPr>
          <w:rFonts w:ascii="Bell MT" w:hAnsi="Bell MT"/>
        </w:rPr>
        <w:br/>
      </w:r>
    </w:p>
    <w:p w14:paraId="4FC9F158" w14:textId="77777777" w:rsidR="00A1433D" w:rsidRPr="00600FBC" w:rsidRDefault="00000000">
      <w:pPr>
        <w:pStyle w:val="Heading3"/>
        <w:rPr>
          <w:rFonts w:ascii="Bell MT" w:hAnsi="Bell MT"/>
          <w:sz w:val="28"/>
          <w:szCs w:val="28"/>
          <w:u w:val="single"/>
        </w:rPr>
      </w:pPr>
      <w:r w:rsidRPr="00600FBC">
        <w:rPr>
          <w:rFonts w:ascii="Bell MT" w:hAnsi="Bell MT"/>
          <w:sz w:val="28"/>
          <w:szCs w:val="28"/>
          <w:u w:val="single"/>
        </w:rPr>
        <w:t>7. Conclusion</w:t>
      </w:r>
    </w:p>
    <w:p w14:paraId="113C9696" w14:textId="77777777" w:rsidR="00A1433D" w:rsidRPr="00B327B6" w:rsidRDefault="00000000">
      <w:pPr>
        <w:rPr>
          <w:rFonts w:ascii="Bell MT" w:hAnsi="Bell MT"/>
        </w:rPr>
      </w:pPr>
      <w:r w:rsidRPr="00B327B6">
        <w:rPr>
          <w:rFonts w:ascii="Bell MT" w:hAnsi="Bell MT"/>
        </w:rPr>
        <w:br/>
        <w:t xml:space="preserve">AquaHarvest 360 redefines urban farming by merging aquaculture and hydroponics into a </w:t>
      </w:r>
      <w:r w:rsidRPr="00B327B6">
        <w:rPr>
          <w:rFonts w:ascii="Bell MT" w:hAnsi="Bell MT"/>
        </w:rPr>
        <w:br/>
        <w:t xml:space="preserve">sustainable, AI-driven system. With strong market demand for fresh, local, and eco-friendly food, </w:t>
      </w:r>
      <w:r w:rsidRPr="00B327B6">
        <w:rPr>
          <w:rFonts w:ascii="Bell MT" w:hAnsi="Bell MT"/>
        </w:rPr>
        <w:br/>
        <w:t xml:space="preserve">the business has significant growth opportunities. By addressing food security challenges while </w:t>
      </w:r>
      <w:r w:rsidRPr="00B327B6">
        <w:rPr>
          <w:rFonts w:ascii="Bell MT" w:hAnsi="Bell MT"/>
        </w:rPr>
        <w:br/>
        <w:t>promoting sustainability, AquaHarvest 360 can become a cornerstone of urban agriculture worldwide.</w:t>
      </w:r>
      <w:r w:rsidRPr="00B327B6">
        <w:rPr>
          <w:rFonts w:ascii="Bell MT" w:hAnsi="Bell MT"/>
        </w:rPr>
        <w:br/>
      </w:r>
    </w:p>
    <w:sectPr w:rsidR="00A1433D" w:rsidRPr="00B327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792043">
    <w:abstractNumId w:val="8"/>
  </w:num>
  <w:num w:numId="2" w16cid:durableId="716389792">
    <w:abstractNumId w:val="6"/>
  </w:num>
  <w:num w:numId="3" w16cid:durableId="1076169669">
    <w:abstractNumId w:val="5"/>
  </w:num>
  <w:num w:numId="4" w16cid:durableId="128596027">
    <w:abstractNumId w:val="4"/>
  </w:num>
  <w:num w:numId="5" w16cid:durableId="2033648598">
    <w:abstractNumId w:val="7"/>
  </w:num>
  <w:num w:numId="6" w16cid:durableId="1101225043">
    <w:abstractNumId w:val="3"/>
  </w:num>
  <w:num w:numId="7" w16cid:durableId="510998445">
    <w:abstractNumId w:val="2"/>
  </w:num>
  <w:num w:numId="8" w16cid:durableId="2071535432">
    <w:abstractNumId w:val="1"/>
  </w:num>
  <w:num w:numId="9" w16cid:durableId="990135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98C"/>
    <w:rsid w:val="000E3753"/>
    <w:rsid w:val="0015074B"/>
    <w:rsid w:val="00244C99"/>
    <w:rsid w:val="00272A1A"/>
    <w:rsid w:val="0029639D"/>
    <w:rsid w:val="00304321"/>
    <w:rsid w:val="00326F90"/>
    <w:rsid w:val="0034175A"/>
    <w:rsid w:val="003B2B82"/>
    <w:rsid w:val="003B3899"/>
    <w:rsid w:val="003F532A"/>
    <w:rsid w:val="00600FBC"/>
    <w:rsid w:val="006629A0"/>
    <w:rsid w:val="006A10F3"/>
    <w:rsid w:val="0077442E"/>
    <w:rsid w:val="008B6399"/>
    <w:rsid w:val="00935D53"/>
    <w:rsid w:val="009B33C8"/>
    <w:rsid w:val="009D1687"/>
    <w:rsid w:val="00A01D8B"/>
    <w:rsid w:val="00A1433D"/>
    <w:rsid w:val="00A91600"/>
    <w:rsid w:val="00AA1D8D"/>
    <w:rsid w:val="00AC6A89"/>
    <w:rsid w:val="00AD488E"/>
    <w:rsid w:val="00B327B6"/>
    <w:rsid w:val="00B47730"/>
    <w:rsid w:val="00B81B13"/>
    <w:rsid w:val="00BC6395"/>
    <w:rsid w:val="00C83BD1"/>
    <w:rsid w:val="00CB0664"/>
    <w:rsid w:val="00CD2B83"/>
    <w:rsid w:val="00E54828"/>
    <w:rsid w:val="00EA43AF"/>
    <w:rsid w:val="00F10313"/>
    <w:rsid w:val="00F77667"/>
    <w:rsid w:val="00FB1E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4934B"/>
  <w14:defaultImageDpi w14:val="300"/>
  <w15:docId w15:val="{8A8607FA-F340-46C4-89A6-EF54A550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D48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darekar</cp:lastModifiedBy>
  <cp:revision>31</cp:revision>
  <dcterms:created xsi:type="dcterms:W3CDTF">2025-09-25T20:31:00Z</dcterms:created>
  <dcterms:modified xsi:type="dcterms:W3CDTF">2025-09-25T21:11:00Z</dcterms:modified>
  <cp:category/>
</cp:coreProperties>
</file>