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 Fallback Ladder — Final Rules (2026-07-02)</w:t>
      </w:r>
    </w:p>
    <w:p>
      <w:r>
        <w:t>Governs how the rule engine fills the size contribution % (</w:t>
      </w:r>
      <w:r>
        <w:rPr>
          <w:rFonts w:ascii="Consolas" w:hAnsi="Consolas"/>
          <w:color w:val="B03060"/>
          <w:sz w:val="20"/>
        </w:rPr>
        <w:t>CONT</w:t>
      </w:r>
      <w:r>
        <w:t xml:space="preserve">) column in </w:t>
      </w:r>
      <w:r>
        <w:rPr>
          <w:rFonts w:ascii="Consolas" w:hAnsi="Consolas"/>
          <w:color w:val="B03060"/>
          <w:sz w:val="20"/>
        </w:rPr>
        <w:t>ARS_ALLOC_WORKING</w:t>
      </w:r>
      <w:r>
        <w:t xml:space="preserve"> from </w:t>
      </w:r>
      <w:r>
        <w:rPr>
          <w:rFonts w:ascii="Consolas" w:hAnsi="Consolas"/>
          <w:color w:val="B03060"/>
          <w:sz w:val="20"/>
        </w:rPr>
        <w:t>Master_CONT_SZ</w:t>
      </w:r>
      <w:r>
        <w:t xml:space="preserve"> during Stage B.</w:t>
      </w:r>
    </w:p>
    <w:p>
      <w:r>
        <w:t xml:space="preserve">Source: </w:t>
      </w:r>
      <w:r>
        <w:rPr>
          <w:color w:val="0B5CAB"/>
          <w:u w:val="single"/>
        </w:rPr>
        <w:t>rule_engine_new.py:815-854</w:t>
      </w:r>
      <w:r>
        <w:t xml:space="preserve"> Function: </w:t>
      </w:r>
      <w:r>
        <w:rPr>
          <w:rFonts w:ascii="Consolas" w:hAnsi="Consolas"/>
          <w:color w:val="B03060"/>
          <w:sz w:val="20"/>
        </w:rPr>
        <w:t>_stage_b_fill_cont(conn, alloc_table, cont_table)</w:t>
      </w:r>
      <w:r>
        <w:t xml:space="preserve"> Callers (all four route through the same function):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rule_engine_new.py:159</w:t>
      </w:r>
      <w:r>
        <w:t xml:space="preserve"> (main SQL)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rule_engine_pandas.py:598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rule_engine_parallel_sql.py:361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rule_engine_parallel_python.py:198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rule_engine_per_opt.py</w:t>
      </w:r>
      <w:r>
        <w:t xml:space="preserve"> — no independent CONT path, reuses the above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The 5 Rules</w:t>
      </w:r>
    </w:p>
    <w:p>
      <w:pPr>
        <w:pStyle w:val="Heading3"/>
      </w:pPr>
      <w:r>
        <w:t>Rule 1 — Lookup grain</w:t>
      </w:r>
    </w:p>
    <w:p>
      <w:r>
        <w:rPr>
          <w:rFonts w:ascii="Consolas" w:hAnsi="Consolas"/>
          <w:color w:val="B03060"/>
          <w:sz w:val="20"/>
        </w:rPr>
        <w:t>Master_CONT_SZ</w:t>
      </w:r>
      <w:r>
        <w:t xml:space="preserve"> joins on </w:t>
      </w:r>
      <w:r>
        <w:rPr>
          <w:b/>
        </w:rPr>
        <w:t>`(ST_CD, MAJ_CAT, SZ)`</w:t>
      </w:r>
      <w:r>
        <w:t xml:space="preserve"> only.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GEN_ART_NUMBER</w:t>
      </w:r>
      <w:r>
        <w:t xml:space="preserve"> is </w:t>
      </w:r>
      <w:r>
        <w:rPr>
          <w:b/>
        </w:rPr>
        <w:t>NOT</w:t>
      </w:r>
      <w:r>
        <w:t xml:space="preserve"> part of the key.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CLR</w:t>
      </w:r>
      <w:r>
        <w:t xml:space="preserve"> is </w:t>
      </w:r>
      <w:r>
        <w:rPr>
          <w:b/>
        </w:rPr>
        <w:t>NOT</w:t>
      </w:r>
      <w:r>
        <w:t xml:space="preserve"> part of the key.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CONT</w:t>
      </w:r>
      <w:r>
        <w:t xml:space="preserve"> is a </w:t>
      </w:r>
      <w:r>
        <w:rPr>
          <w:b/>
        </w:rPr>
        <w:t>MAJ_CAT-level size curve per site</w:t>
      </w:r>
      <w:r>
        <w:t>, shared across all articles and colors within that MAJ_CAT at that site.</w:t>
      </w:r>
    </w:p>
    <w:p>
      <w:r>
        <w:rPr>
          <w:b/>
        </w:rPr>
        <w:t>Example.</w:t>
      </w:r>
      <w:r>
        <w:t xml:space="preserve"> Every article and color inside </w:t>
      </w:r>
      <w:r>
        <w:rPr>
          <w:rFonts w:ascii="Consolas" w:hAnsi="Consolas"/>
          <w:color w:val="B03060"/>
          <w:sz w:val="20"/>
        </w:rPr>
        <w:t>M_K_SHIRT_HS</w:t>
      </w:r>
      <w:r>
        <w:t xml:space="preserve"> at store </w:t>
      </w:r>
      <w:r>
        <w:rPr>
          <w:rFonts w:ascii="Consolas" w:hAnsi="Consolas"/>
          <w:color w:val="B03060"/>
          <w:sz w:val="20"/>
        </w:rPr>
        <w:t>HJ24</w:t>
      </w:r>
      <w:r>
        <w:t xml:space="preserve"> sees the same size curve (S=0.1098, M=0.3394, L=0.2548, XL=0.2009, 2XL=0.0951).</w:t>
      </w:r>
    </w:p>
    <w:p>
      <w:pPr>
        <w:pBdr>
          <w:bottom w:val="single" w:sz="6" w:space="1" w:color="888888"/>
        </w:pBdr>
      </w:pPr>
    </w:p>
    <w:p>
      <w:pPr>
        <w:pStyle w:val="Heading3"/>
      </w:pPr>
      <w:r>
        <w:t>Rule 2 — Fallback ladder is exactly 2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Applies when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Site row (</w:t>
            </w:r>
            <w:r>
              <w:rPr>
                <w:rFonts w:ascii="Consolas" w:hAnsi="Consolas"/>
                <w:color w:val="B03060"/>
                <w:sz w:val="20"/>
              </w:rPr>
              <w:t>ST_CD = WERKS</w:t>
            </w:r>
            <w:r>
              <w:t>) per (MAJ_CAT, SZ)</w:t>
            </w:r>
          </w:p>
        </w:tc>
        <w:tc>
          <w:tcPr>
            <w:tcW w:type="dxa" w:w="2880"/>
          </w:tcPr>
          <w:p>
            <w:r/>
            <w:r>
              <w:t>Always attempted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Corporate default (</w:t>
            </w:r>
            <w:r>
              <w:rPr>
                <w:rFonts w:ascii="Consolas" w:hAnsi="Consolas"/>
                <w:color w:val="B03060"/>
                <w:sz w:val="20"/>
              </w:rPr>
              <w:t>ST_CD = 'CO'</w:t>
            </w:r>
            <w:r>
              <w:t>) per (MAJ_CAT, SZ)</w:t>
            </w:r>
          </w:p>
        </w:tc>
        <w:tc>
          <w:tcPr>
            <w:tcW w:type="dxa" w:w="2880"/>
          </w:tcPr>
          <w:p>
            <w:r/>
            <w:r>
              <w:t xml:space="preserve">Only when the site row for that (WERKS, MAJ_CAT) group is </w:t>
            </w:r>
            <w:r>
              <w:rPr>
                <w:b/>
              </w:rPr>
              <w:t>entirely empty</w:t>
            </w:r>
            <w:r>
              <w:t xml:space="preserve"> — every SZ ended Step 1 with </w:t>
            </w:r>
            <w:r>
              <w:rPr>
                <w:rFonts w:ascii="Consolas" w:hAnsi="Consolas"/>
                <w:color w:val="B03060"/>
                <w:sz w:val="20"/>
              </w:rPr>
              <w:t>CONT = 0</w:t>
            </w:r>
            <w:r>
              <w:t xml:space="preserve"> or </w:t>
            </w:r>
            <w:r>
              <w:rPr>
                <w:rFonts w:ascii="Consolas" w:hAnsi="Consolas"/>
                <w:color w:val="B03060"/>
                <w:sz w:val="20"/>
              </w:rPr>
              <w:t>NULL</w:t>
            </w:r>
          </w:p>
        </w:tc>
      </w:tr>
    </w:tbl>
    <w:p>
      <w:r>
        <w:t>There is no Step 3.</w:t>
      </w:r>
    </w:p>
    <w:p>
      <w:r>
        <w:rPr>
          <w:b/>
        </w:rPr>
        <w:t>Example — Step 1 hits.</w:t>
      </w:r>
      <w:r>
        <w:t xml:space="preserve"> Site </w:t>
      </w:r>
      <w:r>
        <w:rPr>
          <w:rFonts w:ascii="Consolas" w:hAnsi="Consolas"/>
          <w:color w:val="B03060"/>
          <w:sz w:val="20"/>
        </w:rPr>
        <w:t>HJ24 / M_K_SHIRT_HS</w:t>
      </w:r>
      <w:r>
        <w:t xml:space="preserve"> has real cont% for S, M, L, XL, 2XL. Step 1 writes those values per size. Step 2 is skipped for the group.</w:t>
      </w:r>
    </w:p>
    <w:p>
      <w:r>
        <w:rPr>
          <w:b/>
        </w:rPr>
        <w:t>Example — Step 2 hits.</w:t>
      </w:r>
      <w:r>
        <w:t xml:space="preserve"> Site </w:t>
      </w:r>
      <w:r>
        <w:rPr>
          <w:rFonts w:ascii="Consolas" w:hAnsi="Consolas"/>
          <w:color w:val="B03060"/>
          <w:sz w:val="20"/>
        </w:rPr>
        <w:t>AB01 / M_K_SHIRT_HS</w:t>
      </w:r>
      <w:r>
        <w:t xml:space="preserve"> has zero rows in </w:t>
      </w:r>
      <w:r>
        <w:rPr>
          <w:rFonts w:ascii="Consolas" w:hAnsi="Consolas"/>
          <w:color w:val="B03060"/>
          <w:sz w:val="20"/>
        </w:rPr>
        <w:t>Master_CONT_SZ</w:t>
      </w:r>
      <w:r>
        <w:t xml:space="preserve">. All sizes end Step 1 with </w:t>
      </w:r>
      <w:r>
        <w:rPr>
          <w:rFonts w:ascii="Consolas" w:hAnsi="Consolas"/>
          <w:color w:val="B03060"/>
          <w:sz w:val="20"/>
        </w:rPr>
        <w:t>CONT = NULL</w:t>
      </w:r>
      <w:r>
        <w:t xml:space="preserve">. Group is empty → Step 2 fills each SZ from the corresponding </w:t>
      </w:r>
      <w:r>
        <w:rPr>
          <w:rFonts w:ascii="Consolas" w:hAnsi="Consolas"/>
          <w:color w:val="B03060"/>
          <w:sz w:val="20"/>
        </w:rPr>
        <w:t>ST_CD='CO'</w:t>
      </w:r>
      <w:r>
        <w:t xml:space="preserve"> row.</w:t>
      </w:r>
    </w:p>
    <w:p>
      <w:pPr>
        <w:pBdr>
          <w:bottom w:val="single" w:sz="6" w:space="1" w:color="888888"/>
        </w:pBdr>
      </w:pPr>
    </w:p>
    <w:p>
      <w:pPr>
        <w:pStyle w:val="Heading3"/>
      </w:pPr>
      <w:r>
        <w:t>Rule 3 — No uniform 1/N fallback</w:t>
      </w:r>
    </w:p>
    <w:p>
      <w:r>
        <w:t xml:space="preserve">The uniform fallback </w:t>
      </w:r>
      <w:r>
        <w:rPr>
          <w:rFonts w:ascii="Consolas" w:hAnsi="Consolas"/>
          <w:color w:val="B03060"/>
          <w:sz w:val="20"/>
        </w:rPr>
        <w:t>CONT = ROUND(1.0 / COUNT(DISTINCT SZ), 4)</w:t>
      </w:r>
      <w:r>
        <w:t xml:space="preserve"> has been </w:t>
      </w:r>
      <w:r>
        <w:rPr>
          <w:b/>
        </w:rPr>
        <w:t>removed</w:t>
      </w:r>
      <w:r>
        <w:t xml:space="preserve">. Sizes that don't match anywhere keep </w:t>
      </w:r>
      <w:r>
        <w:rPr>
          <w:rFonts w:ascii="Consolas" w:hAnsi="Consolas"/>
          <w:color w:val="B03060"/>
          <w:sz w:val="20"/>
        </w:rPr>
        <w:t>CONT = 0</w:t>
      </w:r>
      <w:r>
        <w:t>.</w:t>
      </w:r>
    </w:p>
    <w:p>
      <w:r>
        <w:t xml:space="preserve">Downstream: </w:t>
      </w:r>
      <w:r>
        <w:rPr>
          <w:rFonts w:ascii="Consolas" w:hAnsi="Consolas"/>
          <w:color w:val="B03060"/>
          <w:sz w:val="20"/>
        </w:rPr>
        <w:t>SZ_MBQ = ROUND(OPT_MBQ × CONT, 0)</w:t>
      </w:r>
      <w:r>
        <w:t xml:space="preserve"> produces 0, and the min-1 guard doesn't rescue it (see Rule 5). The size gets no allocation.</w:t>
      </w:r>
    </w:p>
    <w:p>
      <w:r>
        <w:rPr>
          <w:b/>
        </w:rPr>
        <w:t>Example.</w:t>
      </w:r>
      <w:r>
        <w:t xml:space="preserve"> 3XL is missing from </w:t>
      </w:r>
      <w:r>
        <w:rPr>
          <w:rFonts w:ascii="Consolas" w:hAnsi="Consolas"/>
          <w:color w:val="B03060"/>
          <w:sz w:val="20"/>
        </w:rPr>
        <w:t>HJ24 / M_K_SHIRT_HS</w:t>
      </w:r>
      <w:r>
        <w:t xml:space="preserve"> site row. 3XL is present in </w:t>
      </w:r>
      <w:r>
        <w:rPr>
          <w:rFonts w:ascii="Consolas" w:hAnsi="Consolas"/>
          <w:color w:val="B03060"/>
          <w:sz w:val="20"/>
        </w:rPr>
        <w:t>'CO' / M_K_SHIRT_HS</w:t>
      </w:r>
      <w:r>
        <w:t xml:space="preserve"> but stored as </w:t>
      </w:r>
      <w:r>
        <w:rPr>
          <w:rFonts w:ascii="Consolas" w:hAnsi="Consolas"/>
          <w:color w:val="B03060"/>
          <w:sz w:val="20"/>
        </w:rPr>
        <w:t>CONT = 0.0</w:t>
      </w:r>
      <w:r>
        <w:t xml:space="preserve">. Since the site curve for HJ24 has non-zero CONT for other sizes, Step 2 does not run. 3XL stays at </w:t>
      </w:r>
      <w:r>
        <w:rPr>
          <w:rFonts w:ascii="Consolas" w:hAnsi="Consolas"/>
          <w:color w:val="B03060"/>
          <w:sz w:val="20"/>
        </w:rPr>
        <w:t>CONT = 0</w:t>
      </w:r>
      <w:r>
        <w:t xml:space="preserve"> → </w:t>
      </w:r>
      <w:r>
        <w:rPr>
          <w:rFonts w:ascii="Consolas" w:hAnsi="Consolas"/>
          <w:color w:val="B03060"/>
          <w:sz w:val="20"/>
        </w:rPr>
        <w:t>SZ_MBQ = 0</w:t>
      </w:r>
      <w:r>
        <w:t xml:space="preserve"> → 3XL gets no allocation.</w:t>
      </w:r>
    </w:p>
    <w:p>
      <w:pPr>
        <w:pBdr>
          <w:bottom w:val="single" w:sz="6" w:space="1" w:color="888888"/>
        </w:pBdr>
      </w:pPr>
    </w:p>
    <w:p>
      <w:pPr>
        <w:pStyle w:val="Heading3"/>
      </w:pPr>
      <w:r>
        <w:t>Rule 4 — Group gate for Step 2</w:t>
      </w:r>
    </w:p>
    <w:p>
      <w:r>
        <w:t xml:space="preserve">Step 2 is gated by a CTE at the </w:t>
      </w:r>
      <w:r>
        <w:rPr>
          <w:b/>
        </w:rPr>
        <w:t>(WERKS, MAJ_CAT) group</w:t>
      </w:r>
      <w:r>
        <w:t xml:space="preserve"> level: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;WITH EmptyGroups AS (</w:t>
        <w:br/>
        <w:t xml:space="preserve">    SELECT WERKS, MAJ_CAT</w:t>
        <w:br/>
        <w:t xml:space="preserve">    FROM [alloc_table]</w:t>
        <w:br/>
        <w:t xml:space="preserve">    GROUP BY WERKS, MAJ_CAT</w:t>
        <w:br/>
        <w:t xml:space="preserve">    HAVING MAX(ISNULL(CONT, 0)) = 0</w:t>
        <w:br/>
        <w:t>)</w:t>
      </w:r>
    </w:p>
    <w:p>
      <w:r>
        <w:rPr>
          <w:b/>
        </w:rPr>
        <w:t>Interpretation.</w:t>
      </w:r>
      <w:r>
        <w:t xml:space="preserve"> If any SZ in the group has </w:t>
      </w:r>
      <w:r>
        <w:rPr>
          <w:rFonts w:ascii="Consolas" w:hAnsi="Consolas"/>
          <w:color w:val="B03060"/>
          <w:sz w:val="20"/>
        </w:rPr>
        <w:t>CONT &gt; 0</w:t>
      </w:r>
      <w:r>
        <w:t xml:space="preserve"> after Step 1, the entire group is excluded from Step 2. No per-size cherry-picking from the 'CO' curve onto a site that already provides a curve. The site's curve, however incomplete, is treated as the authoritative statement for that (WERKS, MAJ_CAT).</w:t>
      </w:r>
    </w:p>
    <w:p>
      <w:r>
        <w:rPr>
          <w:b/>
        </w:rPr>
        <w:t>Example — group has non-zero CONT.</w:t>
      </w:r>
      <w:r>
        <w:t xml:space="preserve"> HJ24 / M_K_SHIRT_HS site row covers 5 of 6 sizes. </w:t>
      </w:r>
      <w:r>
        <w:rPr>
          <w:rFonts w:ascii="Consolas" w:hAnsi="Consolas"/>
          <w:color w:val="B03060"/>
          <w:sz w:val="20"/>
        </w:rPr>
        <w:t>MAX(ISNULL(CONT,0))</w:t>
      </w:r>
      <w:r>
        <w:t xml:space="preserve"> for the group = 0.3394 &gt; 0 → group is NOT in </w:t>
      </w:r>
      <w:r>
        <w:rPr>
          <w:rFonts w:ascii="Consolas" w:hAnsi="Consolas"/>
          <w:color w:val="B03060"/>
          <w:sz w:val="20"/>
        </w:rPr>
        <w:t>EmptyGroups</w:t>
      </w:r>
      <w:r>
        <w:t xml:space="preserve"> → Step 2 skips all rows in this group, including the 3XL row that is </w:t>
      </w:r>
      <w:r>
        <w:rPr>
          <w:rFonts w:ascii="Consolas" w:hAnsi="Consolas"/>
          <w:color w:val="B03060"/>
          <w:sz w:val="20"/>
        </w:rPr>
        <w:t>NULL</w:t>
      </w:r>
      <w:r>
        <w:t>.</w:t>
      </w:r>
    </w:p>
    <w:p>
      <w:r>
        <w:rPr>
          <w:b/>
        </w:rPr>
        <w:t>Example — group entirely empty.</w:t>
      </w:r>
      <w:r>
        <w:t xml:space="preserve"> AB01 / M_K_SHIRT_HS site row has zero rows in </w:t>
      </w:r>
      <w:r>
        <w:rPr>
          <w:rFonts w:ascii="Consolas" w:hAnsi="Consolas"/>
          <w:color w:val="B03060"/>
          <w:sz w:val="20"/>
        </w:rPr>
        <w:t>Master_CONT_SZ</w:t>
      </w:r>
      <w:r>
        <w:t xml:space="preserve">. Every SZ in the alloc table for this group has </w:t>
      </w:r>
      <w:r>
        <w:rPr>
          <w:rFonts w:ascii="Consolas" w:hAnsi="Consolas"/>
          <w:color w:val="B03060"/>
          <w:sz w:val="20"/>
        </w:rPr>
        <w:t>CONT = NULL</w:t>
      </w:r>
      <w:r>
        <w:t xml:space="preserve"> after Step 1. </w:t>
      </w:r>
      <w:r>
        <w:rPr>
          <w:rFonts w:ascii="Consolas" w:hAnsi="Consolas"/>
          <w:color w:val="B03060"/>
          <w:sz w:val="20"/>
        </w:rPr>
        <w:t>MAX(ISNULL(CONT,0))</w:t>
      </w:r>
      <w:r>
        <w:t xml:space="preserve"> = 0 → group IS in </w:t>
      </w:r>
      <w:r>
        <w:rPr>
          <w:rFonts w:ascii="Consolas" w:hAnsi="Consolas"/>
          <w:color w:val="B03060"/>
          <w:sz w:val="20"/>
        </w:rPr>
        <w:t>EmptyGroups</w:t>
      </w:r>
      <w:r>
        <w:t xml:space="preserve"> → Step 2 fills each SZ from 'CO'.</w:t>
      </w:r>
    </w:p>
    <w:p>
      <w:pPr>
        <w:pBdr>
          <w:bottom w:val="single" w:sz="6" w:space="1" w:color="888888"/>
        </w:pBdr>
      </w:pPr>
    </w:p>
    <w:p>
      <w:pPr>
        <w:pStyle w:val="Heading3"/>
      </w:pPr>
      <w:r>
        <w:t>Rule 5 — SZ_MBQ min-1 guard requires CONT &gt; 0</w:t>
      </w:r>
    </w:p>
    <w:p>
      <w:r>
        <w:t xml:space="preserve">Location: </w:t>
      </w:r>
      <w:r>
        <w:rPr>
          <w:color w:val="0B5CAB"/>
          <w:u w:val="single"/>
        </w:rPr>
        <w:t>rule_engine_new.py:864-881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SZ_MBQ = CASE</w:t>
        <w:br/>
        <w:t xml:space="preserve">    WHEN ISNULL(CONT, 0) &gt; 0</w:t>
        <w:br/>
        <w:t xml:space="preserve">         AND ISNULL(OPT_MBQ, 0) &gt; 0</w:t>
        <w:br/>
        <w:t xml:space="preserve">         AND ROUND(ISNULL(OPT_MBQ, 0) * ISNULL(CONT, 0), 0) = 0</w:t>
        <w:br/>
        <w:t xml:space="preserve">        THEN 1</w:t>
        <w:br/>
        <w:t xml:space="preserve">    ELSE ROUND(ISNULL(OPT_MBQ, 0) * ISNULL(CONT, 0), 0)</w:t>
        <w:br/>
        <w:t>END</w:t>
      </w:r>
    </w:p>
    <w:p>
      <w:r>
        <w:t xml:space="preserve">The min-1 guard (force </w:t>
      </w:r>
      <w:r>
        <w:rPr>
          <w:rFonts w:ascii="Consolas" w:hAnsi="Consolas"/>
          <w:color w:val="B03060"/>
          <w:sz w:val="20"/>
        </w:rPr>
        <w:t>SZ_MBQ = 1</w:t>
      </w:r>
      <w:r>
        <w:t xml:space="preserve"> when rounding produces 0) only fires when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color w:val="B03060"/>
          <w:sz w:val="20"/>
        </w:rPr>
        <w:t>CONT &gt; 0</w:t>
      </w:r>
      <w:r>
        <w:t xml:space="preserve"> AND </w:t>
      </w:r>
      <w:r>
        <w:rPr>
          <w:rFonts w:ascii="Consolas" w:hAnsi="Consolas"/>
          <w:color w:val="B03060"/>
          <w:sz w:val="20"/>
        </w:rPr>
        <w:t>OPT_MBQ &gt; 0</w:t>
      </w:r>
      <w:r>
        <w:t xml:space="preserve">. A size at </w:t>
      </w:r>
      <w:r>
        <w:rPr>
          <w:rFonts w:ascii="Consolas" w:hAnsi="Consolas"/>
          <w:color w:val="B03060"/>
          <w:sz w:val="20"/>
        </w:rPr>
        <w:t>CONT = 0</w:t>
      </w:r>
      <w:r>
        <w:t xml:space="preserve"> is never lifted to 1 — it stays at 0.</w:t>
      </w:r>
    </w:p>
    <w:p>
      <w:r>
        <w:rPr>
          <w:b/>
        </w:rPr>
        <w:t>Example.</w:t>
      </w:r>
      <w:r>
        <w:t xml:space="preserve"> 3XL at HJ24 has </w:t>
      </w:r>
      <w:r>
        <w:rPr>
          <w:rFonts w:ascii="Consolas" w:hAnsi="Consolas"/>
          <w:color w:val="B03060"/>
          <w:sz w:val="20"/>
        </w:rPr>
        <w:t>CONT = 0</w:t>
      </w:r>
      <w:r>
        <w:t xml:space="preserve"> after the new ladder. Even though </w:t>
      </w:r>
      <w:r>
        <w:rPr>
          <w:rFonts w:ascii="Consolas" w:hAnsi="Consolas"/>
          <w:color w:val="B03060"/>
          <w:sz w:val="20"/>
        </w:rPr>
        <w:t>OPT_MBQ = 23</w:t>
      </w:r>
      <w:r>
        <w:t xml:space="preserve">, the guard does not fire because </w:t>
      </w:r>
      <w:r>
        <w:rPr>
          <w:rFonts w:ascii="Consolas" w:hAnsi="Consolas"/>
          <w:color w:val="B03060"/>
          <w:sz w:val="20"/>
        </w:rPr>
        <w:t>CONT = 0</w:t>
      </w:r>
      <w:r>
        <w:t xml:space="preserve">. </w:t>
      </w:r>
      <w:r>
        <w:rPr>
          <w:rFonts w:ascii="Consolas" w:hAnsi="Consolas"/>
          <w:color w:val="B03060"/>
          <w:sz w:val="20"/>
        </w:rPr>
        <w:t>SZ_MBQ = ROUND(23 × 0, 0) = 0</w:t>
      </w:r>
      <w:r>
        <w:t>. 3XL is excluded from allocation.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Full Worked Example</w:t>
      </w:r>
    </w:p>
    <w:p>
      <w:r>
        <w:rPr>
          <w:b/>
        </w:rPr>
        <w:t>Target OPT.</w:t>
      </w:r>
      <w:r>
        <w:t xml:space="preserve"> </w:t>
      </w:r>
      <w:r>
        <w:rPr>
          <w:rFonts w:ascii="Consolas" w:hAnsi="Consolas"/>
          <w:color w:val="B03060"/>
          <w:sz w:val="20"/>
        </w:rPr>
        <w:t>WERKS=HJ24 / MAJ_CAT=M_K_SHIRT_HS / GEN_ART=1110114512 / CLR=BRW / OPT_MBQ=23</w:t>
      </w:r>
    </w:p>
    <w:p>
      <w:r>
        <w:rPr>
          <w:b/>
        </w:rPr>
        <w:t>Master_CONT_SZ evidence (verified against live DB).</w:t>
      </w:r>
    </w:p>
    <w:p>
      <w:r>
        <w:t>Site row (</w:t>
      </w:r>
      <w:r>
        <w:rPr>
          <w:rFonts w:ascii="Consolas" w:hAnsi="Consolas"/>
          <w:color w:val="B03060"/>
          <w:sz w:val="20"/>
        </w:rPr>
        <w:t>ST_CD='HJ24'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SZ</w:t>
            </w:r>
          </w:p>
        </w:tc>
        <w:tc>
          <w:tcPr>
            <w:tcW w:type="dxa" w:w="432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CONT</w:t>
            </w:r>
          </w:p>
        </w:tc>
      </w:tr>
      <w:tr>
        <w:tc>
          <w:tcPr>
            <w:tcW w:type="dxa" w:w="4320"/>
          </w:tcPr>
          <w:p>
            <w:r/>
            <w:r>
              <w:t>S</w:t>
            </w:r>
          </w:p>
        </w:tc>
        <w:tc>
          <w:tcPr>
            <w:tcW w:type="dxa" w:w="4320"/>
          </w:tcPr>
          <w:p>
            <w:r/>
            <w:r>
              <w:t>0.1098</w:t>
            </w:r>
          </w:p>
        </w:tc>
      </w:tr>
      <w:tr>
        <w:tc>
          <w:tcPr>
            <w:tcW w:type="dxa" w:w="4320"/>
          </w:tcPr>
          <w:p>
            <w:r/>
            <w:r>
              <w:t>M</w:t>
            </w:r>
          </w:p>
        </w:tc>
        <w:tc>
          <w:tcPr>
            <w:tcW w:type="dxa" w:w="4320"/>
          </w:tcPr>
          <w:p>
            <w:r/>
            <w:r>
              <w:t>0.3394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0.2548</w:t>
            </w:r>
          </w:p>
        </w:tc>
      </w:tr>
      <w:tr>
        <w:tc>
          <w:tcPr>
            <w:tcW w:type="dxa" w:w="4320"/>
          </w:tcPr>
          <w:p>
            <w:r/>
            <w:r>
              <w:t>XL</w:t>
            </w:r>
          </w:p>
        </w:tc>
        <w:tc>
          <w:tcPr>
            <w:tcW w:type="dxa" w:w="4320"/>
          </w:tcPr>
          <w:p>
            <w:r/>
            <w:r>
              <w:t>0.2009</w:t>
            </w:r>
          </w:p>
        </w:tc>
      </w:tr>
      <w:tr>
        <w:tc>
          <w:tcPr>
            <w:tcW w:type="dxa" w:w="4320"/>
          </w:tcPr>
          <w:p>
            <w:r/>
            <w:r>
              <w:t>2XL</w:t>
            </w:r>
          </w:p>
        </w:tc>
        <w:tc>
          <w:tcPr>
            <w:tcW w:type="dxa" w:w="4320"/>
          </w:tcPr>
          <w:p>
            <w:r/>
            <w:r>
              <w:t>0.0951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3XL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(missing)</w:t>
            </w:r>
          </w:p>
        </w:tc>
      </w:tr>
      <w:tr>
        <w:tc>
          <w:tcPr>
            <w:tcW w:type="dxa" w:w="4320"/>
          </w:tcPr>
          <w:p>
            <w:r/>
            <w:r>
              <w:t>Σ</w:t>
            </w:r>
          </w:p>
        </w:tc>
        <w:tc>
          <w:tcPr>
            <w:tcW w:type="dxa" w:w="4320"/>
          </w:tcPr>
          <w:p>
            <w:r/>
            <w:r>
              <w:t>1.0000</w:t>
            </w:r>
          </w:p>
        </w:tc>
      </w:tr>
    </w:tbl>
    <w:p>
      <w:r>
        <w:t>'CO' row (</w:t>
      </w:r>
      <w:r>
        <w:rPr>
          <w:rFonts w:ascii="Consolas" w:hAnsi="Consolas"/>
          <w:color w:val="B03060"/>
          <w:sz w:val="20"/>
        </w:rPr>
        <w:t>ST_CD='CO'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SZ</w:t>
            </w:r>
          </w:p>
        </w:tc>
        <w:tc>
          <w:tcPr>
            <w:tcW w:type="dxa" w:w="432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CONT</w:t>
            </w:r>
          </w:p>
        </w:tc>
      </w:tr>
      <w:tr>
        <w:tc>
          <w:tcPr>
            <w:tcW w:type="dxa" w:w="4320"/>
          </w:tcPr>
          <w:p>
            <w:r/>
            <w:r>
              <w:t>XS</w:t>
            </w:r>
          </w:p>
        </w:tc>
        <w:tc>
          <w:tcPr>
            <w:tcW w:type="dxa" w:w="4320"/>
          </w:tcPr>
          <w:p>
            <w:r/>
            <w:r>
              <w:t>0.0000</w:t>
            </w:r>
          </w:p>
        </w:tc>
      </w:tr>
      <w:tr>
        <w:tc>
          <w:tcPr>
            <w:tcW w:type="dxa" w:w="4320"/>
          </w:tcPr>
          <w:p>
            <w:r/>
            <w:r>
              <w:t>S</w:t>
            </w:r>
          </w:p>
        </w:tc>
        <w:tc>
          <w:tcPr>
            <w:tcW w:type="dxa" w:w="4320"/>
          </w:tcPr>
          <w:p>
            <w:r/>
            <w:r>
              <w:t>0.0686</w:t>
            </w:r>
          </w:p>
        </w:tc>
      </w:tr>
      <w:tr>
        <w:tc>
          <w:tcPr>
            <w:tcW w:type="dxa" w:w="4320"/>
          </w:tcPr>
          <w:p>
            <w:r/>
            <w:r>
              <w:t>M</w:t>
            </w:r>
          </w:p>
        </w:tc>
        <w:tc>
          <w:tcPr>
            <w:tcW w:type="dxa" w:w="4320"/>
          </w:tcPr>
          <w:p>
            <w:r/>
            <w:r>
              <w:t>0.2451</w:t>
            </w:r>
          </w:p>
        </w:tc>
      </w:tr>
      <w:tr>
        <w:tc>
          <w:tcPr>
            <w:tcW w:type="dxa" w:w="4320"/>
          </w:tcPr>
          <w:p>
            <w:r/>
            <w:r>
              <w:t>L</w:t>
            </w:r>
          </w:p>
        </w:tc>
        <w:tc>
          <w:tcPr>
            <w:tcW w:type="dxa" w:w="4320"/>
          </w:tcPr>
          <w:p>
            <w:r/>
            <w:r>
              <w:t>0.2941</w:t>
            </w:r>
          </w:p>
        </w:tc>
      </w:tr>
      <w:tr>
        <w:tc>
          <w:tcPr>
            <w:tcW w:type="dxa" w:w="4320"/>
          </w:tcPr>
          <w:p>
            <w:r/>
            <w:r>
              <w:t>XL</w:t>
            </w:r>
          </w:p>
        </w:tc>
        <w:tc>
          <w:tcPr>
            <w:tcW w:type="dxa" w:w="4320"/>
          </w:tcPr>
          <w:p>
            <w:r/>
            <w:r>
              <w:t>0.2549</w:t>
            </w:r>
          </w:p>
        </w:tc>
      </w:tr>
      <w:tr>
        <w:tc>
          <w:tcPr>
            <w:tcW w:type="dxa" w:w="4320"/>
          </w:tcPr>
          <w:p>
            <w:r/>
            <w:r>
              <w:t>2XL</w:t>
            </w:r>
          </w:p>
        </w:tc>
        <w:tc>
          <w:tcPr>
            <w:tcW w:type="dxa" w:w="4320"/>
          </w:tcPr>
          <w:p>
            <w:r/>
            <w:r>
              <w:t>0.1373</w:t>
            </w:r>
          </w:p>
        </w:tc>
      </w:tr>
      <w:tr>
        <w:tc>
          <w:tcPr>
            <w:tcW w:type="dxa" w:w="4320"/>
          </w:tcPr>
          <w:p>
            <w:r/>
            <w:r>
              <w:t>3XL</w:t>
            </w:r>
          </w:p>
        </w:tc>
        <w:tc>
          <w:tcPr>
            <w:tcW w:type="dxa" w:w="4320"/>
          </w:tcPr>
          <w:p>
            <w:r/>
            <w:r>
              <w:t>0.0000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</w:p>
        </w:tc>
        <w:tc>
          <w:tcPr>
            <w:tcW w:type="dxa" w:w="4320"/>
          </w:tcPr>
          <w:p>
            <w:r/>
            <w:r>
              <w:t>0.0000</w:t>
            </w:r>
          </w:p>
        </w:tc>
      </w:tr>
    </w:tbl>
    <w:p>
      <w:r>
        <w:rPr>
          <w:b/>
        </w:rPr>
        <w:t>Ladder walkthrough.</w:t>
      </w:r>
    </w:p>
    <w:p>
      <w:pPr>
        <w:pStyle w:val="ListBullet"/>
      </w:pPr>
      <w:r>
        <w:t xml:space="preserve">Step 1 fills S, M, L, XL, 2XL from HJ24 site row. 3XL stays </w:t>
      </w:r>
      <w:r>
        <w:rPr>
          <w:rFonts w:ascii="Consolas" w:hAnsi="Consolas"/>
          <w:color w:val="B03060"/>
          <w:sz w:val="20"/>
        </w:rPr>
        <w:t>NULL</w:t>
      </w:r>
      <w:r>
        <w:t>.</w:t>
      </w:r>
    </w:p>
    <w:p>
      <w:pPr>
        <w:pStyle w:val="ListBullet"/>
      </w:pPr>
      <w:r>
        <w:t xml:space="preserve">Group check: </w:t>
      </w:r>
      <w:r>
        <w:rPr>
          <w:rFonts w:ascii="Consolas" w:hAnsi="Consolas"/>
          <w:color w:val="B03060"/>
          <w:sz w:val="20"/>
        </w:rPr>
        <w:t>MAX(ISNULL(CONT,0))</w:t>
      </w:r>
      <w:r>
        <w:t xml:space="preserve"> for HJ24 / M_K_SHIRT_HS = 0.3394 &gt; 0 → group NOT empty.</w:t>
      </w:r>
    </w:p>
    <w:p>
      <w:pPr>
        <w:pStyle w:val="ListBullet"/>
      </w:pPr>
      <w:r>
        <w:t>Step 2 skipped for this group.</w:t>
      </w:r>
    </w:p>
    <w:p>
      <w:pPr>
        <w:pStyle w:val="ListBullet"/>
      </w:pPr>
      <w:r>
        <w:t>Rule 3: no uniform fallback exists.</w:t>
      </w:r>
    </w:p>
    <w:p>
      <w:pPr>
        <w:pStyle w:val="ListBullet"/>
      </w:pPr>
      <w:r>
        <w:t xml:space="preserve">3XL final </w:t>
      </w:r>
      <w:r>
        <w:rPr>
          <w:rFonts w:ascii="Consolas" w:hAnsi="Consolas"/>
          <w:color w:val="B03060"/>
          <w:sz w:val="20"/>
        </w:rPr>
        <w:t>CONT = 0</w:t>
      </w:r>
      <w:r>
        <w:t>.</w:t>
      </w:r>
    </w:p>
    <w:p>
      <w:pPr>
        <w:pStyle w:val="ListBullet"/>
      </w:pPr>
      <w:r>
        <w:t xml:space="preserve">Rule 5: </w:t>
      </w:r>
      <w:r>
        <w:rPr>
          <w:rFonts w:ascii="Consolas" w:hAnsi="Consolas"/>
          <w:color w:val="B03060"/>
          <w:sz w:val="20"/>
        </w:rPr>
        <w:t>CONT = 0</w:t>
      </w:r>
      <w:r>
        <w:t xml:space="preserve"> → min-1 guard does not fire → </w:t>
      </w:r>
      <w:r>
        <w:rPr>
          <w:rFonts w:ascii="Consolas" w:hAnsi="Consolas"/>
          <w:color w:val="B03060"/>
          <w:sz w:val="20"/>
        </w:rPr>
        <w:t>SZ_MBQ = 0</w:t>
      </w:r>
      <w:r>
        <w:t>.</w:t>
      </w:r>
    </w:p>
    <w:p>
      <w:r>
        <w:rPr>
          <w:b/>
        </w:rPr>
        <w:t>Old vs New comparison for this OPT.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SZ</w:t>
            </w:r>
          </w:p>
        </w:tc>
        <w:tc>
          <w:tcPr>
            <w:tcW w:type="dxa" w:w="144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Old FINAL</w:t>
            </w:r>
          </w:p>
        </w:tc>
        <w:tc>
          <w:tcPr>
            <w:tcW w:type="dxa" w:w="144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New FINAL</w:t>
            </w:r>
          </w:p>
        </w:tc>
        <w:tc>
          <w:tcPr>
            <w:tcW w:type="dxa" w:w="144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Old SZ_MBQ</w:t>
            </w:r>
          </w:p>
        </w:tc>
        <w:tc>
          <w:tcPr>
            <w:tcW w:type="dxa" w:w="144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New SZ_MBQ</w:t>
            </w:r>
          </w:p>
        </w:tc>
        <w:tc>
          <w:tcPr>
            <w:tcW w:type="dxa" w:w="144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1440"/>
          </w:tcPr>
          <w:p>
            <w:r/>
            <w:r>
              <w:t>S</w:t>
            </w:r>
          </w:p>
        </w:tc>
        <w:tc>
          <w:tcPr>
            <w:tcW w:type="dxa" w:w="1440"/>
          </w:tcPr>
          <w:p>
            <w:r/>
            <w:r>
              <w:t>0.1098</w:t>
            </w:r>
          </w:p>
        </w:tc>
        <w:tc>
          <w:tcPr>
            <w:tcW w:type="dxa" w:w="1440"/>
          </w:tcPr>
          <w:p>
            <w:r/>
            <w:r>
              <w:t>0.1098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M</w:t>
            </w:r>
          </w:p>
        </w:tc>
        <w:tc>
          <w:tcPr>
            <w:tcW w:type="dxa" w:w="1440"/>
          </w:tcPr>
          <w:p>
            <w:r/>
            <w:r>
              <w:t>0.3394</w:t>
            </w:r>
          </w:p>
        </w:tc>
        <w:tc>
          <w:tcPr>
            <w:tcW w:type="dxa" w:w="1440"/>
          </w:tcPr>
          <w:p>
            <w:r/>
            <w:r>
              <w:t>0.3394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L</w:t>
            </w:r>
          </w:p>
        </w:tc>
        <w:tc>
          <w:tcPr>
            <w:tcW w:type="dxa" w:w="1440"/>
          </w:tcPr>
          <w:p>
            <w:r/>
            <w:r>
              <w:t>0.2548</w:t>
            </w:r>
          </w:p>
        </w:tc>
        <w:tc>
          <w:tcPr>
            <w:tcW w:type="dxa" w:w="1440"/>
          </w:tcPr>
          <w:p>
            <w:r/>
            <w:r>
              <w:t>0.2548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XL</w:t>
            </w:r>
          </w:p>
        </w:tc>
        <w:tc>
          <w:tcPr>
            <w:tcW w:type="dxa" w:w="1440"/>
          </w:tcPr>
          <w:p>
            <w:r/>
            <w:r>
              <w:t>0.2009</w:t>
            </w:r>
          </w:p>
        </w:tc>
        <w:tc>
          <w:tcPr>
            <w:tcW w:type="dxa" w:w="1440"/>
          </w:tcPr>
          <w:p>
            <w:r/>
            <w:r>
              <w:t>0.2009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t>2XL</w:t>
            </w:r>
          </w:p>
        </w:tc>
        <w:tc>
          <w:tcPr>
            <w:tcW w:type="dxa" w:w="1440"/>
          </w:tcPr>
          <w:p>
            <w:r/>
            <w:r>
              <w:t>0.0951</w:t>
            </w:r>
          </w:p>
        </w:tc>
        <w:tc>
          <w:tcPr>
            <w:tcW w:type="dxa" w:w="1440"/>
          </w:tcPr>
          <w:p>
            <w:r/>
            <w:r>
              <w:t>0.0951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3XL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0.1667</w:t>
            </w:r>
            <w:r>
              <w:t xml:space="preserve"> (uniform)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−4</w:t>
            </w:r>
          </w:p>
        </w:tc>
      </w:tr>
      <w:tr>
        <w:tc>
          <w:tcPr>
            <w:tcW w:type="dxa" w:w="1440"/>
          </w:tcPr>
          <w:p>
            <w:r/>
            <w:r>
              <w:t>SUM</w:t>
            </w:r>
          </w:p>
        </w:tc>
        <w:tc>
          <w:tcPr>
            <w:tcW w:type="dxa" w:w="1440"/>
          </w:tcPr>
          <w:p>
            <w:r/>
            <w:r>
              <w:t>1.1667</w:t>
            </w:r>
          </w:p>
        </w:tc>
        <w:tc>
          <w:tcPr>
            <w:tcW w:type="dxa" w:w="1440"/>
          </w:tcPr>
          <w:p>
            <w:r/>
            <w:r>
              <w:t>1.0000</w:t>
            </w:r>
          </w:p>
        </w:tc>
        <w:tc>
          <w:tcPr>
            <w:tcW w:type="dxa" w:w="1440"/>
          </w:tcPr>
          <w:p>
            <w:r/>
            <w:r>
              <w:t>28</w:t>
            </w:r>
          </w:p>
        </w:tc>
        <w:tc>
          <w:tcPr>
            <w:tcW w:type="dxa" w:w="1440"/>
          </w:tcPr>
          <w:p>
            <w:r/>
            <w:r>
              <w:t>24</w:t>
            </w:r>
          </w:p>
        </w:tc>
        <w:tc>
          <w:tcPr>
            <w:tcW w:type="dxa" w:w="1440"/>
          </w:tcPr>
          <w:p>
            <w:r/>
            <w:r>
              <w:t>−4</w:t>
            </w:r>
          </w:p>
        </w:tc>
      </w:tr>
    </w:tbl>
    <w:p>
      <w:r>
        <w:t>Total distributed moves from 28 (17% over OPT_MBQ) to 24 (rounding of the true curve).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Coverage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Engine</w:t>
            </w:r>
          </w:p>
        </w:tc>
        <w:tc>
          <w:tcPr>
            <w:tcW w:type="dxa" w:w="288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CONT-fill path</w:t>
            </w:r>
          </w:p>
        </w:tc>
        <w:tc>
          <w:tcPr>
            <w:tcW w:type="dxa" w:w="2880"/>
            <w:shd w:val="clear" w:color="auto" w:fill="D9E7F5"/>
          </w:tcPr>
          <w:p>
            <w:r>
              <w:rPr>
                <w:b/>
              </w:rPr>
            </w:r>
            <w:r>
              <w:rPr>
                <w:b/>
              </w:rPr>
              <w:t>Affected by this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rule_engine_new.py</w:t>
            </w:r>
            <w:r>
              <w:t xml:space="preserve"> (main SQL)</w:t>
            </w:r>
          </w:p>
        </w:tc>
        <w:tc>
          <w:tcPr>
            <w:tcW w:type="dxa" w:w="2880"/>
          </w:tcPr>
          <w:p>
            <w:r/>
            <w:r>
              <w:t xml:space="preserve">own </w:t>
            </w:r>
            <w:r>
              <w:rPr>
                <w:rFonts w:ascii="Consolas" w:hAnsi="Consolas"/>
                <w:color w:val="B03060"/>
                <w:sz w:val="20"/>
              </w:rPr>
              <w:t>_stage_b_fill_cont</w:t>
            </w:r>
          </w:p>
        </w:tc>
        <w:tc>
          <w:tcPr>
            <w:tcW w:type="dxa" w:w="2880"/>
          </w:tcPr>
          <w:p>
            <w:r/>
            <w:r>
              <w:t>Yes — direct edit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rule_engine_pandas.py</w:t>
            </w:r>
          </w:p>
        </w:tc>
        <w:tc>
          <w:tcPr>
            <w:tcW w:type="dxa" w:w="2880"/>
          </w:tcPr>
          <w:p>
            <w:r/>
            <w:r>
              <w:t xml:space="preserve">delegates to </w:t>
            </w:r>
            <w:r>
              <w:rPr>
                <w:rFonts w:ascii="Consolas" w:hAnsi="Consolas"/>
                <w:color w:val="B03060"/>
                <w:sz w:val="20"/>
              </w:rPr>
              <w:t>rne._stage_b_fill_cont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rule_engine_parallel_sql.py</w:t>
            </w:r>
          </w:p>
        </w:tc>
        <w:tc>
          <w:tcPr>
            <w:tcW w:type="dxa" w:w="2880"/>
          </w:tcPr>
          <w:p>
            <w:r/>
            <w:r>
              <w:t xml:space="preserve">delegates to </w:t>
            </w:r>
            <w:r>
              <w:rPr>
                <w:rFonts w:ascii="Consolas" w:hAnsi="Consolas"/>
                <w:color w:val="B03060"/>
                <w:sz w:val="20"/>
              </w:rPr>
              <w:t>rne._stage_b_fill_cont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rule_engine_parallel_python.py</w:t>
            </w:r>
          </w:p>
        </w:tc>
        <w:tc>
          <w:tcPr>
            <w:tcW w:type="dxa" w:w="2880"/>
          </w:tcPr>
          <w:p>
            <w:r/>
            <w:r>
              <w:t xml:space="preserve">delegates to </w:t>
            </w:r>
            <w:r>
              <w:rPr>
                <w:rFonts w:ascii="Consolas" w:hAnsi="Consolas"/>
                <w:color w:val="B03060"/>
                <w:sz w:val="20"/>
              </w:rPr>
              <w:t>rne._stage_b_fill_cont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rule_engine_per_opt.py</w:t>
            </w:r>
          </w:p>
        </w:tc>
        <w:tc>
          <w:tcPr>
            <w:tcW w:type="dxa" w:w="2880"/>
          </w:tcPr>
          <w:p>
            <w:r/>
            <w:r>
              <w:t>no independent CONT logic</w:t>
            </w:r>
          </w:p>
        </w:tc>
        <w:tc>
          <w:tcPr>
            <w:tcW w:type="dxa" w:w="2880"/>
          </w:tcPr>
          <w:p>
            <w:r/>
            <w:r>
              <w:t>Yes (reuses above)</w:t>
            </w:r>
          </w:p>
        </w:tc>
      </w:tr>
    </w:tbl>
    <w:p>
      <w:pPr>
        <w:pBdr>
          <w:bottom w:val="single" w:sz="6" w:space="1" w:color="888888"/>
        </w:pBdr>
      </w:pPr>
    </w:p>
    <w:p>
      <w:pPr>
        <w:pStyle w:val="Heading2"/>
      </w:pPr>
      <w:r>
        <w:t>What the code now looks like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def _stage_b_fill_cont(conn, alloc_table, cont_table):</w:t>
        <w:br/>
        <w:t xml:space="preserve">    # 2-step CONT ladder (uniform 1/N fallback removed 2026-07-02):</w:t>
        <w:br/>
        <w:t xml:space="preserve">    #   Step 1 - Site row (per WERKS+MAJ_CAT+SZ).</w:t>
        <w:br/>
        <w:t xml:space="preserve">    #   Step 2 - 'CO' default, but ONLY for (WERKS, MAJ_CAT) groups whose site</w:t>
        <w:br/>
        <w:t xml:space="preserve">    #            curve is entirely missing/zero. If Step 1 wrote any non-zero</w:t>
        <w:br/>
        <w:t xml:space="preserve">    #            CONT for the group, Step 2 skips it. Sizes that don't match</w:t>
        <w:br/>
        <w:t xml:space="preserve">    #            anywhere keep CONT=0 -&gt; SZ_MBQ=0 -&gt; no allocation.</w:t>
        <w:br/>
        <w:t xml:space="preserve">    if not _exists(conn, cont_table):</w:t>
        <w:br/>
        <w:t xml:space="preserve">        return</w:t>
        <w:br/>
        <w:br/>
        <w:t xml:space="preserve">    # Step 1 - Site row</w:t>
        <w:br/>
        <w:t xml:space="preserve">    _run(conn, f"""</w:t>
        <w:br/>
        <w:t xml:space="preserve">        UPDATE A SET A.CONT = TRY_CAST(M.CONT AS FLOAT)</w:t>
        <w:br/>
        <w:t xml:space="preserve">        FROM [{alloc_table}] A</w:t>
        <w:br/>
        <w:t xml:space="preserve">        INNER JOIN [{cont_table}] M WITH (NOLOCK)</w:t>
        <w:br/>
        <w:t xml:space="preserve">            ON LTRIM(RTRIM(CAST(M.ST_CD   AS NVARCHAR(50))))  = LTRIM(RTRIM(CAST(A.WERKS AS NVARCHAR(50))))</w:t>
        <w:br/>
        <w:t xml:space="preserve">           AND LTRIM(RTRIM(CAST(M.MAJ_CAT AS NVARCHAR(200)))) = A.MAJ_CAT</w:t>
        <w:br/>
        <w:t xml:space="preserve">           AND LTRIM(RTRIM(CAST(M.SZ      AS NVARCHAR(200)))) = LTRIM(RTRIM(CAST(A.SZ AS NVARCHAR(200))))</w:t>
        <w:br/>
        <w:t xml:space="preserve">    """)</w:t>
        <w:br/>
        <w:br/>
        <w:t xml:space="preserve">    # Step 2 - 'CO' default, group-gated by "site curve entirely empty".</w:t>
        <w:br/>
        <w:t xml:space="preserve">    _run(conn, f"""</w:t>
        <w:br/>
        <w:t xml:space="preserve">        ;WITH EmptyGroups AS (</w:t>
        <w:br/>
        <w:t xml:space="preserve">            SELECT WERKS, MAJ_CAT</w:t>
        <w:br/>
        <w:t xml:space="preserve">            FROM [{alloc_table}]</w:t>
        <w:br/>
        <w:t xml:space="preserve">            GROUP BY WERKS, MAJ_CAT</w:t>
        <w:br/>
        <w:t xml:space="preserve">            HAVING MAX(ISNULL(CONT, 0)) = 0</w:t>
        <w:br/>
        <w:t xml:space="preserve">        )</w:t>
        <w:br/>
        <w:t xml:space="preserve">        UPDATE A SET A.CONT = TRY_CAST(M.CONT AS FLOAT)</w:t>
        <w:br/>
        <w:t xml:space="preserve">        FROM [{alloc_table}] A</w:t>
        <w:br/>
        <w:t xml:space="preserve">        INNER JOIN EmptyGroups E</w:t>
        <w:br/>
        <w:t xml:space="preserve">            ON A.WERKS = E.WERKS AND A.MAJ_CAT = E.MAJ_CAT</w:t>
        <w:br/>
        <w:t xml:space="preserve">        INNER JOIN [{cont_table}] M WITH (NOLOCK)</w:t>
        <w:br/>
        <w:t xml:space="preserve">            ON LTRIM(RTRIM(CAST(M.ST_CD AS NVARCHAR(50))))    = 'CO'</w:t>
        <w:br/>
        <w:t xml:space="preserve">           AND LTRIM(RTRIM(CAST(M.MAJ_CAT AS NVARCHAR(200)))) = A.MAJ_CAT</w:t>
        <w:br/>
        <w:t xml:space="preserve">           AND LTRIM(RTRIM(CAST(M.SZ AS NVARCHAR(200))))      = LTRIM(RTRIM(CAST(A.SZ AS NVARCHAR(200))))</w:t>
        <w:br/>
        <w:t xml:space="preserve">        WHERE ISNULL(A.CONT, 0) = 0</w:t>
        <w:br/>
        <w:t xml:space="preserve">    """)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Rationale</w:t>
      </w:r>
    </w:p>
    <w:p>
      <w:pPr>
        <w:pStyle w:val="ListBullet"/>
      </w:pPr>
      <w:r>
        <w:rPr>
          <w:b/>
        </w:rPr>
        <w:t>Site's curve is authoritative.</w:t>
      </w:r>
      <w:r>
        <w:t xml:space="preserve"> If a store has explicitly listed cont% for its size range, that's the buyer's intent for that store. Filling missing sizes from a corporate default overrides that intent for sizes the buyer chose not to stock.</w:t>
      </w:r>
    </w:p>
    <w:p>
      <w:pPr>
        <w:pStyle w:val="ListBullet"/>
      </w:pPr>
      <w:r>
        <w:rPr>
          <w:b/>
        </w:rPr>
        <w:t>Uniform 1/N over-allocates.</w:t>
      </w:r>
      <w:r>
        <w:t xml:space="preserve"> In the example above, HJ24's site curve already sums to 1.0000. Adding 0.1667 for 3XL via uniform fallback inflates the effective distribution to 1.1667 (17% overshoot vs. OPT_MBQ).</w:t>
      </w:r>
    </w:p>
    <w:p>
      <w:pPr>
        <w:pStyle w:val="ListBullet"/>
      </w:pPr>
      <w:r>
        <w:rPr>
          <w:b/>
        </w:rPr>
        <w:t>Missing = intentional.</w:t>
      </w:r>
      <w:r>
        <w:t xml:space="preserve"> A size absent from </w:t>
      </w:r>
      <w:r>
        <w:rPr>
          <w:rFonts w:ascii="Consolas" w:hAnsi="Consolas"/>
          <w:color w:val="B03060"/>
          <w:sz w:val="20"/>
        </w:rPr>
        <w:t>Master_CONT_SZ</w:t>
      </w:r>
      <w:r>
        <w:t xml:space="preserve"> for a store is treated as "not stocked at this store", not as "unknown, please guess".</w:t>
      </w:r>
    </w:p>
    <w:p>
      <w:pPr>
        <w:pStyle w:val="ListBullet"/>
      </w:pPr>
      <w:r>
        <w:rPr>
          <w:b/>
        </w:rPr>
        <w:t>CO is a true fallback.</w:t>
      </w:r>
      <w:r>
        <w:t xml:space="preserve"> Corporate default is only used when the store has provided no curve at all — the traditional "no data, use defaults" semantics.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