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jc w:val="center"/>
      </w:pPr>
      <w:r>
        <w:rPr>
          <w:b/>
          <w:color w:val="10356B"/>
          <w:sz w:val="52"/>
        </w:rPr>
        <w:t>Part 8 &amp; Post-Alloc — Step-by-Step Walkthrough</w:t>
      </w:r>
    </w:p>
    <w:p>
      <w:r>
        <w:rPr>
          <w:b w:val="0"/>
          <w:i/>
          <w:color w:val="555555"/>
          <w:sz w:val="20"/>
        </w:rPr>
        <w:t>ARS Listing &amp; Allocation — Layman Review Edition</w:t>
      </w:r>
    </w:p>
    <w:p>
      <w:r>
        <w:rPr>
          <w:b w:val="0"/>
          <w:i/>
          <w:color w:val="555555"/>
          <w:sz w:val="18"/>
        </w:rPr>
        <w:t>Document date: 2026-05-14</w:t>
      </w:r>
    </w:p>
    <w:p/>
    <w:p>
      <w:r>
        <w:rPr>
          <w:b w:val="0"/>
          <w:i w:val="0"/>
          <w:color w:val="222222"/>
          <w:sz w:val="20"/>
        </w:rPr>
        <w:t>This document walks through Part 8 (the allocation engine) and the post-allocation steps 8.4, 8.5, 8.6 — using ONE simple example that you can trace through every stage. The numbers are kept deliberately small so each rule's effect is visible.</w:t>
      </w:r>
    </w:p>
    <w:p>
      <w:pPr>
        <w:keepNext/>
        <w:spacing w:before="200" w:after="80"/>
      </w:pPr>
      <w:r>
        <w:rPr>
          <w:b/>
          <w:color w:val="154E9E"/>
          <w:sz w:val="36"/>
        </w:rPr>
        <w:t>The Worked Example</w:t>
      </w:r>
    </w:p>
    <w:p>
      <w:r>
        <w:rPr>
          <w:b/>
          <w:i w:val="0"/>
          <w:color w:val="222222"/>
          <w:sz w:val="20"/>
        </w:rPr>
        <w:t>Imagine the warehouse has just one product to dispatch.</w:t>
      </w:r>
    </w:p>
    <w:p>
      <w:pPr>
        <w:pStyle w:val="ListBullet"/>
      </w:pPr>
      <w:r>
        <w:rPr>
          <w:color w:val="222222"/>
          <w:sz w:val="20"/>
        </w:rPr>
        <w:t>Product:  T-shirt 'TSH001' in 1 colour (BLUE), 5 sizes (S, M, L, XL, XXL).</w:t>
      </w:r>
    </w:p>
    <w:p>
      <w:pPr>
        <w:pStyle w:val="ListBullet"/>
      </w:pPr>
      <w:r>
        <w:rPr>
          <w:color w:val="222222"/>
          <w:sz w:val="20"/>
        </w:rPr>
        <w:t>Warehouse pool today: 100 pieces total — 20 per size.</w:t>
      </w:r>
    </w:p>
    <w:p>
      <w:pPr>
        <w:pStyle w:val="ListBullet"/>
      </w:pPr>
      <w:r>
        <w:rPr>
          <w:color w:val="222222"/>
          <w:sz w:val="20"/>
        </w:rPr>
        <w:t>We have 5 stores: S1, S2, S3, S4, S5.</w:t>
      </w:r>
    </w:p>
    <w:p>
      <w:pPr>
        <w:pStyle w:val="ListBullet"/>
      </w:pPr>
      <w:r>
        <w:rPr>
          <w:color w:val="222222"/>
          <w:sz w:val="20"/>
        </w:rPr>
        <w:t>MAJ_CAT for the product = 'M_TSHIRT'.</w:t>
      </w:r>
    </w:p>
    <w:p>
      <w:r>
        <w:rPr>
          <w:b/>
          <w:i w:val="0"/>
          <w:color w:val="222222"/>
          <w:sz w:val="20"/>
        </w:rPr>
        <w:t>Each store's situation: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704"/>
        <w:gridCol w:w="1704"/>
        <w:gridCol w:w="1704"/>
        <w:gridCol w:w="1704"/>
        <w:gridCol w:w="1704"/>
        <w:gridCol w:w="1704"/>
      </w:tblGrid>
      <w:tr>
        <w:tc>
          <w:tcPr>
            <w:tcW w:type="dxa" w:w="720"/>
            <w:shd w:val="clear" w:color="auto" w:fill="DCE6F2"/>
          </w:tcPr>
          <w:p>
            <w:r>
              <w:rPr>
                <w:b/>
                <w:color w:val="154E9E"/>
                <w:sz w:val="20"/>
              </w:rPr>
              <w:t>Store</w:t>
            </w:r>
          </w:p>
        </w:tc>
        <w:tc>
          <w:tcPr>
            <w:tcW w:type="dxa" w:w="2304"/>
            <w:shd w:val="clear" w:color="auto" w:fill="DCE6F2"/>
          </w:tcPr>
          <w:p>
            <w:r>
              <w:rPr>
                <w:b/>
                <w:color w:val="154E9E"/>
                <w:sz w:val="20"/>
              </w:rPr>
              <w:t>MJ_MBQ</w:t>
              <w:br/>
              <w:t>(what shop should hold)</w:t>
            </w:r>
          </w:p>
        </w:tc>
        <w:tc>
          <w:tcPr>
            <w:tcW w:type="dxa" w:w="2448"/>
            <w:shd w:val="clear" w:color="auto" w:fill="DCE6F2"/>
          </w:tcPr>
          <w:p>
            <w:r>
              <w:rPr>
                <w:b/>
                <w:color w:val="154E9E"/>
                <w:sz w:val="20"/>
              </w:rPr>
              <w:t>MJ_STK_TTL</w:t>
              <w:br/>
              <w:t>(what shop has now)</w:t>
            </w:r>
          </w:p>
        </w:tc>
        <w:tc>
          <w:tcPr>
            <w:tcW w:type="dxa" w:w="1440"/>
            <w:shd w:val="clear" w:color="auto" w:fill="DCE6F2"/>
          </w:tcPr>
          <w:p>
            <w:r>
              <w:rPr>
                <w:b/>
                <w:color w:val="154E9E"/>
                <w:sz w:val="20"/>
              </w:rPr>
              <w:t>MJ_REQ</w:t>
              <w:br/>
              <w:t>(=MBQ−STK)</w:t>
            </w:r>
          </w:p>
        </w:tc>
        <w:tc>
          <w:tcPr>
            <w:tcW w:type="dxa" w:w="1728"/>
            <w:shd w:val="clear" w:color="auto" w:fill="DCE6F2"/>
          </w:tcPr>
          <w:p>
            <w:r>
              <w:rPr>
                <w:b/>
                <w:color w:val="154E9E"/>
                <w:sz w:val="20"/>
              </w:rPr>
              <w:t>OPT_TYPE</w:t>
              <w:br/>
              <w:t>(see Part 3.6)</w:t>
            </w:r>
          </w:p>
        </w:tc>
        <w:tc>
          <w:tcPr>
            <w:tcW w:type="dxa" w:w="3312"/>
            <w:shd w:val="clear" w:color="auto" w:fill="DCE6F2"/>
          </w:tcPr>
          <w:p>
            <w:r>
              <w:rPr>
                <w:b/>
                <w:color w:val="154E9E"/>
                <w:sz w:val="20"/>
              </w:rPr>
              <w:t>Comment</w:t>
            </w:r>
          </w:p>
        </w:tc>
      </w:tr>
      <w:tr>
        <w:tc>
          <w:tcPr>
            <w:tcW w:type="dxa" w:w="720"/>
          </w:tcPr>
          <w:p>
            <w:r>
              <w:rPr>
                <w:color w:val="222222"/>
                <w:sz w:val="18"/>
              </w:rPr>
              <w:t>S1</w:t>
            </w:r>
          </w:p>
        </w:tc>
        <w:tc>
          <w:tcPr>
            <w:tcW w:type="dxa" w:w="2304"/>
          </w:tcPr>
          <w:p>
            <w:r>
              <w:rPr>
                <w:color w:val="222222"/>
                <w:sz w:val="18"/>
              </w:rPr>
              <w:t>60</w:t>
            </w:r>
          </w:p>
        </w:tc>
        <w:tc>
          <w:tcPr>
            <w:tcW w:type="dxa" w:w="2448"/>
          </w:tcPr>
          <w:p>
            <w:r>
              <w:rPr>
                <w:color w:val="222222"/>
                <w:sz w:val="18"/>
              </w:rPr>
              <w:t>10</w:t>
            </w:r>
          </w:p>
        </w:tc>
        <w:tc>
          <w:tcPr>
            <w:tcW w:type="dxa" w:w="1440"/>
          </w:tcPr>
          <w:p>
            <w:r>
              <w:rPr>
                <w:color w:val="222222"/>
                <w:sz w:val="18"/>
              </w:rPr>
              <w:t>50</w:t>
            </w:r>
          </w:p>
        </w:tc>
        <w:tc>
          <w:tcPr>
            <w:tcW w:type="dxa" w:w="1728"/>
          </w:tcPr>
          <w:p>
            <w:r>
              <w:rPr>
                <w:color w:val="222222"/>
                <w:sz w:val="18"/>
              </w:rPr>
              <w:t>TBC</w:t>
            </w:r>
          </w:p>
        </w:tc>
        <w:tc>
          <w:tcPr>
            <w:tcW w:type="dxa" w:w="3312"/>
          </w:tcPr>
          <w:p>
            <w:r>
              <w:rPr>
                <w:color w:val="222222"/>
                <w:sz w:val="18"/>
              </w:rPr>
              <w:t>Has some stock, far below capacity</w:t>
            </w:r>
          </w:p>
        </w:tc>
      </w:tr>
      <w:tr>
        <w:tc>
          <w:tcPr>
            <w:tcW w:type="dxa" w:w="720"/>
          </w:tcPr>
          <w:p>
            <w:r>
              <w:rPr>
                <w:color w:val="222222"/>
                <w:sz w:val="18"/>
              </w:rPr>
              <w:t>S2</w:t>
            </w:r>
          </w:p>
        </w:tc>
        <w:tc>
          <w:tcPr>
            <w:tcW w:type="dxa" w:w="2304"/>
          </w:tcPr>
          <w:p>
            <w:r>
              <w:rPr>
                <w:color w:val="222222"/>
                <w:sz w:val="18"/>
              </w:rPr>
              <w:t>40</w:t>
            </w:r>
          </w:p>
        </w:tc>
        <w:tc>
          <w:tcPr>
            <w:tcW w:type="dxa" w:w="2448"/>
          </w:tcPr>
          <w:p>
            <w:r>
              <w:rPr>
                <w:color w:val="222222"/>
                <w:sz w:val="18"/>
              </w:rPr>
              <w:t>0</w:t>
            </w:r>
          </w:p>
        </w:tc>
        <w:tc>
          <w:tcPr>
            <w:tcW w:type="dxa" w:w="1440"/>
          </w:tcPr>
          <w:p>
            <w:r>
              <w:rPr>
                <w:color w:val="222222"/>
                <w:sz w:val="18"/>
              </w:rPr>
              <w:t>40</w:t>
            </w:r>
          </w:p>
        </w:tc>
        <w:tc>
          <w:tcPr>
            <w:tcW w:type="dxa" w:w="1728"/>
          </w:tcPr>
          <w:p>
            <w:r>
              <w:rPr>
                <w:color w:val="222222"/>
                <w:sz w:val="18"/>
              </w:rPr>
              <w:t>TBL</w:t>
            </w:r>
          </w:p>
        </w:tc>
        <w:tc>
          <w:tcPr>
            <w:tcW w:type="dxa" w:w="3312"/>
          </w:tcPr>
          <w:p>
            <w:r>
              <w:rPr>
                <w:color w:val="222222"/>
                <w:sz w:val="18"/>
              </w:rPr>
              <w:t>Brand new option — never sold yet</w:t>
            </w:r>
          </w:p>
        </w:tc>
      </w:tr>
      <w:tr>
        <w:tc>
          <w:tcPr>
            <w:tcW w:type="dxa" w:w="720"/>
          </w:tcPr>
          <w:p>
            <w:r>
              <w:rPr>
                <w:color w:val="222222"/>
                <w:sz w:val="18"/>
              </w:rPr>
              <w:t>S3</w:t>
            </w:r>
          </w:p>
        </w:tc>
        <w:tc>
          <w:tcPr>
            <w:tcW w:type="dxa" w:w="2304"/>
          </w:tcPr>
          <w:p>
            <w:r>
              <w:rPr>
                <w:color w:val="222222"/>
                <w:sz w:val="18"/>
              </w:rPr>
              <w:t>30</w:t>
            </w:r>
          </w:p>
        </w:tc>
        <w:tc>
          <w:tcPr>
            <w:tcW w:type="dxa" w:w="2448"/>
          </w:tcPr>
          <w:p>
            <w:r>
              <w:rPr>
                <w:color w:val="222222"/>
                <w:sz w:val="18"/>
              </w:rPr>
              <w:t>25</w:t>
            </w:r>
          </w:p>
        </w:tc>
        <w:tc>
          <w:tcPr>
            <w:tcW w:type="dxa" w:w="1440"/>
          </w:tcPr>
          <w:p>
            <w:r>
              <w:rPr>
                <w:color w:val="222222"/>
                <w:sz w:val="18"/>
              </w:rPr>
              <w:t>5</w:t>
            </w:r>
          </w:p>
        </w:tc>
        <w:tc>
          <w:tcPr>
            <w:tcW w:type="dxa" w:w="1728"/>
          </w:tcPr>
          <w:p>
            <w:r>
              <w:rPr>
                <w:color w:val="222222"/>
                <w:sz w:val="18"/>
              </w:rPr>
              <w:t>RL</w:t>
            </w:r>
          </w:p>
        </w:tc>
        <w:tc>
          <w:tcPr>
            <w:tcW w:type="dxa" w:w="3312"/>
          </w:tcPr>
          <w:p>
            <w:r>
              <w:rPr>
                <w:color w:val="222222"/>
                <w:sz w:val="18"/>
              </w:rPr>
              <w:t>Almost full, only small top-up needed</w:t>
            </w:r>
          </w:p>
        </w:tc>
      </w:tr>
      <w:tr>
        <w:tc>
          <w:tcPr>
            <w:tcW w:type="dxa" w:w="720"/>
          </w:tcPr>
          <w:p>
            <w:r>
              <w:rPr>
                <w:color w:val="222222"/>
                <w:sz w:val="18"/>
              </w:rPr>
              <w:t>S4</w:t>
            </w:r>
          </w:p>
        </w:tc>
        <w:tc>
          <w:tcPr>
            <w:tcW w:type="dxa" w:w="2304"/>
          </w:tcPr>
          <w:p>
            <w:r>
              <w:rPr>
                <w:color w:val="222222"/>
                <w:sz w:val="18"/>
              </w:rPr>
              <w:t>50</w:t>
            </w:r>
          </w:p>
        </w:tc>
        <w:tc>
          <w:tcPr>
            <w:tcW w:type="dxa" w:w="2448"/>
          </w:tcPr>
          <w:p>
            <w:r>
              <w:rPr>
                <w:color w:val="222222"/>
                <w:sz w:val="18"/>
              </w:rPr>
              <w:t>5</w:t>
            </w:r>
          </w:p>
        </w:tc>
        <w:tc>
          <w:tcPr>
            <w:tcW w:type="dxa" w:w="1440"/>
          </w:tcPr>
          <w:p>
            <w:r>
              <w:rPr>
                <w:color w:val="222222"/>
                <w:sz w:val="18"/>
              </w:rPr>
              <w:t>45</w:t>
            </w:r>
          </w:p>
        </w:tc>
        <w:tc>
          <w:tcPr>
            <w:tcW w:type="dxa" w:w="1728"/>
          </w:tcPr>
          <w:p>
            <w:r>
              <w:rPr>
                <w:color w:val="222222"/>
                <w:sz w:val="18"/>
              </w:rPr>
              <w:t>TBC</w:t>
            </w:r>
          </w:p>
        </w:tc>
        <w:tc>
          <w:tcPr>
            <w:tcW w:type="dxa" w:w="3312"/>
          </w:tcPr>
          <w:p>
            <w:r>
              <w:rPr>
                <w:color w:val="222222"/>
                <w:sz w:val="18"/>
              </w:rPr>
              <w:t>Mostly empty, MSA supply exists</w:t>
            </w:r>
          </w:p>
        </w:tc>
      </w:tr>
      <w:tr>
        <w:tc>
          <w:tcPr>
            <w:tcW w:type="dxa" w:w="720"/>
          </w:tcPr>
          <w:p>
            <w:r>
              <w:rPr>
                <w:color w:val="222222"/>
                <w:sz w:val="18"/>
              </w:rPr>
              <w:t>S5</w:t>
            </w:r>
          </w:p>
        </w:tc>
        <w:tc>
          <w:tcPr>
            <w:tcW w:type="dxa" w:w="2304"/>
          </w:tcPr>
          <w:p>
            <w:r>
              <w:rPr>
                <w:color w:val="222222"/>
                <w:sz w:val="18"/>
              </w:rPr>
              <w:t>20</w:t>
            </w:r>
          </w:p>
        </w:tc>
        <w:tc>
          <w:tcPr>
            <w:tcW w:type="dxa" w:w="2448"/>
          </w:tcPr>
          <w:p>
            <w:r>
              <w:rPr>
                <w:color w:val="222222"/>
                <w:sz w:val="18"/>
              </w:rPr>
              <w:t>20</w:t>
            </w:r>
          </w:p>
        </w:tc>
        <w:tc>
          <w:tcPr>
            <w:tcW w:type="dxa" w:w="1440"/>
          </w:tcPr>
          <w:p>
            <w:r>
              <w:rPr>
                <w:color w:val="222222"/>
                <w:sz w:val="18"/>
              </w:rPr>
              <w:t>0</w:t>
            </w:r>
          </w:p>
        </w:tc>
        <w:tc>
          <w:tcPr>
            <w:tcW w:type="dxa" w:w="1728"/>
          </w:tcPr>
          <w:p>
            <w:r>
              <w:rPr>
                <w:color w:val="222222"/>
                <w:sz w:val="18"/>
              </w:rPr>
              <w:t>—</w:t>
            </w:r>
          </w:p>
        </w:tc>
        <w:tc>
          <w:tcPr>
            <w:tcW w:type="dxa" w:w="3312"/>
          </w:tcPr>
          <w:p>
            <w:r>
              <w:rPr>
                <w:color w:val="222222"/>
                <w:sz w:val="18"/>
              </w:rPr>
              <w:t>Already at capacity, nothing to send</w:t>
            </w:r>
          </w:p>
        </w:tc>
      </w:tr>
    </w:tbl>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0224"/>
      </w:tblGrid>
      <w:tr>
        <w:tc>
          <w:tcPr>
            <w:tcW w:type="dxa" w:w="10224"/>
            <w:shd w:val="clear" w:color="auto" w:fill="FFF7DC"/>
          </w:tcPr>
          <w:p>
            <w:r>
              <w:rPr>
                <w:b/>
                <w:color w:val="154E9E"/>
                <w:sz w:val="20"/>
              </w:rPr>
              <w:t xml:space="preserve">ACS_D for all stores: </w:t>
            </w:r>
            <w:r>
              <w:rPr>
                <w:sz w:val="20"/>
              </w:rPr>
              <w:t>Assume ACS_D = 5 pieces / day (rough daily sale velocity). Threshold for 'low stock' = 60% × 5 = 3 pieces. Stores S1 and S4 have STK ≥ 3 but well below MBQ → TBC.</w:t>
            </w:r>
          </w:p>
        </w:tc>
      </w:tr>
    </w:tbl>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0224"/>
      </w:tblGrid>
      <w:tr>
        <w:tc>
          <w:tcPr>
            <w:tcW w:type="dxa" w:w="10224"/>
            <w:shd w:val="clear" w:color="auto" w:fill="FFF7DC"/>
          </w:tcPr>
          <w:p>
            <w:r>
              <w:rPr>
                <w:b/>
                <w:color w:val="154E9E"/>
                <w:sz w:val="20"/>
              </w:rPr>
              <w:t xml:space="preserve">Settings used for this run: </w:t>
            </w:r>
            <w:r>
              <w:rPr>
                <w:sz w:val="20"/>
              </w:rPr>
              <w:t>PRI≥100 strict ON for RL and TBC. Sec-grid cap ON (130%). TBL MBQ-cap = 100%. Fallback OFF.</w:t>
            </w:r>
          </w:p>
        </w:tc>
      </w:tr>
    </w:tbl>
    <w:p/>
    <w:p>
      <w:r>
        <w:br w:type="page"/>
      </w:r>
    </w:p>
    <w:p>
      <w:pPr>
        <w:keepNext/>
        <w:spacing w:before="200" w:after="80"/>
      </w:pPr>
      <w:r>
        <w:rPr>
          <w:b/>
          <w:color w:val="154E9E"/>
          <w:sz w:val="36"/>
        </w:rPr>
        <w:t>Part 8 — The Allocation Engine</w:t>
      </w:r>
    </w:p>
    <w:p>
      <w:r>
        <w:rPr>
          <w:b w:val="0"/>
          <w:i w:val="0"/>
          <w:color w:val="222222"/>
          <w:sz w:val="20"/>
        </w:rPr>
        <w:t>Part 8 takes the listing table (built by Parts 1-7) and decides exactly how many pieces of each size go to each store. It runs in six sub-stages, named Stage A through Stage F.</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408"/>
        <w:gridCol w:w="3408"/>
        <w:gridCol w:w="3408"/>
      </w:tblGrid>
      <w:tr>
        <w:tc>
          <w:tcPr>
            <w:tcW w:type="dxa" w:w="720"/>
            <w:shd w:val="clear" w:color="auto" w:fill="DCE6F2"/>
          </w:tcPr>
          <w:p>
            <w:r>
              <w:rPr>
                <w:b/>
                <w:color w:val="154E9E"/>
                <w:sz w:val="20"/>
              </w:rPr>
              <w:t>Stage</w:t>
            </w:r>
          </w:p>
        </w:tc>
        <w:tc>
          <w:tcPr>
            <w:tcW w:type="dxa" w:w="5760"/>
            <w:shd w:val="clear" w:color="auto" w:fill="DCE6F2"/>
          </w:tcPr>
          <w:p>
            <w:r>
              <w:rPr>
                <w:b/>
                <w:color w:val="154E9E"/>
                <w:sz w:val="20"/>
              </w:rPr>
              <w:t>What it does</w:t>
            </w:r>
          </w:p>
        </w:tc>
        <w:tc>
          <w:tcPr>
            <w:tcW w:type="dxa" w:w="3600"/>
            <w:shd w:val="clear" w:color="auto" w:fill="DCE6F2"/>
          </w:tcPr>
          <w:p>
            <w:r>
              <w:rPr>
                <w:b/>
                <w:color w:val="154E9E"/>
                <w:sz w:val="20"/>
              </w:rPr>
              <w:t>Output</w:t>
            </w:r>
          </w:p>
        </w:tc>
      </w:tr>
      <w:tr>
        <w:tc>
          <w:tcPr>
            <w:tcW w:type="dxa" w:w="720"/>
          </w:tcPr>
          <w:p>
            <w:r>
              <w:rPr>
                <w:color w:val="222222"/>
                <w:sz w:val="18"/>
              </w:rPr>
              <w:t>A</w:t>
            </w:r>
          </w:p>
        </w:tc>
        <w:tc>
          <w:tcPr>
            <w:tcW w:type="dxa" w:w="5760"/>
          </w:tcPr>
          <w:p>
            <w:r>
              <w:rPr>
                <w:color w:val="222222"/>
                <w:sz w:val="18"/>
              </w:rPr>
              <w:t>Apply rules R01-R09 to drop ineligible OPTs.</w:t>
            </w:r>
          </w:p>
        </w:tc>
        <w:tc>
          <w:tcPr>
            <w:tcW w:type="dxa" w:w="3600"/>
          </w:tcPr>
          <w:p>
            <w:r>
              <w:rPr>
                <w:color w:val="222222"/>
                <w:sz w:val="18"/>
              </w:rPr>
              <w:t>ARS_LISTED_OPT — surviving (store, article, colour) rows</w:t>
            </w:r>
          </w:p>
        </w:tc>
      </w:tr>
      <w:tr>
        <w:tc>
          <w:tcPr>
            <w:tcW w:type="dxa" w:w="720"/>
          </w:tcPr>
          <w:p>
            <w:r>
              <w:rPr>
                <w:color w:val="222222"/>
                <w:sz w:val="18"/>
              </w:rPr>
              <w:t>B</w:t>
            </w:r>
          </w:p>
        </w:tc>
        <w:tc>
          <w:tcPr>
            <w:tcW w:type="dxa" w:w="5760"/>
          </w:tcPr>
          <w:p>
            <w:r>
              <w:rPr>
                <w:color w:val="222222"/>
                <w:sz w:val="18"/>
              </w:rPr>
              <w:t>Explode each surviving OPT into one row per (size).</w:t>
            </w:r>
          </w:p>
        </w:tc>
        <w:tc>
          <w:tcPr>
            <w:tcW w:type="dxa" w:w="3600"/>
          </w:tcPr>
          <w:p>
            <w:r>
              <w:rPr>
                <w:color w:val="222222"/>
                <w:sz w:val="18"/>
              </w:rPr>
              <w:t>ARS_ALLOC_WORKING — size-level rows with SHIP=0</w:t>
            </w:r>
          </w:p>
        </w:tc>
      </w:tr>
      <w:tr>
        <w:tc>
          <w:tcPr>
            <w:tcW w:type="dxa" w:w="720"/>
          </w:tcPr>
          <w:p>
            <w:r>
              <w:rPr>
                <w:color w:val="222222"/>
                <w:sz w:val="18"/>
              </w:rPr>
              <w:t>C</w:t>
            </w:r>
          </w:p>
        </w:tc>
        <w:tc>
          <w:tcPr>
            <w:tcW w:type="dxa" w:w="5760"/>
          </w:tcPr>
          <w:p>
            <w:r>
              <w:rPr>
                <w:color w:val="222222"/>
                <w:sz w:val="18"/>
              </w:rPr>
              <w:t>Waterfall: RL band → TBC band → TBL band; each band ships from the warehouse pool until exhausted.</w:t>
            </w:r>
          </w:p>
        </w:tc>
        <w:tc>
          <w:tcPr>
            <w:tcW w:type="dxa" w:w="3600"/>
          </w:tcPr>
          <w:p>
            <w:r>
              <w:rPr>
                <w:color w:val="222222"/>
                <w:sz w:val="18"/>
              </w:rPr>
              <w:t>SHIP_QTY filled per size row</w:t>
            </w:r>
          </w:p>
        </w:tc>
      </w:tr>
      <w:tr>
        <w:tc>
          <w:tcPr>
            <w:tcW w:type="dxa" w:w="720"/>
          </w:tcPr>
          <w:p>
            <w:r>
              <w:rPr>
                <w:color w:val="222222"/>
                <w:sz w:val="18"/>
              </w:rPr>
              <w:t>D</w:t>
            </w:r>
          </w:p>
        </w:tc>
        <w:tc>
          <w:tcPr>
            <w:tcW w:type="dxa" w:w="5760"/>
          </w:tcPr>
          <w:p>
            <w:r>
              <w:rPr>
                <w:color w:val="222222"/>
                <w:sz w:val="18"/>
              </w:rPr>
              <w:t>Sec-grid cap pre-gate: block OPTs that push any secondary grid past 130% of its MBQ.</w:t>
            </w:r>
          </w:p>
        </w:tc>
        <w:tc>
          <w:tcPr>
            <w:tcW w:type="dxa" w:w="3600"/>
          </w:tcPr>
          <w:p>
            <w:r>
              <w:rPr>
                <w:color w:val="222222"/>
                <w:sz w:val="18"/>
              </w:rPr>
              <w:t>Some OPTs reset to SHIP=0 with reason</w:t>
            </w:r>
          </w:p>
        </w:tc>
      </w:tr>
      <w:tr>
        <w:tc>
          <w:tcPr>
            <w:tcW w:type="dxa" w:w="720"/>
          </w:tcPr>
          <w:p>
            <w:r>
              <w:rPr>
                <w:color w:val="222222"/>
                <w:sz w:val="18"/>
              </w:rPr>
              <w:t>E</w:t>
            </w:r>
          </w:p>
        </w:tc>
        <w:tc>
          <w:tcPr>
            <w:tcW w:type="dxa" w:w="5760"/>
          </w:tcPr>
          <w:p>
            <w:r>
              <w:rPr>
                <w:color w:val="222222"/>
                <w:sz w:val="18"/>
              </w:rPr>
              <w:t>Optional fallback: boost MBQs by 130% and re-run.</w:t>
            </w:r>
          </w:p>
        </w:tc>
        <w:tc>
          <w:tcPr>
            <w:tcW w:type="dxa" w:w="3600"/>
          </w:tcPr>
          <w:p>
            <w:r>
              <w:rPr>
                <w:color w:val="222222"/>
                <w:sz w:val="18"/>
              </w:rPr>
              <w:t>Extra ship marked FB_SHIP_QTY</w:t>
            </w:r>
          </w:p>
        </w:tc>
      </w:tr>
      <w:tr>
        <w:tc>
          <w:tcPr>
            <w:tcW w:type="dxa" w:w="720"/>
          </w:tcPr>
          <w:p>
            <w:r>
              <w:rPr>
                <w:color w:val="222222"/>
                <w:sz w:val="18"/>
              </w:rPr>
              <w:t>F</w:t>
            </w:r>
          </w:p>
        </w:tc>
        <w:tc>
          <w:tcPr>
            <w:tcW w:type="dxa" w:w="5760"/>
          </w:tcPr>
          <w:p>
            <w:r>
              <w:rPr>
                <w:color w:val="222222"/>
                <w:sz w:val="18"/>
              </w:rPr>
              <w:t>Finalise: classify reasons, write back to listing, snapshot.</w:t>
            </w:r>
          </w:p>
        </w:tc>
        <w:tc>
          <w:tcPr>
            <w:tcW w:type="dxa" w:w="3600"/>
          </w:tcPr>
          <w:p>
            <w:r>
              <w:rPr>
                <w:color w:val="222222"/>
                <w:sz w:val="18"/>
              </w:rPr>
              <w:t>ALLOC_STATUS, ALLOC_REASON, parked snapshots</w:t>
            </w:r>
          </w:p>
        </w:tc>
      </w:tr>
    </w:tbl>
    <w:p/>
    <w:p>
      <w:pPr>
        <w:keepNext/>
        <w:spacing w:before="200" w:after="80"/>
      </w:pPr>
      <w:r>
        <w:rPr>
          <w:b/>
          <w:color w:val="2E70C0"/>
          <w:sz w:val="28"/>
        </w:rPr>
        <w:t>Stage A — Filter eligible OPTs (rules R01–R09)</w:t>
      </w:r>
    </w:p>
    <w:p>
      <w:r>
        <w:rPr>
          <w:b w:val="0"/>
          <w:i w:val="0"/>
          <w:color w:val="222222"/>
          <w:sz w:val="20"/>
        </w:rPr>
        <w:t>Each OPT is tested top-to-bottom; the first rule it fails marks it 'SKIPPED' and the next OPT is checked.</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408"/>
        <w:gridCol w:w="3408"/>
        <w:gridCol w:w="3408"/>
      </w:tblGrid>
      <w:tr>
        <w:tc>
          <w:tcPr>
            <w:tcW w:type="dxa" w:w="2016"/>
            <w:shd w:val="clear" w:color="auto" w:fill="DCE6F2"/>
          </w:tcPr>
          <w:p>
            <w:r>
              <w:rPr>
                <w:b/>
                <w:color w:val="154E9E"/>
                <w:sz w:val="20"/>
              </w:rPr>
              <w:t>Rule</w:t>
            </w:r>
          </w:p>
        </w:tc>
        <w:tc>
          <w:tcPr>
            <w:tcW w:type="dxa" w:w="4320"/>
            <w:shd w:val="clear" w:color="auto" w:fill="DCE6F2"/>
          </w:tcPr>
          <w:p>
            <w:r>
              <w:rPr>
                <w:b/>
                <w:color w:val="154E9E"/>
                <w:sz w:val="20"/>
              </w:rPr>
              <w:t>What it checks</w:t>
            </w:r>
          </w:p>
        </w:tc>
        <w:tc>
          <w:tcPr>
            <w:tcW w:type="dxa" w:w="3744"/>
            <w:shd w:val="clear" w:color="auto" w:fill="DCE6F2"/>
          </w:tcPr>
          <w:p>
            <w:r>
              <w:rPr>
                <w:b/>
                <w:color w:val="154E9E"/>
                <w:sz w:val="20"/>
              </w:rPr>
              <w:t>Outcome in our example</w:t>
            </w:r>
          </w:p>
        </w:tc>
      </w:tr>
      <w:tr>
        <w:tc>
          <w:tcPr>
            <w:tcW w:type="dxa" w:w="2016"/>
          </w:tcPr>
          <w:p>
            <w:r>
              <w:rPr>
                <w:color w:val="222222"/>
                <w:sz w:val="18"/>
              </w:rPr>
              <w:t>R01_LISTING</w:t>
            </w:r>
          </w:p>
        </w:tc>
        <w:tc>
          <w:tcPr>
            <w:tcW w:type="dxa" w:w="4320"/>
          </w:tcPr>
          <w:p>
            <w:r>
              <w:rPr>
                <w:color w:val="222222"/>
                <w:sz w:val="18"/>
              </w:rPr>
              <w:t>LISTING flag = 1</w:t>
            </w:r>
          </w:p>
        </w:tc>
        <w:tc>
          <w:tcPr>
            <w:tcW w:type="dxa" w:w="3744"/>
          </w:tcPr>
          <w:p>
            <w:r>
              <w:rPr>
                <w:color w:val="222222"/>
                <w:sz w:val="18"/>
              </w:rPr>
              <w:t>All 5 stores published — all pass</w:t>
            </w:r>
          </w:p>
        </w:tc>
      </w:tr>
      <w:tr>
        <w:tc>
          <w:tcPr>
            <w:tcW w:type="dxa" w:w="2016"/>
          </w:tcPr>
          <w:p>
            <w:r>
              <w:rPr>
                <w:color w:val="222222"/>
                <w:sz w:val="18"/>
              </w:rPr>
              <w:t>R02_NOT_MIX</w:t>
            </w:r>
          </w:p>
        </w:tc>
        <w:tc>
          <w:tcPr>
            <w:tcW w:type="dxa" w:w="4320"/>
          </w:tcPr>
          <w:p>
            <w:r>
              <w:rPr>
                <w:color w:val="222222"/>
                <w:sz w:val="18"/>
              </w:rPr>
              <w:t>OPT_TYPE ≠ 'MIX'</w:t>
            </w:r>
          </w:p>
        </w:tc>
        <w:tc>
          <w:tcPr>
            <w:tcW w:type="dxa" w:w="3744"/>
          </w:tcPr>
          <w:p>
            <w:r>
              <w:rPr>
                <w:color w:val="222222"/>
                <w:sz w:val="18"/>
              </w:rPr>
              <w:t>S5 has no OPT_TYPE — dropped early</w:t>
            </w:r>
          </w:p>
        </w:tc>
      </w:tr>
      <w:tr>
        <w:tc>
          <w:tcPr>
            <w:tcW w:type="dxa" w:w="2016"/>
          </w:tcPr>
          <w:p>
            <w:r>
              <w:rPr>
                <w:color w:val="222222"/>
                <w:sz w:val="18"/>
              </w:rPr>
              <w:t>R04_MSA_POS</w:t>
            </w:r>
          </w:p>
        </w:tc>
        <w:tc>
          <w:tcPr>
            <w:tcW w:type="dxa" w:w="4320"/>
          </w:tcPr>
          <w:p>
            <w:r>
              <w:rPr>
                <w:color w:val="222222"/>
                <w:sz w:val="18"/>
              </w:rPr>
              <w:t>MSA_FNL_Q&gt;0 OR RL_HOLD_QTY&gt;0</w:t>
            </w:r>
          </w:p>
        </w:tc>
        <w:tc>
          <w:tcPr>
            <w:tcW w:type="dxa" w:w="3744"/>
          </w:tcPr>
          <w:p>
            <w:r>
              <w:rPr>
                <w:color w:val="222222"/>
                <w:sz w:val="18"/>
              </w:rPr>
              <w:t>Warehouse pool = 100 → all pass</w:t>
            </w:r>
          </w:p>
        </w:tc>
      </w:tr>
      <w:tr>
        <w:tc>
          <w:tcPr>
            <w:tcW w:type="dxa" w:w="2016"/>
          </w:tcPr>
          <w:p>
            <w:r>
              <w:rPr>
                <w:color w:val="222222"/>
                <w:sz w:val="18"/>
              </w:rPr>
              <w:t>R05_REQ_POS</w:t>
            </w:r>
          </w:p>
        </w:tc>
        <w:tc>
          <w:tcPr>
            <w:tcW w:type="dxa" w:w="4320"/>
          </w:tcPr>
          <w:p>
            <w:r>
              <w:rPr>
                <w:color w:val="222222"/>
                <w:sz w:val="18"/>
              </w:rPr>
              <w:t>OPT_REQ_WH ≥ 1</w:t>
            </w:r>
          </w:p>
        </w:tc>
        <w:tc>
          <w:tcPr>
            <w:tcW w:type="dxa" w:w="3744"/>
          </w:tcPr>
          <w:p>
            <w:r>
              <w:rPr>
                <w:color w:val="222222"/>
                <w:sz w:val="18"/>
              </w:rPr>
              <w:t>S5 fails (REQ=0); S1-S4 pass</w:t>
            </w:r>
          </w:p>
        </w:tc>
      </w:tr>
      <w:tr>
        <w:tc>
          <w:tcPr>
            <w:tcW w:type="dxa" w:w="2016"/>
          </w:tcPr>
          <w:p>
            <w:r>
              <w:rPr>
                <w:color w:val="222222"/>
                <w:sz w:val="18"/>
              </w:rPr>
              <w:t>R06_PRI_100</w:t>
            </w:r>
          </w:p>
        </w:tc>
        <w:tc>
          <w:tcPr>
            <w:tcW w:type="dxa" w:w="4320"/>
          </w:tcPr>
          <w:p>
            <w:r>
              <w:rPr>
                <w:color w:val="222222"/>
                <w:sz w:val="18"/>
              </w:rPr>
              <w:t>PRI_CT% = 100 (strict mode)</w:t>
            </w:r>
          </w:p>
        </w:tc>
        <w:tc>
          <w:tcPr>
            <w:tcW w:type="dxa" w:w="3744"/>
          </w:tcPr>
          <w:p>
            <w:r>
              <w:rPr>
                <w:color w:val="222222"/>
                <w:sz w:val="18"/>
              </w:rPr>
              <w:t>Suppose all stores have PRI_CT%=100 — pass</w:t>
            </w:r>
          </w:p>
        </w:tc>
      </w:tr>
      <w:tr>
        <w:tc>
          <w:tcPr>
            <w:tcW w:type="dxa" w:w="2016"/>
          </w:tcPr>
          <w:p>
            <w:r>
              <w:rPr>
                <w:color w:val="222222"/>
                <w:sz w:val="18"/>
              </w:rPr>
              <w:t>R07_VAR_RATIO_TBL</w:t>
            </w:r>
          </w:p>
        </w:tc>
        <w:tc>
          <w:tcPr>
            <w:tcW w:type="dxa" w:w="4320"/>
          </w:tcPr>
          <w:p>
            <w:r>
              <w:rPr>
                <w:color w:val="222222"/>
                <w:sz w:val="18"/>
              </w:rPr>
              <w:t>TBL: VAR_FNL/VAR_COUNT ≥ 60% OR VAR_FNL ≥ 3 sizes</w:t>
            </w:r>
          </w:p>
        </w:tc>
        <w:tc>
          <w:tcPr>
            <w:tcW w:type="dxa" w:w="3744"/>
          </w:tcPr>
          <w:p>
            <w:r>
              <w:rPr>
                <w:color w:val="222222"/>
                <w:sz w:val="18"/>
              </w:rPr>
              <w:t>S2 (TBL) has 5 sizes with stock — pass</w:t>
            </w:r>
          </w:p>
        </w:tc>
      </w:tr>
      <w:tr>
        <w:tc>
          <w:tcPr>
            <w:tcW w:type="dxa" w:w="2016"/>
          </w:tcPr>
          <w:p>
            <w:r>
              <w:rPr>
                <w:color w:val="222222"/>
                <w:sz w:val="18"/>
              </w:rPr>
              <w:t>R09_TBL_TRIVIAL</w:t>
            </w:r>
          </w:p>
        </w:tc>
        <w:tc>
          <w:tcPr>
            <w:tcW w:type="dxa" w:w="4320"/>
          </w:tcPr>
          <w:p>
            <w:r>
              <w:rPr>
                <w:color w:val="222222"/>
                <w:sz w:val="18"/>
              </w:rPr>
              <w:t>100% × MJ_MBQ − MJ_STK_TTL ≥ 0.5×ACS_D</w:t>
            </w:r>
          </w:p>
        </w:tc>
        <w:tc>
          <w:tcPr>
            <w:tcW w:type="dxa" w:w="3744"/>
          </w:tcPr>
          <w:p>
            <w:r>
              <w:rPr>
                <w:color w:val="222222"/>
                <w:sz w:val="18"/>
              </w:rPr>
              <w:t>All pass (everyone needs ≥ 2.5)</w:t>
            </w:r>
          </w:p>
        </w:tc>
      </w:tr>
    </w:tbl>
    <w:p/>
    <w:p>
      <w:r>
        <w:rPr>
          <w:b w:val="0"/>
          <w:i w:val="0"/>
          <w:color w:val="222222"/>
          <w:sz w:val="20"/>
        </w:rPr>
        <w:t>After Stage A: 4 OPTs survive (S1, S2, S3, S4). S5 was dropped.</w:t>
      </w:r>
    </w:p>
    <w:p>
      <w:pPr>
        <w:keepNext/>
        <w:spacing w:before="200" w:after="80"/>
      </w:pPr>
      <w:r>
        <w:rPr>
          <w:b/>
          <w:color w:val="2E70C0"/>
          <w:sz w:val="28"/>
        </w:rPr>
        <w:t>Stage B — Explode to size grain</w:t>
      </w:r>
    </w:p>
    <w:p>
      <w:r>
        <w:rPr>
          <w:b w:val="0"/>
          <w:i w:val="0"/>
          <w:color w:val="222222"/>
          <w:sz w:val="20"/>
        </w:rPr>
        <w:t>Each surviving OPT becomes 5 rows (S, M, L, XL, XXL). We assume equal contribution — 20% each size — so each size's MBQ = OPT_MBQ × 20%.</w:t>
      </w:r>
    </w:p>
    <w:p>
      <w:r>
        <w:rPr>
          <w:b w:val="0"/>
          <w:i w:val="0"/>
          <w:color w:val="222222"/>
          <w:sz w:val="20"/>
        </w:rPr>
        <w:t>After Stage B we have 4 stores × 5 sizes = 20 alloc rows. Each row starts with SHIP_QTY=0 and a 'pool' equal to the warehouse stock of that size (20 pieces per size).</w:t>
      </w:r>
    </w:p>
    <w:p>
      <w:pPr>
        <w:keepNext/>
        <w:spacing w:before="200" w:after="80"/>
      </w:pPr>
      <w:r>
        <w:rPr>
          <w:b/>
          <w:color w:val="2E70C0"/>
          <w:sz w:val="28"/>
        </w:rPr>
        <w:t>Stage C — Waterfall (RL → TBC → TBL)</w:t>
      </w:r>
    </w:p>
    <w:p>
      <w:r>
        <w:rPr>
          <w:b w:val="0"/>
          <w:i w:val="0"/>
          <w:color w:val="222222"/>
          <w:sz w:val="20"/>
        </w:rPr>
        <w:t>All stores compete simultaneously inside each band. The order in which the pool drains is: highest-priority OPT first, ties broken by best-ranked store (ST_RANK).</w:t>
      </w:r>
    </w:p>
    <w:p>
      <w:r>
        <w:rPr>
          <w:b w:val="0"/>
          <w:i w:val="0"/>
          <w:color w:val="222222"/>
          <w:sz w:val="20"/>
        </w:rPr>
        <w:t>Each store also gets a 'budget' = its MJ_REQ (because PRI≥100 strict pins the cap at 100% × MJ_MBQ − MJ_STK_TTL). The budget is rebuilt fresh at the start of every band from the LIVE MJ_REQ_REM column so all prior ships are counted automatically.</w:t>
      </w:r>
    </w:p>
    <w:p>
      <w:pPr>
        <w:keepNext/>
        <w:spacing w:before="200" w:after="80"/>
      </w:pPr>
      <w:r>
        <w:rPr>
          <w:b/>
          <w:color w:val="4A7BBA"/>
          <w:sz w:val="24"/>
        </w:rPr>
        <w:t>Stage C.1 — RL band (only OPTs of type RL)</w:t>
      </w:r>
    </w:p>
    <w:p>
      <w:r>
        <w:rPr>
          <w:b w:val="0"/>
          <w:i w:val="0"/>
          <w:color w:val="222222"/>
          <w:sz w:val="20"/>
        </w:rPr>
        <w:t>Only one RL OPT in our example: S3 (REQ=5).</w:t>
      </w:r>
    </w:p>
    <w:p>
      <w:pPr>
        <w:pStyle w:val="ListBullet"/>
      </w:pPr>
      <w:r>
        <w:rPr>
          <w:color w:val="222222"/>
          <w:sz w:val="20"/>
        </w:rPr>
        <w:t>S3 needs 5 pieces. Each size row asks for 1 piece (5×20%).</w:t>
      </w:r>
    </w:p>
    <w:p>
      <w:pPr>
        <w:pStyle w:val="ListBullet"/>
      </w:pPr>
      <w:r>
        <w:rPr>
          <w:color w:val="222222"/>
          <w:sz w:val="20"/>
        </w:rPr>
        <w:t>Pool per size = 20. Plenty of stock.</w:t>
      </w:r>
    </w:p>
    <w:p>
      <w:pPr>
        <w:pStyle w:val="ListBullet"/>
      </w:pPr>
      <w:r>
        <w:rPr>
          <w:color w:val="222222"/>
          <w:sz w:val="20"/>
        </w:rPr>
        <w:t>S3 budget = 5. Engine ships 1 piece per size → 5 total.</w:t>
      </w:r>
    </w:p>
    <w:p>
      <w:pPr>
        <w:pStyle w:val="ListBullet"/>
      </w:pPr>
      <w:r>
        <w:rPr>
          <w:color w:val="222222"/>
          <w:sz w:val="20"/>
        </w:rPr>
        <w:t>Pool after RL: 20 → 19 for each of S, M, L, XL, XXL.</w:t>
      </w:r>
    </w:p>
    <w:p>
      <w:pPr>
        <w:pStyle w:val="ListBullet"/>
      </w:pPr>
      <w:r>
        <w:rPr>
          <w:color w:val="222222"/>
          <w:sz w:val="20"/>
        </w:rPr>
        <w:t>S3 MJ_REQ_REM was 5 → now 0 (budget exhausted).</w:t>
      </w:r>
    </w:p>
    <w:p>
      <w:pPr>
        <w:keepNext/>
        <w:spacing w:before="200" w:after="80"/>
      </w:pPr>
      <w:r>
        <w:rPr>
          <w:b/>
          <w:color w:val="4A7BBA"/>
          <w:sz w:val="24"/>
        </w:rPr>
        <w:t>Stage C.2 — TBC band (TBC OPTs only)</w:t>
      </w:r>
    </w:p>
    <w:p>
      <w:r>
        <w:rPr>
          <w:b w:val="0"/>
          <w:i w:val="0"/>
          <w:color w:val="222222"/>
          <w:sz w:val="20"/>
        </w:rPr>
        <w:t>Two TBC OPTs: S1 (REQ=50) and S4 (REQ=45). Both compete.</w:t>
      </w:r>
    </w:p>
    <w:p>
      <w:pPr>
        <w:pStyle w:val="ListBullet"/>
      </w:pPr>
      <w:r>
        <w:rPr>
          <w:color w:val="222222"/>
          <w:sz w:val="20"/>
        </w:rPr>
        <w:t>Engine rebuilds budgets from live MJ_REQ_REM at start of band: S1 budget = 50, S4 budget = 45.</w:t>
      </w:r>
    </w:p>
    <w:p>
      <w:pPr>
        <w:pStyle w:val="ListBullet"/>
      </w:pPr>
      <w:r>
        <w:rPr>
          <w:color w:val="222222"/>
          <w:sz w:val="20"/>
        </w:rPr>
        <w:t>Each store wants 10 per size (50×20% and 45×20% ≈ 9).</w:t>
      </w:r>
    </w:p>
    <w:p>
      <w:pPr>
        <w:pStyle w:val="ListBullet"/>
      </w:pPr>
      <w:r>
        <w:rPr>
          <w:color w:val="222222"/>
          <w:sz w:val="20"/>
        </w:rPr>
        <w:t>Pool per size = 19. Both stores can be satisfied if they agree, but they compete in priority order.</w:t>
      </w:r>
    </w:p>
    <w:p>
      <w:pPr>
        <w:pStyle w:val="ListBullet"/>
      </w:pPr>
      <w:r>
        <w:rPr>
          <w:color w:val="222222"/>
          <w:sz w:val="20"/>
        </w:rPr>
        <w:t>Assume S1 ranks better. S1 takes 10 per size = 50 total. Pool → 9 per size.</w:t>
      </w:r>
    </w:p>
    <w:p>
      <w:pPr>
        <w:pStyle w:val="ListBullet"/>
      </w:pPr>
      <w:r>
        <w:rPr>
          <w:color w:val="222222"/>
          <w:sz w:val="20"/>
        </w:rPr>
        <w:t>S4 takes min(9 per size, what's left in budget). 9×5 = 45 = exactly S4's budget. S4 fully shipped.</w:t>
      </w:r>
    </w:p>
    <w:p>
      <w:pPr>
        <w:pStyle w:val="ListBullet"/>
      </w:pPr>
      <w:r>
        <w:rPr>
          <w:color w:val="222222"/>
          <w:sz w:val="20"/>
        </w:rPr>
        <w:t>Pool after TBC: 0 per size for S/M/L; if anything left, used later by TBL.</w:t>
      </w:r>
    </w:p>
    <w:p>
      <w:pPr>
        <w:pStyle w:val="ListBullet"/>
      </w:pPr>
      <w:r>
        <w:rPr>
          <w:color w:val="222222"/>
          <w:sz w:val="20"/>
        </w:rPr>
        <w:t>S1 MJ_REQ_REM 50 → 0; S4 MJ_REQ_REM 45 → 0.</w:t>
      </w:r>
    </w:p>
    <w:p>
      <w:pPr>
        <w:keepNext/>
        <w:spacing w:before="200" w:after="80"/>
      </w:pPr>
      <w:r>
        <w:rPr>
          <w:b/>
          <w:color w:val="4A7BBA"/>
          <w:sz w:val="24"/>
        </w:rPr>
        <w:t>Stage C.3 — TBL band (TBL OPTs only)</w:t>
      </w:r>
    </w:p>
    <w:p>
      <w:r>
        <w:rPr>
          <w:b w:val="0"/>
          <w:i w:val="0"/>
          <w:color w:val="222222"/>
          <w:sz w:val="20"/>
        </w:rPr>
        <w:t>Only S2 (REQ=40). Pool now nearly empty.</w:t>
      </w:r>
    </w:p>
    <w:p>
      <w:pPr>
        <w:pStyle w:val="ListBullet"/>
      </w:pPr>
      <w:r>
        <w:rPr>
          <w:color w:val="222222"/>
          <w:sz w:val="20"/>
        </w:rPr>
        <w:t>S2 budget = 40 (its MJ_REQ).</w:t>
      </w:r>
    </w:p>
    <w:p>
      <w:pPr>
        <w:pStyle w:val="ListBullet"/>
      </w:pPr>
      <w:r>
        <w:rPr>
          <w:color w:val="222222"/>
          <w:sz w:val="20"/>
        </w:rPr>
        <w:t>Each size needs 8 (40×20%). Pool has 0 per size.</w:t>
      </w:r>
    </w:p>
    <w:p>
      <w:pPr>
        <w:pStyle w:val="ListBullet"/>
      </w:pPr>
      <w:r>
        <w:rPr>
          <w:color w:val="222222"/>
          <w:sz w:val="20"/>
        </w:rPr>
        <w:t>Result: S2 ships 0 — pool is dry. HOLD_QTY ≤ 40 may be reserved for the next shipment.</w:t>
      </w:r>
    </w:p>
    <w:p>
      <w:pPr>
        <w:pStyle w:val="ListBullet"/>
      </w:pPr>
      <w:r>
        <w:rPr>
          <w:color w:val="222222"/>
          <w:sz w:val="20"/>
        </w:rPr>
        <w:t>If pool had stock, TBL would ship up to MJ_REQ exactly (because TBL MBQ-cap = 100%).</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0224"/>
      </w:tblGrid>
      <w:tr>
        <w:tc>
          <w:tcPr>
            <w:tcW w:type="dxa" w:w="10224"/>
            <w:shd w:val="clear" w:color="auto" w:fill="FFF7DC"/>
          </w:tcPr>
          <w:p>
            <w:r>
              <w:rPr>
                <w:b/>
                <w:color w:val="154E9E"/>
                <w:sz w:val="20"/>
              </w:rPr>
              <w:t xml:space="preserve">Why this order works: </w:t>
            </w:r>
            <w:r>
              <w:rPr>
                <w:sz w:val="20"/>
              </w:rPr>
              <w:t>RL tops up known sellers first; TBC fixes break-pack stores; TBL is the speculative new-listing — it goes last so warehouse pool isn't wasted on unproven options. If S2 were a 'must list' store, planners can override via fallback or per-MAJ_CAT priority.</w:t>
            </w:r>
          </w:p>
        </w:tc>
      </w:tr>
    </w:tbl>
    <w:p/>
    <w:p>
      <w:pPr>
        <w:keepNext/>
        <w:spacing w:before="200" w:after="80"/>
      </w:pPr>
      <w:r>
        <w:rPr>
          <w:b/>
          <w:color w:val="4A7BBA"/>
          <w:sz w:val="24"/>
        </w:rPr>
        <w:t>After-each-band housekeeping (the cap engine)</w:t>
      </w:r>
    </w:p>
    <w:p>
      <w:pPr>
        <w:pStyle w:val="ListBullet"/>
      </w:pPr>
      <w:r>
        <w:rPr>
          <w:color w:val="222222"/>
          <w:sz w:val="20"/>
        </w:rPr>
        <w:t>_revalidate_after_band runs. It decrements MJ_REQ_REM and every primary grid REQ_REM at (WERKS, MAJ_CAT) grain.</w:t>
      </w:r>
    </w:p>
    <w:p>
      <w:pPr>
        <w:pStyle w:val="ListBullet"/>
      </w:pPr>
      <w:r>
        <w:rPr>
          <w:color w:val="222222"/>
          <w:sz w:val="20"/>
        </w:rPr>
        <w:t>_pre_band_check runs before the NEXT band. It skips any OPT whose PRI_CT_REM dropped below 100 (primary grid broke).</w:t>
      </w:r>
    </w:p>
    <w:p>
      <w:pPr>
        <w:pStyle w:val="ListBullet"/>
      </w:pPr>
      <w:r>
        <w:rPr>
          <w:color w:val="222222"/>
          <w:sz w:val="20"/>
        </w:rPr>
        <w:t>Store-broken check: if MJ_REQ_REM drops below 0.5×ACS_D, that store is skipped for the rest of the waterfall.</w:t>
      </w:r>
    </w:p>
    <w:p>
      <w:pPr>
        <w:pStyle w:val="ListBullet"/>
      </w:pPr>
      <w:r>
        <w:rPr>
          <w:color w:val="222222"/>
          <w:sz w:val="20"/>
        </w:rPr>
        <w:t>The MJ-budget is REBUILT from the live MJ_REQ_REM at the start of every band — single source of truth, no stale dict.</w:t>
      </w:r>
    </w:p>
    <w:p>
      <w:pPr>
        <w:keepNext/>
        <w:spacing w:before="200" w:after="80"/>
      </w:pPr>
      <w:r>
        <w:rPr>
          <w:b/>
          <w:color w:val="2E70C0"/>
          <w:sz w:val="28"/>
        </w:rPr>
        <w:t>Stage D — Sec-grid cap pre-gate (130%)</w:t>
      </w:r>
    </w:p>
    <w:p>
      <w:r>
        <w:rPr>
          <w:b w:val="0"/>
          <w:i w:val="0"/>
          <w:color w:val="222222"/>
          <w:sz w:val="20"/>
        </w:rPr>
        <w:t>After the waterfall, we look at every OPT that shipped and ask: did it push any secondary grid (colour, fabric, vendor, micro-MVGR) above 130% of THAT grid's MBQ at this store?</w:t>
      </w:r>
    </w:p>
    <w:p>
      <w:pPr>
        <w:pStyle w:val="ListBullet"/>
      </w:pPr>
      <w:r>
        <w:rPr>
          <w:color w:val="222222"/>
          <w:sz w:val="20"/>
        </w:rPr>
        <w:t>In our example there's only one colour (BLUE) so MJ_CLR cap = MJ_MBQ. Suppose S1's BLUE post-alloc total is 60 vs MJ_CLR_MBQ=50 (boosted +20). That's 60/50 = 120% — under the 130% cap → ALLOWED.</w:t>
      </w:r>
    </w:p>
    <w:p>
      <w:pPr>
        <w:pStyle w:val="ListBullet"/>
      </w:pPr>
      <w:r>
        <w:rPr>
          <w:color w:val="222222"/>
          <w:sz w:val="20"/>
        </w:rPr>
        <w:t>If it had been 70/50 = 140%, the OPT would be BLOCKED unless OPT_REQ ≥ 100% × OPT_MBQ (the override).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112"/>
        <w:gridCol w:w="5112"/>
      </w:tblGrid>
      <w:tr>
        <w:tc>
          <w:tcPr>
            <w:tcW w:type="dxa" w:w="2304"/>
            <w:shd w:val="clear" w:color="auto" w:fill="DCE6F2"/>
          </w:tcPr>
          <w:p>
            <w:r>
              <w:rPr>
                <w:b/>
                <w:color w:val="154E9E"/>
                <w:sz w:val="20"/>
              </w:rPr>
              <w:t>Outcome</w:t>
            </w:r>
          </w:p>
        </w:tc>
        <w:tc>
          <w:tcPr>
            <w:tcW w:type="dxa" w:w="7200"/>
            <w:shd w:val="clear" w:color="auto" w:fill="DCE6F2"/>
          </w:tcPr>
          <w:p>
            <w:r>
              <w:rPr>
                <w:b/>
                <w:color w:val="154E9E"/>
                <w:sz w:val="20"/>
              </w:rPr>
              <w:t>What changes</w:t>
            </w:r>
          </w:p>
        </w:tc>
      </w:tr>
      <w:tr>
        <w:tc>
          <w:tcPr>
            <w:tcW w:type="dxa" w:w="2304"/>
          </w:tcPr>
          <w:p>
            <w:r>
              <w:rPr>
                <w:color w:val="222222"/>
                <w:sz w:val="18"/>
              </w:rPr>
              <w:t>ALLOWED</w:t>
            </w:r>
          </w:p>
        </w:tc>
        <w:tc>
          <w:tcPr>
            <w:tcW w:type="dxa" w:w="7200"/>
          </w:tcPr>
          <w:p>
            <w:r>
              <w:rPr>
                <w:color w:val="222222"/>
                <w:sz w:val="18"/>
              </w:rPr>
              <w:t>Row keeps SHIP_QTY</w:t>
            </w:r>
          </w:p>
        </w:tc>
      </w:tr>
      <w:tr>
        <w:tc>
          <w:tcPr>
            <w:tcW w:type="dxa" w:w="2304"/>
          </w:tcPr>
          <w:p>
            <w:r>
              <w:rPr>
                <w:color w:val="222222"/>
                <w:sz w:val="18"/>
              </w:rPr>
              <w:t>OVERRIDDEN</w:t>
            </w:r>
          </w:p>
        </w:tc>
        <w:tc>
          <w:tcPr>
            <w:tcW w:type="dxa" w:w="7200"/>
          </w:tcPr>
          <w:p>
            <w:r>
              <w:rPr>
                <w:color w:val="222222"/>
                <w:sz w:val="18"/>
              </w:rPr>
              <w:t>Row keeps SHIP_QTY; remark 'SEC_CAP_OVERRIDE_&lt;grid&gt;'</w:t>
            </w:r>
          </w:p>
        </w:tc>
      </w:tr>
      <w:tr>
        <w:tc>
          <w:tcPr>
            <w:tcW w:type="dxa" w:w="2304"/>
          </w:tcPr>
          <w:p>
            <w:r>
              <w:rPr>
                <w:color w:val="222222"/>
                <w:sz w:val="18"/>
              </w:rPr>
              <w:t>BLOCKED</w:t>
            </w:r>
          </w:p>
        </w:tc>
        <w:tc>
          <w:tcPr>
            <w:tcW w:type="dxa" w:w="7200"/>
          </w:tcPr>
          <w:p>
            <w:r>
              <w:rPr>
                <w:color w:val="222222"/>
                <w:sz w:val="18"/>
              </w:rPr>
              <w:t>Row's SHIP_QTY reset to 0; ALLOC_REASON='BLOCKED_SEC_CAP_PRE_&lt;grid&gt;'</w:t>
            </w:r>
          </w:p>
        </w:tc>
      </w:tr>
    </w:tbl>
    <w:p/>
    <w:p>
      <w:pPr>
        <w:keepNext/>
        <w:spacing w:before="200" w:after="80"/>
      </w:pPr>
      <w:r>
        <w:rPr>
          <w:b/>
          <w:color w:val="2E70C0"/>
          <w:sz w:val="28"/>
        </w:rPr>
        <w:t>Stage E — Fallback (optional)</w:t>
      </w:r>
    </w:p>
    <w:p>
      <w:r>
        <w:rPr>
          <w:b w:val="0"/>
          <w:i w:val="0"/>
          <w:color w:val="222222"/>
          <w:sz w:val="20"/>
        </w:rPr>
        <w:t>Only runs if 'Enable Fallback' is ON. In our example we kept Fallback OFF, so this stage is skipped. For completeness:</w:t>
      </w:r>
    </w:p>
    <w:p>
      <w:pPr>
        <w:pStyle w:val="ListBullet"/>
      </w:pPr>
      <w:r>
        <w:rPr>
          <w:color w:val="222222"/>
          <w:sz w:val="20"/>
        </w:rPr>
        <w:t>F0 — snapshot every MBQ column to &lt;name&gt;_PRE_FB.</w:t>
      </w:r>
    </w:p>
    <w:p>
      <w:pPr>
        <w:pStyle w:val="ListBullet"/>
      </w:pPr>
      <w:r>
        <w:rPr>
          <w:color w:val="222222"/>
          <w:sz w:val="20"/>
        </w:rPr>
        <w:t>F1 — boost MBQs by static_growth_pct (default 130%). boost_scope='exclude_mj' keeps MJ_MBQ unchanged; 'include_mj' boosts MJ_MBQ too (allows MJ overshoot).</w:t>
      </w:r>
    </w:p>
    <w:p>
      <w:pPr>
        <w:pStyle w:val="ListBullet"/>
      </w:pPr>
      <w:r>
        <w:rPr>
          <w:color w:val="222222"/>
          <w:sz w:val="20"/>
        </w:rPr>
        <w:t>F2 — recompute REQ from boosted MBQs.</w:t>
      </w:r>
    </w:p>
    <w:p>
      <w:pPr>
        <w:pStyle w:val="ListBullet"/>
      </w:pPr>
      <w:r>
        <w:rPr>
          <w:color w:val="222222"/>
          <w:sz w:val="20"/>
        </w:rPr>
        <w:t>F3 — insert newly eligible OPTs and re-run waterfall (level=1).</w:t>
      </w:r>
    </w:p>
    <w:p>
      <w:pPr>
        <w:pStyle w:val="ListBullet"/>
      </w:pPr>
      <w:r>
        <w:rPr>
          <w:color w:val="222222"/>
          <w:sz w:val="20"/>
        </w:rPr>
        <w:t>F4 — _apply_pack_round: top each row up to its (boosted) SZ_MBQ, capped only by pool. THIS step does NOT itself check MJ-cap — that's why we need the next step.</w:t>
      </w:r>
    </w:p>
    <w:p>
      <w:pPr>
        <w:pStyle w:val="ListBullet"/>
      </w:pPr>
      <w:r>
        <w:rPr>
          <w:color w:val="222222"/>
          <w:sz w:val="20"/>
        </w:rPr>
        <w:t>F5 — demote primary grids one-by-one if levels=[2,3,...] enabled. Re-runs to surface even more allocation.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0224"/>
      </w:tblGrid>
      <w:tr>
        <w:tc>
          <w:tcPr>
            <w:tcW w:type="dxa" w:w="10224"/>
            <w:shd w:val="clear" w:color="auto" w:fill="FDECEA"/>
          </w:tcPr>
          <w:p>
            <w:r>
              <w:rPr>
                <w:b/>
                <w:color w:val="B83A3A"/>
                <w:sz w:val="20"/>
              </w:rPr>
              <w:t xml:space="preserve">Important note — Pandas path bug: </w:t>
            </w:r>
            <w:r>
              <w:rPr>
                <w:sz w:val="20"/>
              </w:rPr>
              <w:t>The post-fallback MJ_REQ cap trim (_stage_c_apply_mj_req_cap with phase='POST_FB') is defined in rule_engine_new.py and DOES correctly implement 'exclude_mj hard-caps at original MJ_REQ; include_mj allows boosted ceiling'. But it is only called from the SQL engine path. The pandas path (mode=pandas, default) does NOT invoke it — so pack-round + fallback ship can push a store above MJ_REQ even when exclude_mj is selected. This is the bug seen in session 20260514_224645_553. Fix: add one call to _stage_c_apply_mj_req_cap in run_listing_and_allocation_pandas right after _run_fallback_new.</w:t>
            </w:r>
          </w:p>
        </w:tc>
      </w:tr>
    </w:tbl>
    <w:p/>
    <w:p>
      <w:pPr>
        <w:keepNext/>
        <w:spacing w:before="200" w:after="80"/>
      </w:pPr>
      <w:r>
        <w:rPr>
          <w:b/>
          <w:color w:val="2E70C0"/>
          <w:sz w:val="28"/>
        </w:rPr>
        <w:t>Stage F — Finalise reasons + write back</w:t>
      </w:r>
    </w:p>
    <w:p>
      <w:pPr>
        <w:pStyle w:val="ListBullet"/>
      </w:pPr>
      <w:r>
        <w:rPr>
          <w:color w:val="222222"/>
          <w:sz w:val="20"/>
        </w:rPr>
        <w:t>FB_SHIP_QTY = SHIP_QTY − SHIP_QTY_PRE_FB (extra units added by fallback).</w:t>
      </w:r>
    </w:p>
    <w:p>
      <w:pPr>
        <w:pStyle w:val="ListBullet"/>
      </w:pPr>
      <w:r>
        <w:rPr>
          <w:color w:val="222222"/>
          <w:sz w:val="20"/>
        </w:rPr>
        <w:t>ALLOC_STATUS = ALLOCATED / PARTIAL / SKIPPED.</w:t>
      </w:r>
    </w:p>
    <w:p>
      <w:pPr>
        <w:pStyle w:val="ListBullet"/>
      </w:pPr>
      <w:r>
        <w:rPr>
          <w:color w:val="222222"/>
          <w:sz w:val="20"/>
        </w:rPr>
        <w:t>ALLOC_REASON, SKIP_REASON, FB_REASON populated for audit.</w:t>
      </w:r>
    </w:p>
    <w:p>
      <w:pPr>
        <w:pStyle w:val="ListBullet"/>
      </w:pPr>
      <w:r>
        <w:rPr>
          <w:color w:val="222222"/>
          <w:sz w:val="20"/>
        </w:rPr>
        <w:t>_stage_d_reflect copies summary back to ARS_LISTING_WORKING so the UI rollup is consistent.</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0224"/>
      </w:tblGrid>
      <w:tr>
        <w:tc>
          <w:tcPr>
            <w:tcW w:type="dxa" w:w="10224"/>
            <w:shd w:val="clear" w:color="auto" w:fill="E8F5E9"/>
          </w:tcPr>
          <w:p>
            <w:r>
              <w:rPr>
                <w:b/>
                <w:color w:val="1B6E2D"/>
                <w:sz w:val="20"/>
              </w:rPr>
              <w:t xml:space="preserve">Final result for our example: </w:t>
            </w:r>
            <w:r>
              <w:rPr>
                <w:sz w:val="20"/>
              </w:rPr>
              <w:t>S3: SHIP=5 (RL), fully allocated. S1: SHIP=50 (TBC), fully allocated. S4: SHIP=45 (TBC), fully allocated. S2: SHIP=0 (TBL), HOLD ≤ 40 reserved for next run. S5: SKIPPED (R05_REQ_POS, no demand). Total ship = 100 (the entire pool), 0 leftover.</w:t>
            </w:r>
          </w:p>
        </w:tc>
      </w:tr>
    </w:tbl>
    <w:p/>
    <w:p>
      <w:r>
        <w:br w:type="page"/>
      </w:r>
    </w:p>
    <w:p>
      <w:pPr>
        <w:keepNext/>
        <w:spacing w:before="200" w:after="80"/>
      </w:pPr>
      <w:r>
        <w:rPr>
          <w:b/>
          <w:color w:val="154E9E"/>
          <w:sz w:val="36"/>
        </w:rPr>
        <w:t>Part 8.4 — Park the snapshot</w:t>
      </w:r>
    </w:p>
    <w:p>
      <w:r>
        <w:rPr>
          <w:b w:val="0"/>
          <w:i w:val="0"/>
          <w:color w:val="222222"/>
          <w:sz w:val="20"/>
        </w:rPr>
        <w:t>Every run is reviewed by planners before the alloc actually goes to dispatch. Part 8.4 takes a frozen copy of every output table and tags it with the session_id.</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408"/>
        <w:gridCol w:w="3408"/>
        <w:gridCol w:w="3408"/>
      </w:tblGrid>
      <w:tr>
        <w:tc>
          <w:tcPr>
            <w:tcW w:type="dxa" w:w="2736"/>
            <w:shd w:val="clear" w:color="auto" w:fill="DCE6F2"/>
          </w:tcPr>
          <w:p>
            <w:r>
              <w:rPr>
                <w:b/>
                <w:color w:val="154E9E"/>
                <w:sz w:val="20"/>
              </w:rPr>
              <w:t>Source table</w:t>
            </w:r>
          </w:p>
        </w:tc>
        <w:tc>
          <w:tcPr>
            <w:tcW w:type="dxa" w:w="3168"/>
            <w:shd w:val="clear" w:color="auto" w:fill="DCE6F2"/>
          </w:tcPr>
          <w:p>
            <w:r>
              <w:rPr>
                <w:b/>
                <w:color w:val="154E9E"/>
                <w:sz w:val="20"/>
              </w:rPr>
              <w:t>Parked to</w:t>
            </w:r>
          </w:p>
        </w:tc>
        <w:tc>
          <w:tcPr>
            <w:tcW w:type="dxa" w:w="3600"/>
            <w:shd w:val="clear" w:color="auto" w:fill="DCE6F2"/>
          </w:tcPr>
          <w:p>
            <w:r>
              <w:rPr>
                <w:b/>
                <w:color w:val="154E9E"/>
                <w:sz w:val="20"/>
              </w:rPr>
              <w:t>Purpose</w:t>
            </w:r>
          </w:p>
        </w:tc>
      </w:tr>
      <w:tr>
        <w:tc>
          <w:tcPr>
            <w:tcW w:type="dxa" w:w="2736"/>
          </w:tcPr>
          <w:p>
            <w:r>
              <w:rPr>
                <w:color w:val="222222"/>
                <w:sz w:val="18"/>
              </w:rPr>
              <w:t>ARS_ALLOC_WORKING</w:t>
            </w:r>
          </w:p>
        </w:tc>
        <w:tc>
          <w:tcPr>
            <w:tcW w:type="dxa" w:w="3168"/>
          </w:tcPr>
          <w:p>
            <w:r>
              <w:rPr>
                <w:color w:val="222222"/>
                <w:sz w:val="18"/>
              </w:rPr>
              <w:t>ARS_ALLOC_PARKED</w:t>
            </w:r>
          </w:p>
        </w:tc>
        <w:tc>
          <w:tcPr>
            <w:tcW w:type="dxa" w:w="3600"/>
          </w:tcPr>
          <w:p>
            <w:r>
              <w:rPr>
                <w:color w:val="222222"/>
                <w:sz w:val="18"/>
              </w:rPr>
              <w:t>Size-level alloc decisions</w:t>
            </w:r>
          </w:p>
        </w:tc>
      </w:tr>
      <w:tr>
        <w:tc>
          <w:tcPr>
            <w:tcW w:type="dxa" w:w="2736"/>
          </w:tcPr>
          <w:p>
            <w:r>
              <w:rPr>
                <w:color w:val="222222"/>
                <w:sz w:val="18"/>
              </w:rPr>
              <w:t>ARS_LISTING_WORKING</w:t>
            </w:r>
          </w:p>
        </w:tc>
        <w:tc>
          <w:tcPr>
            <w:tcW w:type="dxa" w:w="3168"/>
          </w:tcPr>
          <w:p>
            <w:r>
              <w:rPr>
                <w:color w:val="222222"/>
                <w:sz w:val="18"/>
              </w:rPr>
              <w:t>ARS_LISTING_WORKING_PARKED</w:t>
            </w:r>
          </w:p>
        </w:tc>
        <w:tc>
          <w:tcPr>
            <w:tcW w:type="dxa" w:w="3600"/>
          </w:tcPr>
          <w:p>
            <w:r>
              <w:rPr>
                <w:color w:val="222222"/>
                <w:sz w:val="18"/>
              </w:rPr>
              <w:t>Eligible-listing rollup with PRI%/SEC%</w:t>
            </w:r>
          </w:p>
        </w:tc>
      </w:tr>
      <w:tr>
        <w:tc>
          <w:tcPr>
            <w:tcW w:type="dxa" w:w="2736"/>
          </w:tcPr>
          <w:p>
            <w:r>
              <w:rPr>
                <w:color w:val="222222"/>
                <w:sz w:val="18"/>
              </w:rPr>
              <w:t>ARS_LISTING</w:t>
            </w:r>
          </w:p>
        </w:tc>
        <w:tc>
          <w:tcPr>
            <w:tcW w:type="dxa" w:w="3168"/>
          </w:tcPr>
          <w:p>
            <w:r>
              <w:rPr>
                <w:color w:val="222222"/>
                <w:sz w:val="18"/>
              </w:rPr>
              <w:t>ARS_LISTING_PARKED</w:t>
            </w:r>
          </w:p>
        </w:tc>
        <w:tc>
          <w:tcPr>
            <w:tcW w:type="dxa" w:w="3600"/>
          </w:tcPr>
          <w:p>
            <w:r>
              <w:rPr>
                <w:color w:val="222222"/>
                <w:sz w:val="18"/>
              </w:rPr>
              <w:t>Full listing including ineligible rows</w:t>
            </w:r>
          </w:p>
        </w:tc>
      </w:tr>
      <w:tr>
        <w:tc>
          <w:tcPr>
            <w:tcW w:type="dxa" w:w="2736"/>
          </w:tcPr>
          <w:p>
            <w:r>
              <w:rPr>
                <w:color w:val="222222"/>
                <w:sz w:val="18"/>
              </w:rPr>
              <w:t>ARS_MSA_GEN_ART</w:t>
            </w:r>
          </w:p>
        </w:tc>
        <w:tc>
          <w:tcPr>
            <w:tcW w:type="dxa" w:w="3168"/>
          </w:tcPr>
          <w:p>
            <w:r>
              <w:rPr>
                <w:color w:val="222222"/>
                <w:sz w:val="18"/>
              </w:rPr>
              <w:t>ARS_MSA_GEN_ART_PARKED</w:t>
            </w:r>
          </w:p>
        </w:tc>
        <w:tc>
          <w:tcPr>
            <w:tcW w:type="dxa" w:w="3600"/>
          </w:tcPr>
          <w:p>
            <w:r>
              <w:rPr>
                <w:color w:val="222222"/>
                <w:sz w:val="18"/>
              </w:rPr>
              <w:t>MSA supply at the time of run</w:t>
            </w:r>
          </w:p>
        </w:tc>
      </w:tr>
      <w:tr>
        <w:tc>
          <w:tcPr>
            <w:tcW w:type="dxa" w:w="2736"/>
          </w:tcPr>
          <w:p>
            <w:r>
              <w:rPr>
                <w:color w:val="222222"/>
                <w:sz w:val="18"/>
              </w:rPr>
              <w:t>ARS_MSA_VAR_ART</w:t>
            </w:r>
          </w:p>
        </w:tc>
        <w:tc>
          <w:tcPr>
            <w:tcW w:type="dxa" w:w="3168"/>
          </w:tcPr>
          <w:p>
            <w:r>
              <w:rPr>
                <w:color w:val="222222"/>
                <w:sz w:val="18"/>
              </w:rPr>
              <w:t>ARS_MSA_VAR_ART_PARKED</w:t>
            </w:r>
          </w:p>
        </w:tc>
        <w:tc>
          <w:tcPr>
            <w:tcW w:type="dxa" w:w="3600"/>
          </w:tcPr>
          <w:p>
            <w:r>
              <w:rPr>
                <w:color w:val="222222"/>
                <w:sz w:val="18"/>
              </w:rPr>
              <w:t>Variant-level MSA supply</w:t>
            </w:r>
          </w:p>
        </w:tc>
      </w:tr>
    </w:tbl>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0224"/>
      </w:tblGrid>
      <w:tr>
        <w:tc>
          <w:tcPr>
            <w:tcW w:type="dxa" w:w="10224"/>
            <w:shd w:val="clear" w:color="auto" w:fill="FFF7DC"/>
          </w:tcPr>
          <w:p>
            <w:r>
              <w:rPr>
                <w:b/>
                <w:color w:val="154E9E"/>
                <w:sz w:val="20"/>
              </w:rPr>
              <w:t xml:space="preserve">Layman analogy: </w:t>
            </w:r>
            <w:r>
              <w:rPr>
                <w:sz w:val="20"/>
              </w:rPr>
              <w:t>Think of Part 8.4 as 'photocopy everything into a labelled folder' before sending the dispatch out. If the user clicks REJECT later, we just throw the folder away. If they APPROVE, the folder is promoted to history (and the warehouse hold table gets the new TBL reservations).</w:t>
            </w:r>
          </w:p>
        </w:tc>
      </w:tr>
    </w:tbl>
    <w:p/>
    <w:p>
      <w:pPr>
        <w:keepNext/>
        <w:spacing w:before="200" w:after="80"/>
      </w:pPr>
      <w:r>
        <w:rPr>
          <w:b/>
          <w:color w:val="154E9E"/>
          <w:sz w:val="36"/>
        </w:rPr>
        <w:t>Part 8.5 — Classify OPT_STATUS + record TBL_LISTED_DATE</w:t>
      </w:r>
    </w:p>
    <w:p>
      <w:r>
        <w:rPr>
          <w:b w:val="0"/>
          <w:i w:val="0"/>
          <w:color w:val="222222"/>
          <w:sz w:val="20"/>
        </w:rPr>
        <w:t>After alloc, we re-classify each OPT based on its post-alloc stock to drive next-run behaviour and reporting.</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556"/>
        <w:gridCol w:w="2556"/>
        <w:gridCol w:w="2556"/>
        <w:gridCol w:w="2556"/>
      </w:tblGrid>
      <w:tr>
        <w:tc>
          <w:tcPr>
            <w:tcW w:type="dxa" w:w="1872"/>
            <w:shd w:val="clear" w:color="auto" w:fill="DCE6F2"/>
          </w:tcPr>
          <w:p>
            <w:r>
              <w:rPr>
                <w:b/>
                <w:color w:val="154E9E"/>
                <w:sz w:val="20"/>
              </w:rPr>
              <w:t>Pre-alloc OPT_TYPE</w:t>
            </w:r>
          </w:p>
        </w:tc>
        <w:tc>
          <w:tcPr>
            <w:tcW w:type="dxa" w:w="3312"/>
            <w:shd w:val="clear" w:color="auto" w:fill="DCE6F2"/>
          </w:tcPr>
          <w:p>
            <w:r>
              <w:rPr>
                <w:b/>
                <w:color w:val="154E9E"/>
                <w:sz w:val="20"/>
              </w:rPr>
              <w:t>Post-alloc condition</w:t>
            </w:r>
          </w:p>
        </w:tc>
        <w:tc>
          <w:tcPr>
            <w:tcW w:type="dxa" w:w="1728"/>
            <w:shd w:val="clear" w:color="auto" w:fill="DCE6F2"/>
          </w:tcPr>
          <w:p>
            <w:r>
              <w:rPr>
                <w:b/>
                <w:color w:val="154E9E"/>
                <w:sz w:val="20"/>
              </w:rPr>
              <w:t>New OPT_STATUS</w:t>
            </w:r>
          </w:p>
        </w:tc>
        <w:tc>
          <w:tcPr>
            <w:tcW w:type="dxa" w:w="2880"/>
            <w:shd w:val="clear" w:color="auto" w:fill="DCE6F2"/>
          </w:tcPr>
          <w:p>
            <w:r>
              <w:rPr>
                <w:b/>
                <w:color w:val="154E9E"/>
                <w:sz w:val="20"/>
              </w:rPr>
              <w:t>Layman meaning</w:t>
            </w:r>
          </w:p>
        </w:tc>
      </w:tr>
      <w:tr>
        <w:tc>
          <w:tcPr>
            <w:tcW w:type="dxa" w:w="1872"/>
          </w:tcPr>
          <w:p>
            <w:r>
              <w:rPr>
                <w:color w:val="222222"/>
                <w:sz w:val="18"/>
              </w:rPr>
              <w:t>RL</w:t>
            </w:r>
          </w:p>
        </w:tc>
        <w:tc>
          <w:tcPr>
            <w:tcW w:type="dxa" w:w="3312"/>
          </w:tcPr>
          <w:p>
            <w:r>
              <w:rPr>
                <w:color w:val="222222"/>
                <w:sz w:val="18"/>
              </w:rPr>
              <w:t>(always)</w:t>
            </w:r>
          </w:p>
        </w:tc>
        <w:tc>
          <w:tcPr>
            <w:tcW w:type="dxa" w:w="1728"/>
          </w:tcPr>
          <w:p>
            <w:r>
              <w:rPr>
                <w:color w:val="222222"/>
                <w:sz w:val="18"/>
              </w:rPr>
              <w:t>RL</w:t>
            </w:r>
          </w:p>
        </w:tc>
        <w:tc>
          <w:tcPr>
            <w:tcW w:type="dxa" w:w="2880"/>
          </w:tcPr>
          <w:p>
            <w:r>
              <w:rPr>
                <w:color w:val="222222"/>
                <w:sz w:val="18"/>
              </w:rPr>
              <w:t>Was top-up, stays a 'running line'</w:t>
            </w:r>
          </w:p>
        </w:tc>
      </w:tr>
      <w:tr>
        <w:tc>
          <w:tcPr>
            <w:tcW w:type="dxa" w:w="1872"/>
          </w:tcPr>
          <w:p>
            <w:r>
              <w:rPr>
                <w:color w:val="222222"/>
                <w:sz w:val="18"/>
              </w:rPr>
              <w:t>TBC</w:t>
            </w:r>
          </w:p>
        </w:tc>
        <w:tc>
          <w:tcPr>
            <w:tcW w:type="dxa" w:w="3312"/>
          </w:tcPr>
          <w:p>
            <w:r>
              <w:rPr>
                <w:color w:val="222222"/>
                <w:sz w:val="18"/>
              </w:rPr>
              <w:t>ALC&gt;0 AND (STK+ALC) ≥ 60% × ACS_D</w:t>
            </w:r>
          </w:p>
        </w:tc>
        <w:tc>
          <w:tcPr>
            <w:tcW w:type="dxa" w:w="1728"/>
          </w:tcPr>
          <w:p>
            <w:r>
              <w:rPr>
                <w:color w:val="222222"/>
                <w:sz w:val="18"/>
              </w:rPr>
              <w:t>RL</w:t>
            </w:r>
          </w:p>
        </w:tc>
        <w:tc>
          <w:tcPr>
            <w:tcW w:type="dxa" w:w="2880"/>
          </w:tcPr>
          <w:p>
            <w:r>
              <w:rPr>
                <w:color w:val="222222"/>
                <w:sz w:val="18"/>
              </w:rPr>
              <w:t>Break-pack restored — promote to running line</w:t>
            </w:r>
          </w:p>
        </w:tc>
      </w:tr>
      <w:tr>
        <w:tc>
          <w:tcPr>
            <w:tcW w:type="dxa" w:w="1872"/>
          </w:tcPr>
          <w:p>
            <w:r>
              <w:rPr>
                <w:color w:val="222222"/>
                <w:sz w:val="18"/>
              </w:rPr>
              <w:t>TBC</w:t>
            </w:r>
          </w:p>
        </w:tc>
        <w:tc>
          <w:tcPr>
            <w:tcW w:type="dxa" w:w="3312"/>
          </w:tcPr>
          <w:p>
            <w:r>
              <w:rPr>
                <w:color w:val="222222"/>
                <w:sz w:val="18"/>
              </w:rPr>
              <w:t>ALC&gt;0 BUT total still below threshold</w:t>
            </w:r>
          </w:p>
        </w:tc>
        <w:tc>
          <w:tcPr>
            <w:tcW w:type="dxa" w:w="1728"/>
          </w:tcPr>
          <w:p>
            <w:r>
              <w:rPr>
                <w:color w:val="222222"/>
                <w:sz w:val="18"/>
              </w:rPr>
              <w:t>MIX</w:t>
            </w:r>
          </w:p>
        </w:tc>
        <w:tc>
          <w:tcPr>
            <w:tcW w:type="dxa" w:w="2880"/>
          </w:tcPr>
          <w:p>
            <w:r>
              <w:rPr>
                <w:color w:val="222222"/>
                <w:sz w:val="18"/>
              </w:rPr>
              <w:t>Partial recovery — keep as MIX next run</w:t>
            </w:r>
          </w:p>
        </w:tc>
      </w:tr>
      <w:tr>
        <w:tc>
          <w:tcPr>
            <w:tcW w:type="dxa" w:w="1872"/>
          </w:tcPr>
          <w:p>
            <w:r>
              <w:rPr>
                <w:color w:val="222222"/>
                <w:sz w:val="18"/>
              </w:rPr>
              <w:t>TBC</w:t>
            </w:r>
          </w:p>
        </w:tc>
        <w:tc>
          <w:tcPr>
            <w:tcW w:type="dxa" w:w="3312"/>
          </w:tcPr>
          <w:p>
            <w:r>
              <w:rPr>
                <w:color w:val="222222"/>
                <w:sz w:val="18"/>
              </w:rPr>
              <w:t>ALC=0 (nothing shipped)</w:t>
            </w:r>
          </w:p>
        </w:tc>
        <w:tc>
          <w:tcPr>
            <w:tcW w:type="dxa" w:w="1728"/>
          </w:tcPr>
          <w:p>
            <w:r>
              <w:rPr>
                <w:color w:val="222222"/>
                <w:sz w:val="18"/>
              </w:rPr>
              <w:t>MIX</w:t>
            </w:r>
          </w:p>
        </w:tc>
        <w:tc>
          <w:tcPr>
            <w:tcW w:type="dxa" w:w="2880"/>
          </w:tcPr>
          <w:p>
            <w:r>
              <w:rPr>
                <w:color w:val="222222"/>
                <w:sz w:val="18"/>
              </w:rPr>
              <w:t>Couldn't fix — group as MIX</w:t>
            </w:r>
          </w:p>
        </w:tc>
      </w:tr>
      <w:tr>
        <w:tc>
          <w:tcPr>
            <w:tcW w:type="dxa" w:w="1872"/>
          </w:tcPr>
          <w:p>
            <w:r>
              <w:rPr>
                <w:color w:val="222222"/>
                <w:sz w:val="18"/>
              </w:rPr>
              <w:t>TBL</w:t>
            </w:r>
          </w:p>
        </w:tc>
        <w:tc>
          <w:tcPr>
            <w:tcW w:type="dxa" w:w="3312"/>
          </w:tcPr>
          <w:p>
            <w:r>
              <w:rPr>
                <w:color w:val="222222"/>
                <w:sz w:val="18"/>
              </w:rPr>
              <w:t>ALC&gt;0 AND (STK+ALC) ≥ 60% × ACS_D</w:t>
            </w:r>
          </w:p>
        </w:tc>
        <w:tc>
          <w:tcPr>
            <w:tcW w:type="dxa" w:w="1728"/>
          </w:tcPr>
          <w:p>
            <w:r>
              <w:rPr>
                <w:color w:val="222222"/>
                <w:sz w:val="18"/>
              </w:rPr>
              <w:t>NL</w:t>
            </w:r>
          </w:p>
        </w:tc>
        <w:tc>
          <w:tcPr>
            <w:tcW w:type="dxa" w:w="2880"/>
          </w:tcPr>
          <w:p>
            <w:r>
              <w:rPr>
                <w:color w:val="222222"/>
                <w:sz w:val="18"/>
              </w:rPr>
              <w:t>Newly listed — now a Normal Line</w:t>
            </w:r>
          </w:p>
        </w:tc>
      </w:tr>
      <w:tr>
        <w:tc>
          <w:tcPr>
            <w:tcW w:type="dxa" w:w="1872"/>
          </w:tcPr>
          <w:p>
            <w:r>
              <w:rPr>
                <w:color w:val="222222"/>
                <w:sz w:val="18"/>
              </w:rPr>
              <w:t>TBL</w:t>
            </w:r>
          </w:p>
        </w:tc>
        <w:tc>
          <w:tcPr>
            <w:tcW w:type="dxa" w:w="3312"/>
          </w:tcPr>
          <w:p>
            <w:r>
              <w:rPr>
                <w:color w:val="222222"/>
                <w:sz w:val="18"/>
              </w:rPr>
              <w:t>ALC&gt;0 BUT below threshold</w:t>
            </w:r>
          </w:p>
        </w:tc>
        <w:tc>
          <w:tcPr>
            <w:tcW w:type="dxa" w:w="1728"/>
          </w:tcPr>
          <w:p>
            <w:r>
              <w:rPr>
                <w:color w:val="222222"/>
                <w:sz w:val="18"/>
              </w:rPr>
              <w:t>TBL</w:t>
            </w:r>
          </w:p>
        </w:tc>
        <w:tc>
          <w:tcPr>
            <w:tcW w:type="dxa" w:w="2880"/>
          </w:tcPr>
          <w:p>
            <w:r>
              <w:rPr>
                <w:color w:val="222222"/>
                <w:sz w:val="18"/>
              </w:rPr>
              <w:t>Partially listed — keep trying</w:t>
            </w:r>
          </w:p>
        </w:tc>
      </w:tr>
      <w:tr>
        <w:tc>
          <w:tcPr>
            <w:tcW w:type="dxa" w:w="1872"/>
          </w:tcPr>
          <w:p>
            <w:r>
              <w:rPr>
                <w:color w:val="222222"/>
                <w:sz w:val="18"/>
              </w:rPr>
              <w:t>TBL</w:t>
            </w:r>
          </w:p>
        </w:tc>
        <w:tc>
          <w:tcPr>
            <w:tcW w:type="dxa" w:w="3312"/>
          </w:tcPr>
          <w:p>
            <w:r>
              <w:rPr>
                <w:color w:val="222222"/>
                <w:sz w:val="18"/>
              </w:rPr>
              <w:t>ALC=0</w:t>
            </w:r>
          </w:p>
        </w:tc>
        <w:tc>
          <w:tcPr>
            <w:tcW w:type="dxa" w:w="1728"/>
          </w:tcPr>
          <w:p>
            <w:r>
              <w:rPr>
                <w:color w:val="222222"/>
                <w:sz w:val="18"/>
              </w:rPr>
              <w:t>TBL</w:t>
            </w:r>
          </w:p>
        </w:tc>
        <w:tc>
          <w:tcPr>
            <w:tcW w:type="dxa" w:w="2880"/>
          </w:tcPr>
          <w:p>
            <w:r>
              <w:rPr>
                <w:color w:val="222222"/>
                <w:sz w:val="18"/>
              </w:rPr>
              <w:t>Pool was empty — try again next run</w:t>
            </w:r>
          </w:p>
        </w:tc>
      </w:tr>
    </w:tbl>
    <w:p/>
    <w:p>
      <w:r>
        <w:rPr>
          <w:b w:val="0"/>
          <w:i w:val="0"/>
          <w:color w:val="222222"/>
          <w:sz w:val="20"/>
        </w:rPr>
        <w:t>Also: for any TBL row with ALLOC_QTY&gt;0 AND TBL_LISTED_DATE IS NULL, set TBL_LISTED_DATE = GETDATE(). This is the day the option first reached the store — used for age calculations.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0224"/>
      </w:tblGrid>
      <w:tr>
        <w:tc>
          <w:tcPr>
            <w:tcW w:type="dxa" w:w="10224"/>
            <w:shd w:val="clear" w:color="auto" w:fill="E8F5E9"/>
          </w:tcPr>
          <w:p>
            <w:r>
              <w:rPr>
                <w:b/>
                <w:color w:val="1B6E2D"/>
                <w:sz w:val="20"/>
              </w:rPr>
              <w:t xml:space="preserve">In our example: </w:t>
            </w:r>
            <w:r>
              <w:rPr>
                <w:sz w:val="20"/>
              </w:rPr>
              <w:t>S3 stays RL (was RL). S1 (TBC, ALC=50, STK+ALC = 60, 60% × 5 = 3 → 60 ≥ 3 ✅) → RL. S4 same logic → RL. S2 (TBL, ALC=0) → TBL still. S5 was MIX from the start.</w:t>
            </w:r>
          </w:p>
        </w:tc>
      </w:tr>
    </w:tbl>
    <w:p/>
    <w:p>
      <w:pPr>
        <w:keepNext/>
        <w:spacing w:before="200" w:after="80"/>
      </w:pPr>
      <w:r>
        <w:rPr>
          <w:b/>
          <w:color w:val="154E9E"/>
          <w:sz w:val="36"/>
        </w:rPr>
        <w:t>Part 8.6 — NL/TBL hold tracking</w:t>
      </w:r>
    </w:p>
    <w:p>
      <w:r>
        <w:rPr>
          <w:b w:val="0"/>
          <w:i w:val="0"/>
          <w:color w:val="222222"/>
          <w:sz w:val="20"/>
        </w:rPr>
        <w:t>Some warehouse stock has to be 'reserved' for a TBL option that isn't shipping all sizes yet (size-curve incomplete). Otherwise, by the time we try again next week, another store will have eaten that stock.</w:t>
      </w:r>
    </w:p>
    <w:p>
      <w:r>
        <w:rPr>
          <w:b/>
          <w:i w:val="0"/>
          <w:color w:val="222222"/>
          <w:sz w:val="20"/>
        </w:rPr>
        <w:t>ARS_NL_TBL_HOLD_TRACKING is a permanent table:</w:t>
      </w:r>
    </w:p>
    <w:p>
      <w:pPr>
        <w:pStyle w:val="ListBullet"/>
      </w:pPr>
      <w:r>
        <w:rPr>
          <w:color w:val="222222"/>
          <w:sz w:val="20"/>
        </w:rPr>
        <w:t>Grain: (WERKS, VAR_ART, SZ) — store + colour-size variant.</w:t>
      </w:r>
    </w:p>
    <w:p>
      <w:pPr>
        <w:pStyle w:val="ListBullet"/>
      </w:pPr>
      <w:r>
        <w:rPr>
          <w:color w:val="222222"/>
          <w:sz w:val="20"/>
        </w:rPr>
        <w:t>HOLD_QTY_INITIAL = how much was reserved when the option was first listed.</w:t>
      </w:r>
    </w:p>
    <w:p>
      <w:pPr>
        <w:pStyle w:val="ListBullet"/>
      </w:pPr>
      <w:r>
        <w:rPr>
          <w:color w:val="222222"/>
          <w:sz w:val="20"/>
        </w:rPr>
        <w:t>HOLD_REM = how much of that reservation still exists today.</w:t>
      </w:r>
    </w:p>
    <w:p>
      <w:pPr>
        <w:pStyle w:val="ListBullet"/>
      </w:pPr>
      <w:r>
        <w:rPr>
          <w:color w:val="222222"/>
          <w:sz w:val="20"/>
        </w:rPr>
        <w:t>IS_CLOSED = 1 when the reservation is no longer needed.</w:t>
      </w:r>
    </w:p>
    <w:p>
      <w:r>
        <w:rPr>
          <w:b w:val="0"/>
          <w:i/>
          <w:color w:val="555555"/>
          <w:sz w:val="20"/>
        </w:rPr>
        <w:t>Note: The actual WRITES into this table have moved out of Part 8.6 — they now run when the user APPROVES the parked snapshot (parked_history.approve_parked). Part 8.6 only ensures the table exists with the right columns and indexes.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0224"/>
      </w:tblGrid>
      <w:tr>
        <w:tc>
          <w:tcPr>
            <w:tcW w:type="dxa" w:w="10224"/>
            <w:shd w:val="clear" w:color="auto" w:fill="FFF7DC"/>
          </w:tcPr>
          <w:p>
            <w:r>
              <w:rPr>
                <w:b/>
                <w:color w:val="154E9E"/>
                <w:sz w:val="20"/>
              </w:rPr>
              <w:t xml:space="preserve">Layman flow: </w:t>
            </w:r>
            <w:r>
              <w:rPr>
                <w:sz w:val="20"/>
              </w:rPr>
              <w:t>1. Run on Day 1: S2 is TBL, partial ship (3 of 5 sizes). Engine RESERVES 2 sizes × the missing qty into ARS_NL_TBL_HOLD_TRACKING. (Reservation happens on APPROVE.) 2. Run on Day 8: Part 3.54 reads the table → S2 sees its prior reservation as RL_HOLD_QTY. R04 lets it pass even if MSA supply has dropped, because the warehouse is still holding stock for it. 3. Run on Day 15: S2 finally completes — IS_CLOSED set to 1.</w:t>
            </w:r>
          </w:p>
        </w:tc>
      </w:tr>
    </w:tbl>
    <w:p/>
    <w:p>
      <w:r>
        <w:br w:type="page"/>
      </w:r>
    </w:p>
    <w:p>
      <w:pPr>
        <w:keepNext/>
        <w:spacing w:before="200" w:after="80"/>
      </w:pPr>
      <w:r>
        <w:rPr>
          <w:b/>
          <w:color w:val="154E9E"/>
          <w:sz w:val="36"/>
        </w:rPr>
        <w:t>Review Matrix — toggle by toggle</w:t>
      </w:r>
    </w:p>
    <w:p>
      <w:r>
        <w:rPr>
          <w:b w:val="0"/>
          <w:i w:val="0"/>
          <w:color w:val="222222"/>
          <w:sz w:val="20"/>
        </w:rPr>
        <w:t>Quick lookup: what each toggle ACTUALLY does inside Part 8.</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556"/>
        <w:gridCol w:w="2556"/>
        <w:gridCol w:w="2556"/>
        <w:gridCol w:w="2556"/>
      </w:tblGrid>
      <w:tr>
        <w:tc>
          <w:tcPr>
            <w:tcW w:type="dxa" w:w="2016"/>
            <w:shd w:val="clear" w:color="auto" w:fill="DCE6F2"/>
          </w:tcPr>
          <w:p>
            <w:r>
              <w:rPr>
                <w:b/>
                <w:color w:val="154E9E"/>
                <w:sz w:val="20"/>
              </w:rPr>
              <w:t>Toggle</w:t>
            </w:r>
          </w:p>
        </w:tc>
        <w:tc>
          <w:tcPr>
            <w:tcW w:type="dxa" w:w="2160"/>
            <w:shd w:val="clear" w:color="auto" w:fill="DCE6F2"/>
          </w:tcPr>
          <w:p>
            <w:r>
              <w:rPr>
                <w:b/>
                <w:color w:val="154E9E"/>
                <w:sz w:val="20"/>
              </w:rPr>
              <w:t>Stage affected</w:t>
            </w:r>
          </w:p>
        </w:tc>
        <w:tc>
          <w:tcPr>
            <w:tcW w:type="dxa" w:w="2880"/>
            <w:shd w:val="clear" w:color="auto" w:fill="DCE6F2"/>
          </w:tcPr>
          <w:p>
            <w:r>
              <w:rPr>
                <w:b/>
                <w:color w:val="154E9E"/>
                <w:sz w:val="20"/>
              </w:rPr>
              <w:t>Effect when ON</w:t>
            </w:r>
          </w:p>
        </w:tc>
        <w:tc>
          <w:tcPr>
            <w:tcW w:type="dxa" w:w="3168"/>
            <w:shd w:val="clear" w:color="auto" w:fill="DCE6F2"/>
          </w:tcPr>
          <w:p>
            <w:r>
              <w:rPr>
                <w:b/>
                <w:color w:val="154E9E"/>
                <w:sz w:val="20"/>
              </w:rPr>
              <w:t>Effect when OFF</w:t>
            </w:r>
          </w:p>
        </w:tc>
      </w:tr>
      <w:tr>
        <w:tc>
          <w:tcPr>
            <w:tcW w:type="dxa" w:w="2016"/>
          </w:tcPr>
          <w:p>
            <w:r>
              <w:rPr>
                <w:color w:val="222222"/>
                <w:sz w:val="18"/>
              </w:rPr>
              <w:t>PRI≥100 RL</w:t>
            </w:r>
          </w:p>
        </w:tc>
        <w:tc>
          <w:tcPr>
            <w:tcW w:type="dxa" w:w="2160"/>
          </w:tcPr>
          <w:p>
            <w:r>
              <w:rPr>
                <w:color w:val="222222"/>
                <w:sz w:val="18"/>
              </w:rPr>
              <w:t>Stage A R06; Stage C cap</w:t>
            </w:r>
          </w:p>
        </w:tc>
        <w:tc>
          <w:tcPr>
            <w:tcW w:type="dxa" w:w="2880"/>
          </w:tcPr>
          <w:p>
            <w:r>
              <w:rPr>
                <w:color w:val="222222"/>
                <w:sz w:val="18"/>
              </w:rPr>
              <w:t>RL OPTs with PRI&lt;100 SKIPPED; store×MJ cap pinned at 100%</w:t>
            </w:r>
          </w:p>
        </w:tc>
        <w:tc>
          <w:tcPr>
            <w:tcW w:type="dxa" w:w="3168"/>
          </w:tcPr>
          <w:p>
            <w:r>
              <w:rPr>
                <w:color w:val="222222"/>
                <w:sz w:val="18"/>
              </w:rPr>
              <w:t>RL OPTs always pass R06; store×MJ cap = rl_mbq_cap_pct (e.g. 130)</w:t>
            </w:r>
          </w:p>
        </w:tc>
      </w:tr>
      <w:tr>
        <w:tc>
          <w:tcPr>
            <w:tcW w:type="dxa" w:w="2016"/>
          </w:tcPr>
          <w:p>
            <w:r>
              <w:rPr>
                <w:color w:val="222222"/>
                <w:sz w:val="18"/>
              </w:rPr>
              <w:t>PRI≥100 TBC</w:t>
            </w:r>
          </w:p>
        </w:tc>
        <w:tc>
          <w:tcPr>
            <w:tcW w:type="dxa" w:w="2160"/>
          </w:tcPr>
          <w:p>
            <w:r>
              <w:rPr>
                <w:color w:val="222222"/>
                <w:sz w:val="18"/>
              </w:rPr>
              <w:t>Stage A R06; Stage C cap</w:t>
            </w:r>
          </w:p>
        </w:tc>
        <w:tc>
          <w:tcPr>
            <w:tcW w:type="dxa" w:w="2880"/>
          </w:tcPr>
          <w:p>
            <w:r>
              <w:rPr>
                <w:color w:val="222222"/>
                <w:sz w:val="18"/>
              </w:rPr>
              <w:t>TBC OPTs with PRI&lt;100 SKIPPED; cap pinned at 100%</w:t>
            </w:r>
          </w:p>
        </w:tc>
        <w:tc>
          <w:tcPr>
            <w:tcW w:type="dxa" w:w="3168"/>
          </w:tcPr>
          <w:p>
            <w:r>
              <w:rPr>
                <w:color w:val="222222"/>
                <w:sz w:val="18"/>
              </w:rPr>
              <w:t>TBC OPTs always pass R06; cap = tbc_mbq_cap_pct</w:t>
            </w:r>
          </w:p>
        </w:tc>
      </w:tr>
      <w:tr>
        <w:tc>
          <w:tcPr>
            <w:tcW w:type="dxa" w:w="2016"/>
          </w:tcPr>
          <w:p>
            <w:r>
              <w:rPr>
                <w:color w:val="222222"/>
                <w:sz w:val="18"/>
              </w:rPr>
              <w:t>Sec-grid Cap</w:t>
            </w:r>
          </w:p>
        </w:tc>
        <w:tc>
          <w:tcPr>
            <w:tcW w:type="dxa" w:w="2160"/>
          </w:tcPr>
          <w:p>
            <w:r>
              <w:rPr>
                <w:color w:val="222222"/>
                <w:sz w:val="18"/>
              </w:rPr>
              <w:t>Stage D</w:t>
            </w:r>
          </w:p>
        </w:tc>
        <w:tc>
          <w:tcPr>
            <w:tcW w:type="dxa" w:w="2880"/>
          </w:tcPr>
          <w:p>
            <w:r>
              <w:rPr>
                <w:color w:val="222222"/>
                <w:sz w:val="18"/>
              </w:rPr>
              <w:t>Block OPTs that would exceed 130% × &lt;sec-grid&gt;_MBQ at OPT grain</w:t>
            </w:r>
          </w:p>
        </w:tc>
        <w:tc>
          <w:tcPr>
            <w:tcW w:type="dxa" w:w="3168"/>
          </w:tcPr>
          <w:p>
            <w:r>
              <w:rPr>
                <w:color w:val="222222"/>
                <w:sz w:val="18"/>
              </w:rPr>
              <w:t>No secondary-grid policing — risk of colour/MVGR skew</w:t>
            </w:r>
          </w:p>
        </w:tc>
      </w:tr>
      <w:tr>
        <w:tc>
          <w:tcPr>
            <w:tcW w:type="dxa" w:w="2016"/>
          </w:tcPr>
          <w:p>
            <w:r>
              <w:rPr>
                <w:color w:val="222222"/>
                <w:sz w:val="18"/>
              </w:rPr>
              <w:t>Enable Fallback</w:t>
            </w:r>
          </w:p>
        </w:tc>
        <w:tc>
          <w:tcPr>
            <w:tcW w:type="dxa" w:w="2160"/>
          </w:tcPr>
          <w:p>
            <w:r>
              <w:rPr>
                <w:color w:val="222222"/>
                <w:sz w:val="18"/>
              </w:rPr>
              <w:t>Stage E</w:t>
            </w:r>
          </w:p>
        </w:tc>
        <w:tc>
          <w:tcPr>
            <w:tcW w:type="dxa" w:w="2880"/>
          </w:tcPr>
          <w:p>
            <w:r>
              <w:rPr>
                <w:color w:val="222222"/>
                <w:sz w:val="18"/>
              </w:rPr>
              <w:t>F1 boost + F3 re-waterfall + F4 pack_round + F5 grid demotion</w:t>
            </w:r>
          </w:p>
        </w:tc>
        <w:tc>
          <w:tcPr>
            <w:tcW w:type="dxa" w:w="3168"/>
          </w:tcPr>
          <w:p>
            <w:r>
              <w:rPr>
                <w:color w:val="222222"/>
                <w:sz w:val="18"/>
              </w:rPr>
              <w:t>Stage E skipped entirely</w:t>
            </w:r>
          </w:p>
        </w:tc>
      </w:tr>
      <w:tr>
        <w:tc>
          <w:tcPr>
            <w:tcW w:type="dxa" w:w="2016"/>
          </w:tcPr>
          <w:p>
            <w:r>
              <w:rPr>
                <w:color w:val="222222"/>
                <w:sz w:val="18"/>
              </w:rPr>
              <w:t>Fallback scope = exclude_mj</w:t>
            </w:r>
          </w:p>
        </w:tc>
        <w:tc>
          <w:tcPr>
            <w:tcW w:type="dxa" w:w="2160"/>
          </w:tcPr>
          <w:p>
            <w:r>
              <w:rPr>
                <w:color w:val="222222"/>
                <w:sz w:val="18"/>
              </w:rPr>
              <w:t>Stage E F1; Stage F POST_FB trim</w:t>
            </w:r>
          </w:p>
        </w:tc>
        <w:tc>
          <w:tcPr>
            <w:tcW w:type="dxa" w:w="2880"/>
          </w:tcPr>
          <w:p>
            <w:r>
              <w:rPr>
                <w:color w:val="222222"/>
                <w:sz w:val="18"/>
              </w:rPr>
              <w:t>MJ_MBQ untouched; POST_FB trim hard-caps SHIP at MJ_REQ</w:t>
            </w:r>
          </w:p>
        </w:tc>
        <w:tc>
          <w:tcPr>
            <w:tcW w:type="dxa" w:w="3168"/>
          </w:tcPr>
          <w:p>
            <w:r>
              <w:rPr>
                <w:color w:val="222222"/>
                <w:sz w:val="18"/>
              </w:rPr>
              <w:t>n/a</w:t>
            </w:r>
          </w:p>
        </w:tc>
      </w:tr>
      <w:tr>
        <w:tc>
          <w:tcPr>
            <w:tcW w:type="dxa" w:w="2016"/>
          </w:tcPr>
          <w:p>
            <w:r>
              <w:rPr>
                <w:color w:val="222222"/>
                <w:sz w:val="18"/>
              </w:rPr>
              <w:t>Fallback scope = include_mj</w:t>
            </w:r>
          </w:p>
        </w:tc>
        <w:tc>
          <w:tcPr>
            <w:tcW w:type="dxa" w:w="2160"/>
          </w:tcPr>
          <w:p>
            <w:r>
              <w:rPr>
                <w:color w:val="222222"/>
                <w:sz w:val="18"/>
              </w:rPr>
              <w:t>Stage E F1; Stage F POST_FB trim</w:t>
            </w:r>
          </w:p>
        </w:tc>
        <w:tc>
          <w:tcPr>
            <w:tcW w:type="dxa" w:w="2880"/>
          </w:tcPr>
          <w:p>
            <w:r>
              <w:rPr>
                <w:color w:val="222222"/>
                <w:sz w:val="18"/>
              </w:rPr>
              <w:t>MJ_MBQ also boosted 130%; POST_FB trim allows SHIP up to boosted MJ_REQ (fillrate headroom)</w:t>
            </w:r>
          </w:p>
        </w:tc>
        <w:tc>
          <w:tcPr>
            <w:tcW w:type="dxa" w:w="3168"/>
          </w:tcPr>
          <w:p>
            <w:r>
              <w:rPr>
                <w:color w:val="222222"/>
                <w:sz w:val="18"/>
              </w:rPr>
              <w:t>n/a</w:t>
            </w:r>
          </w:p>
        </w:tc>
      </w:tr>
      <w:tr>
        <w:tc>
          <w:tcPr>
            <w:tcW w:type="dxa" w:w="2016"/>
          </w:tcPr>
          <w:p>
            <w:r>
              <w:rPr>
                <w:color w:val="222222"/>
                <w:sz w:val="18"/>
              </w:rPr>
              <w:t>TBL MBQ-cap %</w:t>
            </w:r>
          </w:p>
        </w:tc>
        <w:tc>
          <w:tcPr>
            <w:tcW w:type="dxa" w:w="2160"/>
          </w:tcPr>
          <w:p>
            <w:r>
              <w:rPr>
                <w:color w:val="222222"/>
                <w:sz w:val="18"/>
              </w:rPr>
              <w:t>Stage C TBL band</w:t>
            </w:r>
          </w:p>
        </w:tc>
        <w:tc>
          <w:tcPr>
            <w:tcW w:type="dxa" w:w="2880"/>
          </w:tcPr>
          <w:p>
            <w:r>
              <w:rPr>
                <w:color w:val="222222"/>
                <w:sz w:val="18"/>
              </w:rPr>
              <w:t>TBL bands cap at (cap × MJ_MBQ − MJ_STK_TTL)</w:t>
            </w:r>
          </w:p>
        </w:tc>
        <w:tc>
          <w:tcPr>
            <w:tcW w:type="dxa" w:w="3168"/>
          </w:tcPr>
          <w:p>
            <w:r>
              <w:rPr>
                <w:color w:val="222222"/>
                <w:sz w:val="18"/>
              </w:rPr>
              <w:t>n/a — always &gt;0</w:t>
            </w:r>
          </w:p>
        </w:tc>
      </w:tr>
    </w:tbl>
    <w:p/>
    <w:p>
      <w:pPr>
        <w:keepNext/>
        <w:spacing w:before="200" w:after="80"/>
      </w:pPr>
      <w:r>
        <w:rPr>
          <w:b/>
          <w:color w:val="154E9E"/>
          <w:sz w:val="36"/>
        </w:rPr>
        <w:t>How HOLD is decided (sanity check)</w:t>
      </w:r>
    </w:p>
    <w:p>
      <w:r>
        <w:rPr>
          <w:b w:val="0"/>
          <w:i w:val="0"/>
          <w:color w:val="222222"/>
          <w:sz w:val="20"/>
        </w:rPr>
        <w:t>HOLD_QTY in ARS_ALLOC_PARKED comes from the TBL band only:</w:t>
      </w:r>
    </w:p>
    <w:p>
      <w:pPr>
        <w:pStyle w:val="ListBullet"/>
      </w:pPr>
      <w:r>
        <w:rPr>
          <w:color w:val="222222"/>
          <w:sz w:val="20"/>
        </w:rPr>
        <w:t>Inside _run_band TBL: if take_pool &gt; need_ship (a row pulled more pool than that size needs), the surplus becomes HOLD_QTY for the next run.</w:t>
      </w:r>
    </w:p>
    <w:p>
      <w:pPr>
        <w:pStyle w:val="ListBullet"/>
      </w:pPr>
      <w:r>
        <w:rPr>
          <w:color w:val="222222"/>
          <w:sz w:val="20"/>
        </w:rPr>
        <w:t>Sec-grid cap (Stage D) and the MJ-cap NEVER touch HOLD_QTY — it's set during the waterfall only.</w:t>
      </w:r>
    </w:p>
    <w:p>
      <w:pPr>
        <w:pStyle w:val="ListBullet"/>
      </w:pPr>
      <w:r>
        <w:rPr>
          <w:color w:val="222222"/>
          <w:sz w:val="20"/>
        </w:rPr>
        <w:t>Re-running the same input gives the same HOLD_QTY iff the waterfall is deterministic. In observed runs (sessions 20260514_152345_428 vs _152624_574) HOLD was identical = 4569 in both → confirms TBL band is deterministic for the test dataset.</w:t>
      </w:r>
    </w:p>
    <w:p>
      <w:pPr>
        <w:keepNext/>
        <w:spacing w:before="200" w:after="80"/>
      </w:pPr>
      <w:r>
        <w:rPr>
          <w:b/>
          <w:color w:val="154E9E"/>
          <w:sz w:val="36"/>
        </w:rPr>
        <w:t>Reviewer's Checklist</w:t>
      </w:r>
    </w:p>
    <w:p>
      <w:r>
        <w:rPr>
          <w:b/>
          <w:i w:val="0"/>
          <w:color w:val="222222"/>
          <w:sz w:val="20"/>
        </w:rPr>
        <w:t>After every run, verify these in order:</w:t>
      </w:r>
    </w:p>
    <w:p>
      <w:pPr>
        <w:pStyle w:val="ListBullet"/>
      </w:pPr>
      <w:r>
        <w:rPr>
          <w:color w:val="222222"/>
          <w:sz w:val="20"/>
        </w:rPr>
        <w:t>Engine header log shows the intended cap mode ('PRI≥100 strict (MJ-cap 100%)' or 'MBQ-cap NN%').</w:t>
      </w:r>
    </w:p>
    <w:p>
      <w:pPr>
        <w:pStyle w:val="ListBullet"/>
      </w:pPr>
      <w:r>
        <w:rPr>
          <w:color w:val="222222"/>
          <w:sz w:val="20"/>
        </w:rPr>
        <w:t>Run scripts/excess_breakdown.py &lt;session&gt;: under PRI strict, 'Stores where SHIP &gt; MJ_REQ' should be 0.</w:t>
      </w:r>
    </w:p>
    <w:p>
      <w:pPr>
        <w:pStyle w:val="ListBullet"/>
      </w:pPr>
      <w:r>
        <w:rPr>
          <w:color w:val="222222"/>
          <w:sz w:val="20"/>
        </w:rPr>
        <w:t>If non-zero overshoot AND fallback was ON: this is the known POST_FB trim gap in the pandas path (see Stage E note).</w:t>
      </w:r>
    </w:p>
    <w:p>
      <w:pPr>
        <w:pStyle w:val="ListBullet"/>
      </w:pPr>
      <w:r>
        <w:rPr>
          <w:color w:val="222222"/>
          <w:sz w:val="20"/>
        </w:rPr>
        <w:t>Total ship vs total MJ_REQ aggregate should be 85-100% depending on pool availability.</w:t>
      </w:r>
    </w:p>
    <w:p>
      <w:pPr>
        <w:pStyle w:val="ListBullet"/>
      </w:pPr>
      <w:r>
        <w:rPr>
          <w:color w:val="222222"/>
          <w:sz w:val="20"/>
        </w:rPr>
        <w:t>HOLD_QTY should match TBL_round_2 'hold' value in the round logs.</w:t>
      </w:r>
    </w:p>
    <w:p>
      <w:pPr>
        <w:pStyle w:val="ListBullet"/>
      </w:pPr>
      <w:r>
        <w:rPr>
          <w:color w:val="222222"/>
          <w:sz w:val="20"/>
        </w:rPr>
        <w:t>DONE log line totals: 'fb_ship + pack_round' should be ≤ the gap between main-pass ship and final ship.</w:t>
      </w:r>
    </w:p>
    <w:p>
      <w:pPr>
        <w:pStyle w:val="ListBullet"/>
      </w:pPr>
      <w:r>
        <w:rPr>
          <w:color w:val="222222"/>
          <w:sz w:val="20"/>
        </w:rPr>
        <w:t>Sec-cap audit line: blocked + overridden counts should both be visible. If apply_sec_cap_in_normal was ON but no audit line appears, the helper failed silently.</w:t>
      </w:r>
    </w:p>
    <w:p>
      <w:pPr>
        <w:pStyle w:val="ListBullet"/>
      </w:pPr>
      <w:r>
        <w:rPr>
          <w:color w:val="222222"/>
          <w:sz w:val="20"/>
        </w:rPr>
        <w:t>All snapshot tables (ARS_*_PARKED) have rows for this session_id.</w:t>
      </w:r>
    </w:p>
    <w:p>
      <w:pPr>
        <w:pStyle w:val="ListBullet"/>
      </w:pPr>
      <w:r>
        <w:rPr>
          <w:color w:val="222222"/>
          <w:sz w:val="20"/>
        </w:rPr>
        <w:t>OPT_STATUS column populated on ARS_LISTING after Part 8.5.</w:t>
      </w:r>
    </w:p>
    <w:p>
      <w:pPr>
        <w:pStyle w:val="ListBullet"/>
      </w:pPr>
      <w:r>
        <w:rPr>
          <w:color w:val="222222"/>
          <w:sz w:val="20"/>
        </w:rPr>
        <w:t>TBL_LISTED_DATE is set ONLY on TBL rows with ALLOC_QTY &gt; 0.</w:t>
      </w:r>
    </w:p>
    <w:p>
      <w:pPr>
        <w:keepNext/>
        <w:spacing w:before="200" w:after="80"/>
      </w:pPr>
      <w:r>
        <w:rPr>
          <w:b/>
          <w:color w:val="154E9E"/>
          <w:sz w:val="36"/>
        </w:rPr>
        <w:t>Items to confirm / improve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408"/>
        <w:gridCol w:w="3408"/>
        <w:gridCol w:w="3408"/>
      </w:tblGrid>
      <w:tr>
        <w:tc>
          <w:tcPr>
            <w:tcW w:type="dxa" w:w="576"/>
            <w:shd w:val="clear" w:color="auto" w:fill="DCE6F2"/>
          </w:tcPr>
          <w:p>
            <w:r>
              <w:rPr>
                <w:b/>
                <w:color w:val="154E9E"/>
                <w:sz w:val="20"/>
              </w:rPr>
              <w:t>#</w:t>
            </w:r>
          </w:p>
        </w:tc>
        <w:tc>
          <w:tcPr>
            <w:tcW w:type="dxa" w:w="5184"/>
            <w:shd w:val="clear" w:color="auto" w:fill="DCE6F2"/>
          </w:tcPr>
          <w:p>
            <w:r>
              <w:rPr>
                <w:b/>
                <w:color w:val="154E9E"/>
                <w:sz w:val="20"/>
              </w:rPr>
              <w:t>Item</w:t>
            </w:r>
          </w:p>
        </w:tc>
        <w:tc>
          <w:tcPr>
            <w:tcW w:type="dxa" w:w="4608"/>
            <w:shd w:val="clear" w:color="auto" w:fill="DCE6F2"/>
          </w:tcPr>
          <w:p>
            <w:r>
              <w:rPr>
                <w:b/>
                <w:color w:val="154E9E"/>
                <w:sz w:val="20"/>
              </w:rPr>
              <w:t>Why it matters</w:t>
            </w:r>
          </w:p>
        </w:tc>
      </w:tr>
      <w:tr>
        <w:tc>
          <w:tcPr>
            <w:tcW w:type="dxa" w:w="576"/>
          </w:tcPr>
          <w:p>
            <w:r>
              <w:rPr>
                <w:color w:val="222222"/>
                <w:sz w:val="18"/>
              </w:rPr>
              <w:t>1</w:t>
            </w:r>
          </w:p>
        </w:tc>
        <w:tc>
          <w:tcPr>
            <w:tcW w:type="dxa" w:w="5184"/>
          </w:tcPr>
          <w:p>
            <w:r>
              <w:rPr>
                <w:color w:val="222222"/>
                <w:sz w:val="18"/>
              </w:rPr>
              <w:t>Add _stage_c_apply_mj_req_cap(phase='POST_FB') call to run_listing_and_allocation_pandas, immediately after _run_fallback_new.</w:t>
            </w:r>
          </w:p>
        </w:tc>
        <w:tc>
          <w:tcPr>
            <w:tcW w:type="dxa" w:w="4608"/>
          </w:tcPr>
          <w:p>
            <w:r>
              <w:rPr>
                <w:color w:val="222222"/>
                <w:sz w:val="18"/>
              </w:rPr>
              <w:t>Without it, pack-round and fallback-ship can push stores past MJ_REQ even when boost_scope='exclude_mj' is selected. Today this is silently allowed in the pandas path.</w:t>
            </w:r>
          </w:p>
        </w:tc>
      </w:tr>
      <w:tr>
        <w:tc>
          <w:tcPr>
            <w:tcW w:type="dxa" w:w="576"/>
          </w:tcPr>
          <w:p>
            <w:r>
              <w:rPr>
                <w:color w:val="222222"/>
                <w:sz w:val="18"/>
              </w:rPr>
              <w:t>2</w:t>
            </w:r>
          </w:p>
        </w:tc>
        <w:tc>
          <w:tcPr>
            <w:tcW w:type="dxa" w:w="5184"/>
          </w:tcPr>
          <w:p>
            <w:r>
              <w:rPr>
                <w:color w:val="222222"/>
                <w:sz w:val="18"/>
              </w:rPr>
              <w:t>Verify pack_round behaviour: should it respect MJ-cap by itself, or rely on the POST_FB trim to clean up?</w:t>
            </w:r>
          </w:p>
        </w:tc>
        <w:tc>
          <w:tcPr>
            <w:tcW w:type="dxa" w:w="4608"/>
          </w:tcPr>
          <w:p>
            <w:r>
              <w:rPr>
                <w:color w:val="222222"/>
                <w:sz w:val="18"/>
              </w:rPr>
              <w:t>Today pack_round only checks SZ_MBQ + pool — no MJ-cap check. The POST_FB trim is intended to do the clean-up.</w:t>
            </w:r>
          </w:p>
        </w:tc>
      </w:tr>
      <w:tr>
        <w:tc>
          <w:tcPr>
            <w:tcW w:type="dxa" w:w="576"/>
          </w:tcPr>
          <w:p>
            <w:r>
              <w:rPr>
                <w:color w:val="222222"/>
                <w:sz w:val="18"/>
              </w:rPr>
              <w:t>3</w:t>
            </w:r>
          </w:p>
        </w:tc>
        <w:tc>
          <w:tcPr>
            <w:tcW w:type="dxa" w:w="5184"/>
          </w:tcPr>
          <w:p>
            <w:r>
              <w:rPr>
                <w:color w:val="222222"/>
                <w:sz w:val="18"/>
              </w:rPr>
              <w:t>Determinism — store-tie-break in pool drain.</w:t>
            </w:r>
          </w:p>
        </w:tc>
        <w:tc>
          <w:tcPr>
            <w:tcW w:type="dxa" w:w="4608"/>
          </w:tcPr>
          <w:p>
            <w:r>
              <w:rPr>
                <w:color w:val="222222"/>
                <w:sz w:val="18"/>
              </w:rPr>
              <w:t>Confirmed harmless drift in HO15↔HO24 example (3 units). Could be hardened with explicit (ST_RANK, WERKS) tiebreaker.</w:t>
            </w:r>
          </w:p>
        </w:tc>
      </w:tr>
      <w:tr>
        <w:tc>
          <w:tcPr>
            <w:tcW w:type="dxa" w:w="576"/>
          </w:tcPr>
          <w:p>
            <w:r>
              <w:rPr>
                <w:color w:val="222222"/>
                <w:sz w:val="18"/>
              </w:rPr>
              <w:t>4</w:t>
            </w:r>
          </w:p>
        </w:tc>
        <w:tc>
          <w:tcPr>
            <w:tcW w:type="dxa" w:w="5184"/>
          </w:tcPr>
          <w:p>
            <w:r>
              <w:rPr>
                <w:color w:val="222222"/>
                <w:sz w:val="18"/>
              </w:rPr>
              <w:t>TBL pack_round currently runs at F4 (inside fallback) AND optionally once more in F5. Verify no double-count.</w:t>
            </w:r>
          </w:p>
        </w:tc>
        <w:tc>
          <w:tcPr>
            <w:tcW w:type="dxa" w:w="4608"/>
          </w:tcPr>
          <w:p>
            <w:r>
              <w:rPr>
                <w:color w:val="222222"/>
                <w:sz w:val="18"/>
              </w:rPr>
              <w:t>If both fire, TBL stores may receive 2× the pack-round adds.</w:t>
            </w:r>
          </w:p>
        </w:tc>
      </w:tr>
      <w:tr>
        <w:tc>
          <w:tcPr>
            <w:tcW w:type="dxa" w:w="576"/>
          </w:tcPr>
          <w:p>
            <w:r>
              <w:rPr>
                <w:color w:val="222222"/>
                <w:sz w:val="18"/>
              </w:rPr>
              <w:t>5</w:t>
            </w:r>
          </w:p>
        </w:tc>
        <w:tc>
          <w:tcPr>
            <w:tcW w:type="dxa" w:w="5184"/>
          </w:tcPr>
          <w:p>
            <w:r>
              <w:rPr>
                <w:color w:val="222222"/>
                <w:sz w:val="18"/>
              </w:rPr>
              <w:t>OPT_STATUS classification threshold = stock_threshold_pct (0.6). Confirm with planners.</w:t>
            </w:r>
          </w:p>
        </w:tc>
        <w:tc>
          <w:tcPr>
            <w:tcW w:type="dxa" w:w="4608"/>
          </w:tcPr>
          <w:p>
            <w:r>
              <w:rPr>
                <w:color w:val="222222"/>
                <w:sz w:val="18"/>
              </w:rPr>
              <w:t>60% is the same threshold used in Part 3.6 OPT_TYPE rules — consistency is important.</w:t>
            </w:r>
          </w:p>
        </w:tc>
      </w:tr>
      <w:tr>
        <w:tc>
          <w:tcPr>
            <w:tcW w:type="dxa" w:w="576"/>
          </w:tcPr>
          <w:p>
            <w:r>
              <w:rPr>
                <w:color w:val="222222"/>
                <w:sz w:val="18"/>
              </w:rPr>
              <w:t>6</w:t>
            </w:r>
          </w:p>
        </w:tc>
        <w:tc>
          <w:tcPr>
            <w:tcW w:type="dxa" w:w="5184"/>
          </w:tcPr>
          <w:p>
            <w:r>
              <w:rPr>
                <w:color w:val="222222"/>
                <w:sz w:val="18"/>
              </w:rPr>
              <w:t>HOLD_QTY is captured but never decremented in Part 8 itself — decrement happens on the next run via Part 3.54.</w:t>
            </w:r>
          </w:p>
        </w:tc>
        <w:tc>
          <w:tcPr>
            <w:tcW w:type="dxa" w:w="4608"/>
          </w:tcPr>
          <w:p>
            <w:r>
              <w:rPr>
                <w:color w:val="222222"/>
                <w:sz w:val="18"/>
              </w:rPr>
              <w:t>If user runs twice in the same day, second run sees the stale HOLD. Verify this is the intended behaviour.</w:t>
            </w:r>
          </w:p>
        </w:tc>
      </w:tr>
      <w:tr>
        <w:tc>
          <w:tcPr>
            <w:tcW w:type="dxa" w:w="576"/>
          </w:tcPr>
          <w:p>
            <w:r>
              <w:rPr>
                <w:color w:val="222222"/>
                <w:sz w:val="18"/>
              </w:rPr>
              <w:t>7</w:t>
            </w:r>
          </w:p>
        </w:tc>
        <w:tc>
          <w:tcPr>
            <w:tcW w:type="dxa" w:w="5184"/>
          </w:tcPr>
          <w:p>
            <w:r>
              <w:rPr>
                <w:color w:val="222222"/>
                <w:sz w:val="18"/>
              </w:rPr>
              <w:t>Stage E (fallback) without Stage F (POST_FB trim) is the current broken state for the pandas path. Decide: fix the pandas path or disable fallback in pandas mode.</w:t>
            </w:r>
          </w:p>
        </w:tc>
        <w:tc>
          <w:tcPr>
            <w:tcW w:type="dxa" w:w="4608"/>
          </w:tcPr>
          <w:p>
            <w:r>
              <w:rPr>
                <w:color w:val="222222"/>
                <w:sz w:val="18"/>
              </w:rPr>
              <w:t>Two options to close the gap; either is acceptable.</w:t>
            </w:r>
          </w:p>
        </w:tc>
      </w:tr>
      <w:tr>
        <w:tc>
          <w:tcPr>
            <w:tcW w:type="dxa" w:w="576"/>
          </w:tcPr>
          <w:p>
            <w:r>
              <w:rPr>
                <w:color w:val="222222"/>
                <w:sz w:val="18"/>
              </w:rPr>
              <w:t>8</w:t>
            </w:r>
          </w:p>
        </w:tc>
        <w:tc>
          <w:tcPr>
            <w:tcW w:type="dxa" w:w="5184"/>
          </w:tcPr>
          <w:p>
            <w:r>
              <w:rPr>
                <w:color w:val="222222"/>
                <w:sz w:val="18"/>
              </w:rPr>
              <w:t>Sec-cap pre-gate trims by setting SHIP=0 (all-or-nothing). Consider switching to partial-trim (reduce to just-under-cap).</w:t>
            </w:r>
          </w:p>
        </w:tc>
        <w:tc>
          <w:tcPr>
            <w:tcW w:type="dxa" w:w="4608"/>
          </w:tcPr>
          <w:p>
            <w:r>
              <w:rPr>
                <w:color w:val="222222"/>
                <w:sz w:val="18"/>
              </w:rPr>
              <w:t>All-or-nothing means valuable OPTs lose their entire ship due to a 1-unit breach. Partial-trim is gentler.</w:t>
            </w:r>
          </w:p>
        </w:tc>
      </w:tr>
    </w:tbl>
    <w:p/>
    <w:p>
      <w:pPr>
        <w:keepNext/>
        <w:spacing w:before="200" w:after="80"/>
      </w:pPr>
      <w:r>
        <w:rPr>
          <w:b/>
          <w:color w:val="154E9E"/>
          <w:sz w:val="36"/>
        </w:rPr>
        <w:t>Typical timings observed</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556"/>
        <w:gridCol w:w="2556"/>
        <w:gridCol w:w="2556"/>
        <w:gridCol w:w="2556"/>
      </w:tblGrid>
      <w:tr>
        <w:tc>
          <w:tcPr>
            <w:tcW w:type="dxa" w:w="3168"/>
            <w:shd w:val="clear" w:color="auto" w:fill="DCE6F2"/>
          </w:tcPr>
          <w:p>
            <w:r>
              <w:rPr>
                <w:b/>
                <w:color w:val="154E9E"/>
                <w:sz w:val="20"/>
              </w:rPr>
              <w:t>Step</w:t>
            </w:r>
          </w:p>
        </w:tc>
        <w:tc>
          <w:tcPr>
            <w:tcW w:type="dxa" w:w="2448"/>
            <w:shd w:val="clear" w:color="auto" w:fill="DCE6F2"/>
          </w:tcPr>
          <w:p>
            <w:r>
              <w:rPr>
                <w:b/>
                <w:color w:val="154E9E"/>
                <w:sz w:val="20"/>
              </w:rPr>
              <w:t>Small batch</w:t>
              <w:br/>
              <w:t>(~265 OPTs)</w:t>
            </w:r>
          </w:p>
        </w:tc>
        <w:tc>
          <w:tcPr>
            <w:tcW w:type="dxa" w:w="2160"/>
            <w:shd w:val="clear" w:color="auto" w:fill="DCE6F2"/>
          </w:tcPr>
          <w:p>
            <w:r>
              <w:rPr>
                <w:b/>
                <w:color w:val="154E9E"/>
                <w:sz w:val="20"/>
              </w:rPr>
              <w:t>Medium</w:t>
              <w:br/>
              <w:t>(7K OPTs)</w:t>
            </w:r>
          </w:p>
        </w:tc>
        <w:tc>
          <w:tcPr>
            <w:tcW w:type="dxa" w:w="2448"/>
            <w:shd w:val="clear" w:color="auto" w:fill="DCE6F2"/>
          </w:tcPr>
          <w:p>
            <w:r>
              <w:rPr>
                <w:b/>
                <w:color w:val="154E9E"/>
                <w:sz w:val="20"/>
              </w:rPr>
              <w:t>Full universe</w:t>
              <w:br/>
              <w:t>(6.3M listing)</w:t>
            </w:r>
          </w:p>
        </w:tc>
      </w:tr>
      <w:tr>
        <w:tc>
          <w:tcPr>
            <w:tcW w:type="dxa" w:w="3168"/>
          </w:tcPr>
          <w:p>
            <w:r>
              <w:rPr>
                <w:color w:val="222222"/>
                <w:sz w:val="18"/>
              </w:rPr>
              <w:t>Part 8 (no fallback)</w:t>
            </w:r>
          </w:p>
        </w:tc>
        <w:tc>
          <w:tcPr>
            <w:tcW w:type="dxa" w:w="2448"/>
          </w:tcPr>
          <w:p>
            <w:r>
              <w:rPr>
                <w:color w:val="222222"/>
                <w:sz w:val="18"/>
              </w:rPr>
              <w:t>9 s</w:t>
            </w:r>
          </w:p>
        </w:tc>
        <w:tc>
          <w:tcPr>
            <w:tcW w:type="dxa" w:w="2160"/>
          </w:tcPr>
          <w:p>
            <w:r>
              <w:rPr>
                <w:color w:val="222222"/>
                <w:sz w:val="18"/>
              </w:rPr>
              <w:t>20 s</w:t>
            </w:r>
          </w:p>
        </w:tc>
        <w:tc>
          <w:tcPr>
            <w:tcW w:type="dxa" w:w="2448"/>
          </w:tcPr>
          <w:p>
            <w:r>
              <w:rPr>
                <w:color w:val="222222"/>
                <w:sz w:val="18"/>
              </w:rPr>
              <w:t>1.5 min+</w:t>
            </w:r>
          </w:p>
        </w:tc>
      </w:tr>
      <w:tr>
        <w:tc>
          <w:tcPr>
            <w:tcW w:type="dxa" w:w="3168"/>
          </w:tcPr>
          <w:p>
            <w:r>
              <w:rPr>
                <w:color w:val="222222"/>
                <w:sz w:val="18"/>
              </w:rPr>
              <w:t>Part 8 (with fallback)</w:t>
            </w:r>
          </w:p>
        </w:tc>
        <w:tc>
          <w:tcPr>
            <w:tcW w:type="dxa" w:w="2448"/>
          </w:tcPr>
          <w:p>
            <w:r>
              <w:rPr>
                <w:color w:val="222222"/>
                <w:sz w:val="18"/>
              </w:rPr>
              <w:t>37 s</w:t>
            </w:r>
          </w:p>
        </w:tc>
        <w:tc>
          <w:tcPr>
            <w:tcW w:type="dxa" w:w="2160"/>
          </w:tcPr>
          <w:p>
            <w:r>
              <w:rPr>
                <w:color w:val="222222"/>
                <w:sz w:val="18"/>
              </w:rPr>
              <w:t>60 s</w:t>
            </w:r>
          </w:p>
        </w:tc>
        <w:tc>
          <w:tcPr>
            <w:tcW w:type="dxa" w:w="2448"/>
          </w:tcPr>
          <w:p>
            <w:r>
              <w:rPr>
                <w:color w:val="222222"/>
                <w:sz w:val="18"/>
              </w:rPr>
              <w:t>3 min+</w:t>
            </w:r>
          </w:p>
        </w:tc>
      </w:tr>
      <w:tr>
        <w:tc>
          <w:tcPr>
            <w:tcW w:type="dxa" w:w="3168"/>
          </w:tcPr>
          <w:p>
            <w:r>
              <w:rPr>
                <w:color w:val="222222"/>
                <w:sz w:val="18"/>
              </w:rPr>
              <w:t>Part 8.4 (park snapshots)</w:t>
            </w:r>
          </w:p>
        </w:tc>
        <w:tc>
          <w:tcPr>
            <w:tcW w:type="dxa" w:w="2448"/>
          </w:tcPr>
          <w:p>
            <w:r>
              <w:rPr>
                <w:color w:val="222222"/>
                <w:sz w:val="18"/>
              </w:rPr>
              <w:t>2 s</w:t>
            </w:r>
          </w:p>
        </w:tc>
        <w:tc>
          <w:tcPr>
            <w:tcW w:type="dxa" w:w="2160"/>
          </w:tcPr>
          <w:p>
            <w:r>
              <w:rPr>
                <w:color w:val="222222"/>
                <w:sz w:val="18"/>
              </w:rPr>
              <w:t>3 s</w:t>
            </w:r>
          </w:p>
        </w:tc>
        <w:tc>
          <w:tcPr>
            <w:tcW w:type="dxa" w:w="2448"/>
          </w:tcPr>
          <w:p>
            <w:r>
              <w:rPr>
                <w:color w:val="222222"/>
                <w:sz w:val="18"/>
              </w:rPr>
              <w:t>20 s</w:t>
            </w:r>
          </w:p>
        </w:tc>
      </w:tr>
      <w:tr>
        <w:tc>
          <w:tcPr>
            <w:tcW w:type="dxa" w:w="3168"/>
          </w:tcPr>
          <w:p>
            <w:r>
              <w:rPr>
                <w:color w:val="222222"/>
                <w:sz w:val="18"/>
              </w:rPr>
              <w:t>Part 8.5 (OPT_STATUS)</w:t>
            </w:r>
          </w:p>
        </w:tc>
        <w:tc>
          <w:tcPr>
            <w:tcW w:type="dxa" w:w="2448"/>
          </w:tcPr>
          <w:p>
            <w:r>
              <w:rPr>
                <w:color w:val="222222"/>
                <w:sz w:val="18"/>
              </w:rPr>
              <w:t>0.5 s</w:t>
            </w:r>
          </w:p>
        </w:tc>
        <w:tc>
          <w:tcPr>
            <w:tcW w:type="dxa" w:w="2160"/>
          </w:tcPr>
          <w:p>
            <w:r>
              <w:rPr>
                <w:color w:val="222222"/>
                <w:sz w:val="18"/>
              </w:rPr>
              <w:t>0.6 s</w:t>
            </w:r>
          </w:p>
        </w:tc>
        <w:tc>
          <w:tcPr>
            <w:tcW w:type="dxa" w:w="2448"/>
          </w:tcPr>
          <w:p>
            <w:r>
              <w:rPr>
                <w:color w:val="222222"/>
                <w:sz w:val="18"/>
              </w:rPr>
              <w:t>5 s</w:t>
            </w:r>
          </w:p>
        </w:tc>
      </w:tr>
      <w:tr>
        <w:tc>
          <w:tcPr>
            <w:tcW w:type="dxa" w:w="3168"/>
          </w:tcPr>
          <w:p>
            <w:r>
              <w:rPr>
                <w:color w:val="222222"/>
                <w:sz w:val="18"/>
              </w:rPr>
              <w:t>Part 8.6 (DDL guards)</w:t>
            </w:r>
          </w:p>
        </w:tc>
        <w:tc>
          <w:tcPr>
            <w:tcW w:type="dxa" w:w="2448"/>
          </w:tcPr>
          <w:p>
            <w:r>
              <w:rPr>
                <w:color w:val="222222"/>
                <w:sz w:val="18"/>
              </w:rPr>
              <w:t>0 s</w:t>
            </w:r>
          </w:p>
        </w:tc>
        <w:tc>
          <w:tcPr>
            <w:tcW w:type="dxa" w:w="2160"/>
          </w:tcPr>
          <w:p>
            <w:r>
              <w:rPr>
                <w:color w:val="222222"/>
                <w:sz w:val="18"/>
              </w:rPr>
              <w:t>0 s</w:t>
            </w:r>
          </w:p>
        </w:tc>
        <w:tc>
          <w:tcPr>
            <w:tcW w:type="dxa" w:w="2448"/>
          </w:tcPr>
          <w:p>
            <w:r>
              <w:rPr>
                <w:color w:val="222222"/>
                <w:sz w:val="18"/>
              </w:rPr>
              <w:t>0 s</w:t>
            </w:r>
          </w:p>
        </w:tc>
      </w:tr>
    </w:tbl>
    <w:p/>
    <w:p/>
    <w:p>
      <w:r>
        <w:rPr>
          <w:b w:val="0"/>
          <w:i/>
          <w:color w:val="555555"/>
          <w:sz w:val="18"/>
        </w:rPr>
        <w:t>End of walkthrough. For the full pipeline (Parts 1-7), see ARS_Listing_Allocation_Manual.docx.</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