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FEFA4A" w14:textId="77777777" w:rsidR="00452556" w:rsidRDefault="00000000">
      <w:pPr>
        <w:jc w:val="center"/>
      </w:pPr>
      <w:r>
        <w:rPr>
          <w:rFonts w:ascii="Aptos Display" w:hAnsi="Aptos Display"/>
          <w:b/>
          <w:sz w:val="50"/>
        </w:rPr>
        <w:t>HARSHAL CHOKSI</w:t>
      </w:r>
    </w:p>
    <w:p w14:paraId="2FD4D8D4" w14:textId="77777777" w:rsidR="00452556" w:rsidRDefault="00000000">
      <w:pPr>
        <w:jc w:val="center"/>
      </w:pPr>
      <w:r>
        <w:rPr>
          <w:b/>
          <w:sz w:val="21"/>
        </w:rPr>
        <w:t>DIRECTOR OF ENGINEERING  |  HEAD OF ENGINEERING  |  TECHNOLOGY &amp; PRODUCT LEADER</w:t>
      </w:r>
    </w:p>
    <w:p w14:paraId="138EFEBB" w14:textId="77777777" w:rsidR="00452556" w:rsidRDefault="00000000">
      <w:pPr>
        <w:jc w:val="center"/>
      </w:pPr>
      <w:r>
        <w:rPr>
          <w:sz w:val="17"/>
        </w:rPr>
        <w:t>Vadodara, Gujarat, India  •  18+ Years  •  SaaS  •  Cloud  •  AI  •  Mobile  •  Platform Engineering</w:t>
      </w:r>
    </w:p>
    <w:p w14:paraId="6FCF0ADF" w14:textId="77777777" w:rsidR="00452556" w:rsidRDefault="00000000">
      <w:pPr>
        <w:spacing w:before="60" w:after="100"/>
        <w:jc w:val="center"/>
      </w:pPr>
      <w:r>
        <w:rPr>
          <w:b/>
          <w:sz w:val="18"/>
        </w:rPr>
        <w:t>ENGINEERING LEADER WHO CONNECTS BUSINESS STRATEGY → PRODUCT → ARCHITECTURE → ENGINEERING → AI → EXECUTION</w:t>
      </w:r>
    </w:p>
    <w:p w14:paraId="240E53E8" w14:textId="77777777" w:rsidR="00CD55FD" w:rsidRDefault="00CD55FD">
      <w:pPr>
        <w:spacing w:before="100" w:after="60"/>
        <w:rPr>
          <w:rFonts w:ascii="Aptos Display" w:hAnsi="Aptos Display"/>
          <w:b/>
          <w:sz w:val="23"/>
        </w:rPr>
      </w:pPr>
    </w:p>
    <w:p w14:paraId="74E0FD07" w14:textId="107643A9" w:rsidR="00452556" w:rsidRDefault="00000000">
      <w:pPr>
        <w:spacing w:before="100" w:after="60"/>
      </w:pPr>
      <w:r>
        <w:rPr>
          <w:rFonts w:ascii="Aptos Display" w:hAnsi="Aptos Display"/>
          <w:b/>
          <w:sz w:val="23"/>
        </w:rPr>
        <w:t>EXECUTIVE PROFILE</w:t>
      </w:r>
    </w:p>
    <w:p w14:paraId="7657E4A9" w14:textId="77777777" w:rsidR="00452556" w:rsidRDefault="00000000">
      <w:pPr>
        <w:spacing w:after="80"/>
      </w:pPr>
      <w:r>
        <w:t>Engineering leader with 18+ years of experience building and leading software engineering organizations across SaaS, real estate technology, financial wellness, identity protection, transportation and mobile platforms. Operating at Director / Head of Engineering level with experience spanning engineering strategy, organization design, architecture, product delivery, talent, modernization and engineering operations. Combines deep technical expertise in distributed systems, cloud, mobile, performance and security with a strong focus on business outcomes, engineering leverage and AI-enabled transformation.</w:t>
      </w:r>
    </w:p>
    <w:p w14:paraId="5A35E081" w14:textId="77777777" w:rsidR="00CD55FD" w:rsidRDefault="00CD55FD">
      <w:pPr>
        <w:spacing w:before="100" w:after="60"/>
        <w:rPr>
          <w:rFonts w:ascii="Aptos Display" w:hAnsi="Aptos Display"/>
          <w:b/>
          <w:sz w:val="23"/>
        </w:rPr>
      </w:pPr>
    </w:p>
    <w:p w14:paraId="29E0D00D" w14:textId="54B5B6E2" w:rsidR="00452556" w:rsidRDefault="00000000">
      <w:pPr>
        <w:spacing w:before="100" w:after="60"/>
      </w:pPr>
      <w:r>
        <w:rPr>
          <w:rFonts w:ascii="Aptos Display" w:hAnsi="Aptos Display"/>
          <w:b/>
          <w:sz w:val="23"/>
        </w:rPr>
        <w:t>LEADERSHIP PORTFOLIO</w:t>
      </w:r>
    </w:p>
    <w:tbl>
      <w:tblPr>
        <w:tblW w:w="0" w:type="auto"/>
        <w:tblLayout w:type="fixed"/>
        <w:tblLook w:val="04A0" w:firstRow="1" w:lastRow="0" w:firstColumn="1" w:lastColumn="0" w:noHBand="0" w:noVBand="1"/>
      </w:tblPr>
      <w:tblGrid>
        <w:gridCol w:w="5112"/>
        <w:gridCol w:w="5112"/>
      </w:tblGrid>
      <w:tr w:rsidR="00452556" w14:paraId="7D3F3C01" w14:textId="77777777">
        <w:tc>
          <w:tcPr>
            <w:tcW w:w="5112" w:type="dxa"/>
            <w:tcBorders>
              <w:top w:val="nil"/>
              <w:left w:val="nil"/>
              <w:bottom w:val="nil"/>
              <w:right w:val="nil"/>
            </w:tcBorders>
          </w:tcPr>
          <w:p w14:paraId="309A4E1A" w14:textId="77777777" w:rsidR="00452556" w:rsidRDefault="00000000">
            <w:r>
              <w:rPr>
                <w:b/>
              </w:rPr>
              <w:t xml:space="preserve">STRATEGY  </w:t>
            </w:r>
            <w:r>
              <w:t>Engineering strategy, technology roadmaps, modernization and investment priorities</w:t>
            </w:r>
          </w:p>
          <w:p w14:paraId="2AB30AF2" w14:textId="77777777" w:rsidR="00452556" w:rsidRDefault="00000000">
            <w:r>
              <w:rPr>
                <w:b/>
              </w:rPr>
              <w:t xml:space="preserve">ORGANIZATION  </w:t>
            </w:r>
            <w:r>
              <w:t>Org design, talent strategy, hiring, succession and leadership development</w:t>
            </w:r>
          </w:p>
          <w:p w14:paraId="31B7B50A" w14:textId="77777777" w:rsidR="00452556" w:rsidRDefault="00000000">
            <w:r>
              <w:rPr>
                <w:b/>
              </w:rPr>
              <w:t xml:space="preserve">PRODUCT  </w:t>
            </w:r>
            <w:r>
              <w:t>Product engineering, delivery, roadmap execution and executive partnership</w:t>
            </w:r>
          </w:p>
          <w:p w14:paraId="6FA91347" w14:textId="77777777" w:rsidR="00452556" w:rsidRDefault="00000000">
            <w:r>
              <w:rPr>
                <w:b/>
              </w:rPr>
              <w:t xml:space="preserve">ARCHITECTURE  </w:t>
            </w:r>
            <w:r>
              <w:t>Distributed systems, APIs, cloud-native platforms and high-concurrency systems</w:t>
            </w:r>
          </w:p>
        </w:tc>
        <w:tc>
          <w:tcPr>
            <w:tcW w:w="5112" w:type="dxa"/>
            <w:tcBorders>
              <w:top w:val="nil"/>
              <w:left w:val="nil"/>
              <w:bottom w:val="nil"/>
              <w:right w:val="nil"/>
            </w:tcBorders>
          </w:tcPr>
          <w:p w14:paraId="4455720B" w14:textId="77777777" w:rsidR="00452556" w:rsidRDefault="00000000">
            <w:r>
              <w:rPr>
                <w:b/>
              </w:rPr>
              <w:t xml:space="preserve">AI &amp; INNOVATION  </w:t>
            </w:r>
            <w:r>
              <w:t>Generative AI, agentic engineering, coding agents and automation</w:t>
            </w:r>
          </w:p>
          <w:p w14:paraId="1D04F560" w14:textId="77777777" w:rsidR="00452556" w:rsidRDefault="00000000">
            <w:r>
              <w:rPr>
                <w:b/>
              </w:rPr>
              <w:t xml:space="preserve">PLATFORM  </w:t>
            </w:r>
            <w:r>
              <w:t>Reusable capabilities, developer experience, software factory and platformization</w:t>
            </w:r>
          </w:p>
          <w:p w14:paraId="6246347F" w14:textId="77777777" w:rsidR="00452556" w:rsidRDefault="00000000">
            <w:r>
              <w:rPr>
                <w:b/>
              </w:rPr>
              <w:t xml:space="preserve">OPERATIONS  </w:t>
            </w:r>
            <w:r>
              <w:t>Reliability, observability, incident management and on-call operating models</w:t>
            </w:r>
          </w:p>
          <w:p w14:paraId="3A58D70F" w14:textId="77777777" w:rsidR="00452556" w:rsidRDefault="00000000">
            <w:r>
              <w:rPr>
                <w:b/>
              </w:rPr>
              <w:t xml:space="preserve">SECURITY  </w:t>
            </w:r>
            <w:r>
              <w:t>OAuth2, OIDC, API security, OWASP principles and secure engineering</w:t>
            </w:r>
          </w:p>
        </w:tc>
      </w:tr>
    </w:tbl>
    <w:p w14:paraId="79A3C6AD" w14:textId="77777777" w:rsidR="00CD55FD" w:rsidRDefault="00CD55FD">
      <w:pPr>
        <w:spacing w:before="100" w:after="60"/>
        <w:rPr>
          <w:rFonts w:ascii="Aptos Display" w:hAnsi="Aptos Display"/>
          <w:b/>
          <w:sz w:val="23"/>
        </w:rPr>
      </w:pPr>
    </w:p>
    <w:p w14:paraId="7DEDDF3B" w14:textId="5FF29DFC" w:rsidR="00452556" w:rsidRDefault="00000000">
      <w:pPr>
        <w:spacing w:before="100" w:after="60"/>
      </w:pPr>
      <w:r>
        <w:rPr>
          <w:rFonts w:ascii="Aptos Display" w:hAnsi="Aptos Display"/>
          <w:b/>
          <w:sz w:val="23"/>
        </w:rPr>
        <w:t>PROFESSIONAL EXPERIENCE</w:t>
      </w:r>
    </w:p>
    <w:p w14:paraId="2999D7CA" w14:textId="77777777" w:rsidR="00452556" w:rsidRDefault="00000000">
      <w:r>
        <w:rPr>
          <w:b/>
          <w:sz w:val="23"/>
        </w:rPr>
        <w:t>MRI SOFTWARE</w:t>
      </w:r>
      <w:r>
        <w:rPr>
          <w:b/>
        </w:rPr>
        <w:t xml:space="preserve">  |  Engineering Director / Head of Engineering / Engineering Manager</w:t>
      </w:r>
      <w:r>
        <w:t xml:space="preserve">  |  India / APAC  |  Present</w:t>
      </w:r>
    </w:p>
    <w:p w14:paraId="0DF835E1" w14:textId="77777777" w:rsidR="00452556" w:rsidRDefault="00000000">
      <w:pPr>
        <w:spacing w:after="30"/>
        <w:ind w:left="187" w:hanging="130"/>
      </w:pPr>
      <w:r>
        <w:t>• Lead engineering strategy and execution across multiple SaaS and mobile product portfolios, partnering with Product, Architecture, Operations and executive leadership across APAC, EMEA and North America.</w:t>
      </w:r>
    </w:p>
    <w:p w14:paraId="0637B5E2" w14:textId="77777777" w:rsidR="00452556" w:rsidRDefault="00000000">
      <w:pPr>
        <w:spacing w:after="30"/>
        <w:ind w:left="187" w:hanging="130"/>
      </w:pPr>
      <w:r>
        <w:t>• Lead the Mobile Center of Excellence supporting approximately 50+ applications and multiple product engineering teams serving 1M+ users; own architecture, delivery, quality, resource strategy and engineering standards.</w:t>
      </w:r>
    </w:p>
    <w:p w14:paraId="22495AF9" w14:textId="77777777" w:rsidR="00452556" w:rsidRDefault="00000000">
      <w:pPr>
        <w:spacing w:after="30"/>
        <w:ind w:left="187" w:hanging="130"/>
      </w:pPr>
      <w:r>
        <w:t>• Shape organization design, hiring, succession planning and capability development while creating scalable team structures and clear ownership.</w:t>
      </w:r>
    </w:p>
    <w:p w14:paraId="7333BAF3" w14:textId="77777777" w:rsidR="00452556" w:rsidRDefault="00000000">
      <w:pPr>
        <w:spacing w:after="30"/>
        <w:ind w:left="187" w:hanging="130"/>
      </w:pPr>
      <w:r>
        <w:t>• Drive CRM modernization and platform initiatives involving enterprise data integration, reusable workflows, software-factory capabilities and a long-term 2027 transformation roadmap.</w:t>
      </w:r>
    </w:p>
    <w:p w14:paraId="2297FAD5" w14:textId="77777777" w:rsidR="00452556" w:rsidRDefault="00000000">
      <w:pPr>
        <w:spacing w:after="30"/>
        <w:ind w:left="187" w:hanging="130"/>
      </w:pPr>
      <w:r>
        <w:t>• Champion AI-assisted and agentic engineering approaches, including coding agents, developer productivity automation and reusable AI-enabled engineering workflows.</w:t>
      </w:r>
    </w:p>
    <w:p w14:paraId="3B7E8F47" w14:textId="77777777" w:rsidR="00452556" w:rsidRDefault="00000000">
      <w:pPr>
        <w:spacing w:after="30"/>
        <w:ind w:left="187" w:hanging="130"/>
      </w:pPr>
      <w:r>
        <w:t>• Establish engineering metrics covering delivery, cycle time, utilization, quality, reliability and productivity; use data to identify bottlenecks and improve execution.</w:t>
      </w:r>
    </w:p>
    <w:p w14:paraId="014B5EBA" w14:textId="77777777" w:rsidR="00452556" w:rsidRDefault="00000000">
      <w:pPr>
        <w:spacing w:after="30"/>
        <w:ind w:left="187" w:hanging="130"/>
      </w:pPr>
      <w:r>
        <w:t>• Drive centralized observability and operational excellence across products using heterogeneous monitoring platforms, and establish structured on-call and escalation models.</w:t>
      </w:r>
    </w:p>
    <w:p w14:paraId="64928E8E" w14:textId="1D44A865" w:rsidR="00CD55FD" w:rsidRPr="00CD55FD" w:rsidRDefault="00000000" w:rsidP="00CD55FD">
      <w:pPr>
        <w:spacing w:after="30"/>
        <w:ind w:left="187" w:hanging="130"/>
      </w:pPr>
      <w:r>
        <w:t>• Provide hands-on architectural leadership for cloud-native services, APIs, distributed systems, security and high-concurrency platforms while balancing technical debt and reliability.</w:t>
      </w:r>
    </w:p>
    <w:p w14:paraId="4B58BA34" w14:textId="636F48D7" w:rsidR="00452556" w:rsidRDefault="00000000">
      <w:pPr>
        <w:spacing w:before="100" w:after="60"/>
      </w:pPr>
      <w:r>
        <w:rPr>
          <w:rFonts w:ascii="Aptos Display" w:hAnsi="Aptos Display"/>
          <w:b/>
          <w:sz w:val="23"/>
        </w:rPr>
        <w:t>SELECTED STRATEGIC INITIATIVES</w:t>
      </w:r>
    </w:p>
    <w:tbl>
      <w:tblPr>
        <w:tblW w:w="0" w:type="auto"/>
        <w:tblLayout w:type="fixed"/>
        <w:tblLook w:val="04A0" w:firstRow="1" w:lastRow="0" w:firstColumn="1" w:lastColumn="0" w:noHBand="0" w:noVBand="1"/>
      </w:tblPr>
      <w:tblGrid>
        <w:gridCol w:w="5112"/>
        <w:gridCol w:w="5112"/>
      </w:tblGrid>
      <w:tr w:rsidR="00452556" w14:paraId="6260AF9A" w14:textId="77777777">
        <w:tc>
          <w:tcPr>
            <w:tcW w:w="5112" w:type="dxa"/>
            <w:tcBorders>
              <w:top w:val="single" w:sz="4" w:space="0" w:color="D9E3EC"/>
              <w:left w:val="single" w:sz="4" w:space="0" w:color="D9E3EC"/>
              <w:bottom w:val="single" w:sz="4" w:space="0" w:color="D9E3EC"/>
              <w:right w:val="single" w:sz="4" w:space="0" w:color="D9E3EC"/>
            </w:tcBorders>
            <w:shd w:val="clear" w:color="auto" w:fill="F8FAFC"/>
          </w:tcPr>
          <w:p w14:paraId="25EC29C5" w14:textId="77777777" w:rsidR="00452556" w:rsidRDefault="00000000">
            <w:pPr>
              <w:spacing w:after="20"/>
            </w:pPr>
            <w:r>
              <w:rPr>
                <w:b/>
              </w:rPr>
              <w:t>CRM MODERNIZATION</w:t>
            </w:r>
          </w:p>
          <w:p w14:paraId="700B2BFA" w14:textId="77777777" w:rsidR="00452556" w:rsidRDefault="00000000">
            <w:pPr>
              <w:spacing w:after="20"/>
            </w:pPr>
            <w:r>
              <w:rPr>
                <w:sz w:val="15"/>
              </w:rPr>
              <w:t>Lead engineering strategy for a multi-system CRM modernization program, emphasizing reusable integration, workflows and platform capabilities.</w:t>
            </w:r>
          </w:p>
        </w:tc>
        <w:tc>
          <w:tcPr>
            <w:tcW w:w="5112" w:type="dxa"/>
            <w:tcBorders>
              <w:top w:val="single" w:sz="4" w:space="0" w:color="D9E3EC"/>
              <w:left w:val="single" w:sz="4" w:space="0" w:color="D9E3EC"/>
              <w:bottom w:val="single" w:sz="4" w:space="0" w:color="D9E3EC"/>
              <w:right w:val="single" w:sz="4" w:space="0" w:color="D9E3EC"/>
            </w:tcBorders>
            <w:shd w:val="clear" w:color="auto" w:fill="F8FAFC"/>
          </w:tcPr>
          <w:p w14:paraId="77A3059C" w14:textId="77777777" w:rsidR="00452556" w:rsidRDefault="00000000">
            <w:pPr>
              <w:spacing w:after="20"/>
            </w:pPr>
            <w:r>
              <w:rPr>
                <w:b/>
              </w:rPr>
              <w:t>SOFTWARE FACTORY</w:t>
            </w:r>
          </w:p>
          <w:p w14:paraId="441B322D" w14:textId="77777777" w:rsidR="00452556" w:rsidRDefault="00000000">
            <w:pPr>
              <w:spacing w:after="20"/>
            </w:pPr>
            <w:r>
              <w:rPr>
                <w:sz w:val="15"/>
              </w:rPr>
              <w:t>Define reusable engineering capabilities and automation to reduce duplication, improve consistency and increase engineering leverage.</w:t>
            </w:r>
          </w:p>
        </w:tc>
      </w:tr>
      <w:tr w:rsidR="00452556" w14:paraId="091A361D" w14:textId="77777777">
        <w:tc>
          <w:tcPr>
            <w:tcW w:w="5112" w:type="dxa"/>
            <w:tcBorders>
              <w:top w:val="single" w:sz="4" w:space="0" w:color="D9E3EC"/>
              <w:left w:val="single" w:sz="4" w:space="0" w:color="D9E3EC"/>
              <w:bottom w:val="single" w:sz="4" w:space="0" w:color="D9E3EC"/>
              <w:right w:val="single" w:sz="4" w:space="0" w:color="D9E3EC"/>
            </w:tcBorders>
            <w:shd w:val="clear" w:color="auto" w:fill="F8FAFC"/>
          </w:tcPr>
          <w:p w14:paraId="323D9D2F" w14:textId="77777777" w:rsidR="00452556" w:rsidRDefault="00000000">
            <w:pPr>
              <w:spacing w:after="20"/>
            </w:pPr>
            <w:r>
              <w:rPr>
                <w:b/>
              </w:rPr>
              <w:t>AGENTIC ENGINEERING</w:t>
            </w:r>
          </w:p>
          <w:p w14:paraId="00C3DFAE" w14:textId="77777777" w:rsidR="00452556" w:rsidRDefault="00000000">
            <w:pPr>
              <w:spacing w:after="20"/>
            </w:pPr>
            <w:r>
              <w:rPr>
                <w:sz w:val="15"/>
              </w:rPr>
              <w:t>Drive practical adoption of Generative AI, coding agents and automation across implementation, testing, documentation and engineering operations.</w:t>
            </w:r>
          </w:p>
        </w:tc>
        <w:tc>
          <w:tcPr>
            <w:tcW w:w="5112" w:type="dxa"/>
            <w:tcBorders>
              <w:top w:val="single" w:sz="4" w:space="0" w:color="D9E3EC"/>
              <w:left w:val="single" w:sz="4" w:space="0" w:color="D9E3EC"/>
              <w:bottom w:val="single" w:sz="4" w:space="0" w:color="D9E3EC"/>
              <w:right w:val="single" w:sz="4" w:space="0" w:color="D9E3EC"/>
            </w:tcBorders>
            <w:shd w:val="clear" w:color="auto" w:fill="F8FAFC"/>
          </w:tcPr>
          <w:p w14:paraId="7568D440" w14:textId="77777777" w:rsidR="00452556" w:rsidRDefault="00000000">
            <w:pPr>
              <w:spacing w:after="20"/>
            </w:pPr>
            <w:r>
              <w:rPr>
                <w:b/>
              </w:rPr>
              <w:t>MOBILE COE</w:t>
            </w:r>
          </w:p>
          <w:p w14:paraId="51A38460" w14:textId="77777777" w:rsidR="00452556" w:rsidRDefault="00000000">
            <w:pPr>
              <w:spacing w:after="20"/>
            </w:pPr>
            <w:r>
              <w:rPr>
                <w:sz w:val="15"/>
              </w:rPr>
              <w:t>Scale engineering governance, architecture and reusable capabilities across 50+ mobile applications supporting 1M+ users.</w:t>
            </w:r>
          </w:p>
        </w:tc>
      </w:tr>
      <w:tr w:rsidR="00452556" w14:paraId="768643AF" w14:textId="77777777">
        <w:tc>
          <w:tcPr>
            <w:tcW w:w="5112" w:type="dxa"/>
            <w:tcBorders>
              <w:top w:val="single" w:sz="4" w:space="0" w:color="D9E3EC"/>
              <w:left w:val="single" w:sz="4" w:space="0" w:color="D9E3EC"/>
              <w:bottom w:val="single" w:sz="4" w:space="0" w:color="D9E3EC"/>
              <w:right w:val="single" w:sz="4" w:space="0" w:color="D9E3EC"/>
            </w:tcBorders>
            <w:shd w:val="clear" w:color="auto" w:fill="F8FAFC"/>
          </w:tcPr>
          <w:p w14:paraId="4D9AA4D7" w14:textId="77777777" w:rsidR="00452556" w:rsidRDefault="00000000">
            <w:pPr>
              <w:spacing w:after="20"/>
            </w:pPr>
            <w:r>
              <w:rPr>
                <w:b/>
              </w:rPr>
              <w:t>OBSERVABILITY</w:t>
            </w:r>
          </w:p>
          <w:p w14:paraId="40B2AFAF" w14:textId="77777777" w:rsidR="00452556" w:rsidRDefault="00000000">
            <w:pPr>
              <w:spacing w:after="20"/>
            </w:pPr>
            <w:r>
              <w:rPr>
                <w:sz w:val="15"/>
              </w:rPr>
              <w:t>Create a unified engineering view across products using Application Insights, Rollbar, Grafana, Prometheus and Datadog.</w:t>
            </w:r>
          </w:p>
        </w:tc>
        <w:tc>
          <w:tcPr>
            <w:tcW w:w="5112" w:type="dxa"/>
            <w:tcBorders>
              <w:top w:val="single" w:sz="4" w:space="0" w:color="D9E3EC"/>
              <w:left w:val="single" w:sz="4" w:space="0" w:color="D9E3EC"/>
              <w:bottom w:val="single" w:sz="4" w:space="0" w:color="D9E3EC"/>
              <w:right w:val="single" w:sz="4" w:space="0" w:color="D9E3EC"/>
            </w:tcBorders>
            <w:shd w:val="clear" w:color="auto" w:fill="F8FAFC"/>
          </w:tcPr>
          <w:p w14:paraId="220AB5C7" w14:textId="77777777" w:rsidR="00452556" w:rsidRDefault="00000000">
            <w:pPr>
              <w:spacing w:after="20"/>
            </w:pPr>
            <w:r>
              <w:rPr>
                <w:b/>
              </w:rPr>
              <w:t>ENGINEERING OPERATING MODEL</w:t>
            </w:r>
          </w:p>
          <w:p w14:paraId="0FEC47AC" w14:textId="77777777" w:rsidR="00452556" w:rsidRDefault="00000000">
            <w:pPr>
              <w:spacing w:after="20"/>
            </w:pPr>
            <w:r>
              <w:rPr>
                <w:sz w:val="15"/>
              </w:rPr>
              <w:t>Establish ownership, on-call, escalation, service-management and engineering metrics for critical products.</w:t>
            </w:r>
          </w:p>
        </w:tc>
      </w:tr>
    </w:tbl>
    <w:p w14:paraId="4F172862" w14:textId="77777777" w:rsidR="00CD55FD" w:rsidRDefault="00CD55FD" w:rsidP="00CD55FD"/>
    <w:p w14:paraId="750747F4" w14:textId="07F4A2D3" w:rsidR="00452556" w:rsidRDefault="00000000" w:rsidP="00CD55FD">
      <w:r>
        <w:rPr>
          <w:rFonts w:ascii="Aptos Display" w:hAnsi="Aptos Display"/>
          <w:b/>
          <w:sz w:val="23"/>
        </w:rPr>
        <w:t>LEADERSHIP IMPACT</w:t>
      </w:r>
    </w:p>
    <w:p w14:paraId="336050D4" w14:textId="77777777" w:rsidR="00452556" w:rsidRDefault="00000000">
      <w:pPr>
        <w:spacing w:after="30"/>
        <w:ind w:left="187" w:hanging="130"/>
      </w:pPr>
      <w:r>
        <w:rPr>
          <w:sz w:val="17"/>
        </w:rPr>
        <w:t>• Built and led multi-product engineering organizations and a global Mobile Center of Excellence supporting a large application portfolio.</w:t>
      </w:r>
    </w:p>
    <w:p w14:paraId="1109B228" w14:textId="77777777" w:rsidR="00452556" w:rsidRDefault="00000000">
      <w:pPr>
        <w:spacing w:after="30"/>
        <w:ind w:left="187" w:hanging="130"/>
      </w:pPr>
      <w:r>
        <w:rPr>
          <w:sz w:val="17"/>
        </w:rPr>
        <w:t>• Connected technology strategy with product outcomes by balancing modernization, technical debt, reliability, security and delivery commitments.</w:t>
      </w:r>
    </w:p>
    <w:p w14:paraId="3C04538A" w14:textId="77777777" w:rsidR="00452556" w:rsidRDefault="00000000">
      <w:pPr>
        <w:spacing w:after="30"/>
        <w:ind w:left="187" w:hanging="130"/>
      </w:pPr>
      <w:r>
        <w:rPr>
          <w:sz w:val="17"/>
        </w:rPr>
        <w:t>• Established engineering operating models spanning capacity planning, delivery metrics, quality, observability, support and on-call ownership.</w:t>
      </w:r>
    </w:p>
    <w:p w14:paraId="0D05B904" w14:textId="77777777" w:rsidR="00452556" w:rsidRDefault="00000000">
      <w:pPr>
        <w:spacing w:after="30"/>
        <w:ind w:left="187" w:hanging="130"/>
      </w:pPr>
      <w:r>
        <w:rPr>
          <w:sz w:val="17"/>
        </w:rPr>
        <w:t>• Promoted platformization and reusable engineering capabilities to increase organizational leverage and reduce duplicated development effort.</w:t>
      </w:r>
    </w:p>
    <w:p w14:paraId="2F9786CD" w14:textId="77777777" w:rsidR="00452556" w:rsidRDefault="00000000">
      <w:pPr>
        <w:spacing w:after="30"/>
        <w:ind w:left="187" w:hanging="130"/>
      </w:pPr>
      <w:r>
        <w:rPr>
          <w:sz w:val="17"/>
        </w:rPr>
        <w:t>• Partnered with senior Product and Technology leaders on engineering investment priorities, resource strategy, modernization risks and technology roadmaps.</w:t>
      </w:r>
    </w:p>
    <w:p w14:paraId="631B30BA" w14:textId="77777777" w:rsidR="00452556" w:rsidRDefault="00000000">
      <w:pPr>
        <w:spacing w:before="100" w:after="60"/>
      </w:pPr>
      <w:r>
        <w:rPr>
          <w:rFonts w:ascii="Aptos Display" w:hAnsi="Aptos Display"/>
          <w:b/>
          <w:sz w:val="23"/>
        </w:rPr>
        <w:t>EARLIER ENGINEERING &amp; ARCHITECTURE EXPERIENCE</w:t>
      </w:r>
    </w:p>
    <w:p w14:paraId="252929A3" w14:textId="77777777" w:rsidR="00452556" w:rsidRDefault="00000000">
      <w:pPr>
        <w:spacing w:after="30"/>
        <w:ind w:left="187" w:hanging="130"/>
      </w:pPr>
      <w:r>
        <w:rPr>
          <w:sz w:val="17"/>
        </w:rPr>
        <w:t>• Progressive roles across backend engineering, software architecture, performance engineering and technical leadership in enterprise and product environments.</w:t>
      </w:r>
    </w:p>
    <w:p w14:paraId="372F126E" w14:textId="77777777" w:rsidR="00452556" w:rsidRDefault="00000000">
      <w:pPr>
        <w:spacing w:after="30"/>
        <w:ind w:left="187" w:hanging="130"/>
      </w:pPr>
      <w:r>
        <w:rPr>
          <w:sz w:val="17"/>
        </w:rPr>
        <w:t>• Designed Java/J2EE and Spring systems, Python/Flask microservices, APIs and data-intensive services; led modernization from legacy architectures to service-oriented and cloud-native designs.</w:t>
      </w:r>
    </w:p>
    <w:p w14:paraId="23E2D2FD" w14:textId="77777777" w:rsidR="00452556" w:rsidRDefault="00000000">
      <w:pPr>
        <w:spacing w:after="30"/>
        <w:ind w:left="187" w:hanging="130"/>
      </w:pPr>
      <w:r>
        <w:rPr>
          <w:sz w:val="17"/>
        </w:rPr>
        <w:t>• Architected complex systems designed for multi-million requests/day workloads, with focus on scalability, concurrency, performance and resilience.</w:t>
      </w:r>
    </w:p>
    <w:p w14:paraId="4FC50342" w14:textId="77777777" w:rsidR="00452556" w:rsidRDefault="00000000">
      <w:pPr>
        <w:spacing w:after="30"/>
        <w:ind w:left="187" w:hanging="130"/>
      </w:pPr>
      <w:r>
        <w:rPr>
          <w:sz w:val="17"/>
        </w:rPr>
        <w:t>• Led technical investigations involving JVM performance, memory analysis, application profiling, concurrency and system bottlenecks using tools including MAT and YourKit.</w:t>
      </w:r>
    </w:p>
    <w:p w14:paraId="541AE287" w14:textId="77777777" w:rsidR="00452556" w:rsidRDefault="00000000">
      <w:pPr>
        <w:spacing w:after="30"/>
        <w:ind w:left="187" w:hanging="130"/>
      </w:pPr>
      <w:r>
        <w:rPr>
          <w:sz w:val="17"/>
        </w:rPr>
        <w:t>• Mentored engineers and technical leads and partnered with product and business stakeholders on technical strategy and delivery.</w:t>
      </w:r>
    </w:p>
    <w:p w14:paraId="40B0D54A" w14:textId="77777777" w:rsidR="00A12AA3" w:rsidRDefault="00A12AA3">
      <w:pPr>
        <w:spacing w:before="100" w:after="60"/>
        <w:rPr>
          <w:rFonts w:ascii="Aptos Display" w:hAnsi="Aptos Display"/>
          <w:b/>
          <w:sz w:val="23"/>
        </w:rPr>
      </w:pPr>
    </w:p>
    <w:p w14:paraId="26712FEF" w14:textId="4A051985" w:rsidR="00452556" w:rsidRDefault="00000000">
      <w:pPr>
        <w:spacing w:before="100" w:after="60"/>
      </w:pPr>
      <w:r>
        <w:rPr>
          <w:rFonts w:ascii="Aptos Display" w:hAnsi="Aptos Display"/>
          <w:b/>
          <w:sz w:val="23"/>
        </w:rPr>
        <w:t>TECHNOLOGY &amp; ARCHITECTURE</w:t>
      </w:r>
    </w:p>
    <w:p w14:paraId="5F48A3F6" w14:textId="77777777" w:rsidR="00452556" w:rsidRDefault="00000000">
      <w:pPr>
        <w:spacing w:after="30"/>
      </w:pPr>
      <w:r>
        <w:rPr>
          <w:b/>
          <w:sz w:val="17"/>
        </w:rPr>
        <w:t xml:space="preserve">Languages / Frameworks: </w:t>
      </w:r>
      <w:r>
        <w:rPr>
          <w:sz w:val="17"/>
        </w:rPr>
        <w:t>Java, J2EE, Spring, Python, Flask, .NET, SQL</w:t>
      </w:r>
    </w:p>
    <w:p w14:paraId="00C700CB" w14:textId="77777777" w:rsidR="00452556" w:rsidRDefault="00000000">
      <w:pPr>
        <w:spacing w:after="30"/>
      </w:pPr>
      <w:r>
        <w:rPr>
          <w:b/>
          <w:sz w:val="17"/>
        </w:rPr>
        <w:t xml:space="preserve">Cloud / Infrastructure: </w:t>
      </w:r>
      <w:r>
        <w:rPr>
          <w:sz w:val="17"/>
        </w:rPr>
        <w:t>AWS, Microsoft Azure, Azure Container Apps, Azure Container Registry, Azure Key Vault, Terraform, Docker</w:t>
      </w:r>
    </w:p>
    <w:p w14:paraId="6D7618DA" w14:textId="77777777" w:rsidR="00452556" w:rsidRDefault="00000000">
      <w:pPr>
        <w:spacing w:after="30"/>
      </w:pPr>
      <w:r>
        <w:rPr>
          <w:b/>
          <w:sz w:val="17"/>
        </w:rPr>
        <w:t xml:space="preserve">Data / Search: </w:t>
      </w:r>
      <w:r>
        <w:rPr>
          <w:sz w:val="17"/>
        </w:rPr>
        <w:t>PostgreSQL, SQL Server, Elasticsearch</w:t>
      </w:r>
    </w:p>
    <w:p w14:paraId="66A44A5F" w14:textId="77777777" w:rsidR="00452556" w:rsidRDefault="00000000">
      <w:pPr>
        <w:spacing w:after="30"/>
      </w:pPr>
      <w:r>
        <w:rPr>
          <w:b/>
          <w:sz w:val="17"/>
        </w:rPr>
        <w:t xml:space="preserve">Architecture: </w:t>
      </w:r>
      <w:r>
        <w:rPr>
          <w:sz w:val="17"/>
        </w:rPr>
        <w:t>Microservices, distributed systems, API platforms, cloud-native architecture, high-concurrency systems</w:t>
      </w:r>
    </w:p>
    <w:p w14:paraId="47C60863" w14:textId="77777777" w:rsidR="00452556" w:rsidRDefault="00000000">
      <w:pPr>
        <w:spacing w:after="30"/>
      </w:pPr>
      <w:r>
        <w:rPr>
          <w:b/>
          <w:sz w:val="17"/>
        </w:rPr>
        <w:t xml:space="preserve">Security: </w:t>
      </w:r>
      <w:r>
        <w:rPr>
          <w:sz w:val="17"/>
        </w:rPr>
        <w:t>OAuth2, OIDC, Okta, Keycloak, API security, OWASP principles</w:t>
      </w:r>
    </w:p>
    <w:p w14:paraId="133C8AB2" w14:textId="77777777" w:rsidR="00452556" w:rsidRDefault="00000000">
      <w:pPr>
        <w:spacing w:after="30"/>
      </w:pPr>
      <w:r>
        <w:rPr>
          <w:b/>
          <w:sz w:val="17"/>
        </w:rPr>
        <w:t xml:space="preserve">Observability: </w:t>
      </w:r>
      <w:r>
        <w:rPr>
          <w:sz w:val="17"/>
        </w:rPr>
        <w:t>Application Insights, Rollbar, Grafana, Prometheus, Datadog</w:t>
      </w:r>
    </w:p>
    <w:p w14:paraId="14A18225" w14:textId="77777777" w:rsidR="00452556" w:rsidRDefault="00000000">
      <w:pPr>
        <w:spacing w:after="30"/>
      </w:pPr>
      <w:r>
        <w:rPr>
          <w:b/>
          <w:sz w:val="17"/>
        </w:rPr>
        <w:t xml:space="preserve">Engineering: </w:t>
      </w:r>
      <w:r>
        <w:rPr>
          <w:sz w:val="17"/>
        </w:rPr>
        <w:t>CI/CD, DevOps, Infrastructure as Code, Agile, Scrum, Kanban, automation, performance engineering</w:t>
      </w:r>
    </w:p>
    <w:p w14:paraId="130A70C1" w14:textId="77777777" w:rsidR="00452556" w:rsidRDefault="00000000">
      <w:pPr>
        <w:spacing w:after="30"/>
      </w:pPr>
      <w:r>
        <w:rPr>
          <w:b/>
          <w:sz w:val="17"/>
        </w:rPr>
        <w:t xml:space="preserve">AI: </w:t>
      </w:r>
      <w:r>
        <w:rPr>
          <w:sz w:val="17"/>
        </w:rPr>
        <w:t>Generative AI, AI-assisted development, agentic engineering, developer productivity</w:t>
      </w:r>
    </w:p>
    <w:p w14:paraId="3123EB42" w14:textId="77777777" w:rsidR="00A12AA3" w:rsidRDefault="00A12AA3">
      <w:pPr>
        <w:spacing w:before="100" w:after="60"/>
        <w:rPr>
          <w:rFonts w:ascii="Aptos Display" w:hAnsi="Aptos Display"/>
          <w:b/>
          <w:sz w:val="23"/>
        </w:rPr>
      </w:pPr>
    </w:p>
    <w:p w14:paraId="12944F24" w14:textId="7BCE3714" w:rsidR="00452556" w:rsidRDefault="00000000">
      <w:pPr>
        <w:spacing w:before="100" w:after="60"/>
      </w:pPr>
      <w:r>
        <w:rPr>
          <w:rFonts w:ascii="Aptos Display" w:hAnsi="Aptos Display"/>
          <w:b/>
          <w:sz w:val="23"/>
        </w:rPr>
        <w:t>DIRECTOR-LEVEL LEADERSHIP THEMES</w:t>
      </w:r>
    </w:p>
    <w:tbl>
      <w:tblPr>
        <w:tblW w:w="0" w:type="auto"/>
        <w:tblLayout w:type="fixed"/>
        <w:tblLook w:val="04A0" w:firstRow="1" w:lastRow="0" w:firstColumn="1" w:lastColumn="0" w:noHBand="0" w:noVBand="1"/>
      </w:tblPr>
      <w:tblGrid>
        <w:gridCol w:w="2376"/>
        <w:gridCol w:w="7560"/>
      </w:tblGrid>
      <w:tr w:rsidR="00452556" w14:paraId="2AEBE056" w14:textId="77777777">
        <w:tc>
          <w:tcPr>
            <w:tcW w:w="2376" w:type="dxa"/>
            <w:tcBorders>
              <w:bottom w:val="single" w:sz="3" w:space="0" w:color="E4E9EF"/>
            </w:tcBorders>
          </w:tcPr>
          <w:p w14:paraId="5EACE64D" w14:textId="77777777" w:rsidR="00452556" w:rsidRDefault="00000000">
            <w:r>
              <w:rPr>
                <w:b/>
                <w:sz w:val="17"/>
              </w:rPr>
              <w:t>Build for scale</w:t>
            </w:r>
          </w:p>
        </w:tc>
        <w:tc>
          <w:tcPr>
            <w:tcW w:w="7560" w:type="dxa"/>
            <w:tcBorders>
              <w:bottom w:val="single" w:sz="3" w:space="0" w:color="E4E9EF"/>
            </w:tcBorders>
          </w:tcPr>
          <w:p w14:paraId="2A0C0A17" w14:textId="77777777" w:rsidR="00452556" w:rsidRDefault="00000000">
            <w:r>
              <w:rPr>
                <w:sz w:val="17"/>
              </w:rPr>
              <w:t>Design organizations and platforms that can grow without linear increases in complexity.</w:t>
            </w:r>
          </w:p>
        </w:tc>
      </w:tr>
      <w:tr w:rsidR="00452556" w14:paraId="47EFFD11" w14:textId="77777777">
        <w:tc>
          <w:tcPr>
            <w:tcW w:w="2376" w:type="dxa"/>
            <w:tcBorders>
              <w:bottom w:val="single" w:sz="3" w:space="0" w:color="E4E9EF"/>
            </w:tcBorders>
          </w:tcPr>
          <w:p w14:paraId="3609FDC3" w14:textId="77777777" w:rsidR="00452556" w:rsidRDefault="00000000">
            <w:r>
              <w:rPr>
                <w:b/>
                <w:sz w:val="17"/>
              </w:rPr>
              <w:t>Create leverage</w:t>
            </w:r>
          </w:p>
        </w:tc>
        <w:tc>
          <w:tcPr>
            <w:tcW w:w="7560" w:type="dxa"/>
            <w:tcBorders>
              <w:bottom w:val="single" w:sz="3" w:space="0" w:color="E4E9EF"/>
            </w:tcBorders>
          </w:tcPr>
          <w:p w14:paraId="3858F65C" w14:textId="77777777" w:rsidR="00452556" w:rsidRDefault="00000000">
            <w:r>
              <w:rPr>
                <w:sz w:val="17"/>
              </w:rPr>
              <w:t>Turn repeated engineering patterns into platforms, automation and reusable capabilities.</w:t>
            </w:r>
          </w:p>
        </w:tc>
      </w:tr>
      <w:tr w:rsidR="00452556" w14:paraId="34610E8E" w14:textId="77777777">
        <w:tc>
          <w:tcPr>
            <w:tcW w:w="2376" w:type="dxa"/>
            <w:tcBorders>
              <w:bottom w:val="single" w:sz="3" w:space="0" w:color="E4E9EF"/>
            </w:tcBorders>
          </w:tcPr>
          <w:p w14:paraId="5CCC4041" w14:textId="77777777" w:rsidR="00452556" w:rsidRDefault="00000000">
            <w:r>
              <w:rPr>
                <w:b/>
                <w:sz w:val="17"/>
              </w:rPr>
              <w:t>Connect technology to outcomes</w:t>
            </w:r>
          </w:p>
        </w:tc>
        <w:tc>
          <w:tcPr>
            <w:tcW w:w="7560" w:type="dxa"/>
            <w:tcBorders>
              <w:bottom w:val="single" w:sz="3" w:space="0" w:color="E4E9EF"/>
            </w:tcBorders>
          </w:tcPr>
          <w:p w14:paraId="22C9D79B" w14:textId="77777777" w:rsidR="00452556" w:rsidRDefault="00000000">
            <w:r>
              <w:rPr>
                <w:sz w:val="17"/>
              </w:rPr>
              <w:t>Make architecture and engineering investment decisions in the context of customer and business priorities.</w:t>
            </w:r>
          </w:p>
        </w:tc>
      </w:tr>
      <w:tr w:rsidR="00452556" w14:paraId="528E8F23" w14:textId="77777777">
        <w:tc>
          <w:tcPr>
            <w:tcW w:w="2376" w:type="dxa"/>
            <w:tcBorders>
              <w:bottom w:val="single" w:sz="3" w:space="0" w:color="E4E9EF"/>
            </w:tcBorders>
          </w:tcPr>
          <w:p w14:paraId="0A782EBD" w14:textId="77777777" w:rsidR="00452556" w:rsidRDefault="00000000">
            <w:r>
              <w:rPr>
                <w:b/>
                <w:sz w:val="17"/>
              </w:rPr>
              <w:t>Develop leaders</w:t>
            </w:r>
          </w:p>
        </w:tc>
        <w:tc>
          <w:tcPr>
            <w:tcW w:w="7560" w:type="dxa"/>
            <w:tcBorders>
              <w:bottom w:val="single" w:sz="3" w:space="0" w:color="E4E9EF"/>
            </w:tcBorders>
          </w:tcPr>
          <w:p w14:paraId="3FA5B146" w14:textId="77777777" w:rsidR="00452556" w:rsidRDefault="00000000">
            <w:r>
              <w:rPr>
                <w:sz w:val="17"/>
              </w:rPr>
              <w:t>Build strong engineering managers and technical leaders through ownership, coaching and clear expectations.</w:t>
            </w:r>
          </w:p>
        </w:tc>
      </w:tr>
      <w:tr w:rsidR="00452556" w14:paraId="621AFFC4" w14:textId="77777777">
        <w:tc>
          <w:tcPr>
            <w:tcW w:w="2376" w:type="dxa"/>
            <w:tcBorders>
              <w:bottom w:val="single" w:sz="3" w:space="0" w:color="E4E9EF"/>
            </w:tcBorders>
          </w:tcPr>
          <w:p w14:paraId="42162135" w14:textId="77777777" w:rsidR="00452556" w:rsidRDefault="00000000">
            <w:r>
              <w:rPr>
                <w:b/>
                <w:sz w:val="17"/>
              </w:rPr>
              <w:t>Adopt AI pragmatically</w:t>
            </w:r>
          </w:p>
        </w:tc>
        <w:tc>
          <w:tcPr>
            <w:tcW w:w="7560" w:type="dxa"/>
            <w:tcBorders>
              <w:bottom w:val="single" w:sz="3" w:space="0" w:color="E4E9EF"/>
            </w:tcBorders>
          </w:tcPr>
          <w:p w14:paraId="6604D2E1" w14:textId="77777777" w:rsidR="00452556" w:rsidRDefault="00000000">
            <w:r>
              <w:rPr>
                <w:sz w:val="17"/>
              </w:rPr>
              <w:t>Use AI and agents where they improve measurable engineering outcomes while preserving quality and governance.</w:t>
            </w:r>
          </w:p>
        </w:tc>
      </w:tr>
      <w:tr w:rsidR="00452556" w14:paraId="6036776D" w14:textId="77777777">
        <w:tc>
          <w:tcPr>
            <w:tcW w:w="2376" w:type="dxa"/>
            <w:tcBorders>
              <w:bottom w:val="single" w:sz="3" w:space="0" w:color="E4E9EF"/>
            </w:tcBorders>
          </w:tcPr>
          <w:p w14:paraId="40D2EFF9" w14:textId="77777777" w:rsidR="00452556" w:rsidRDefault="00000000">
            <w:r>
              <w:rPr>
                <w:b/>
                <w:sz w:val="17"/>
              </w:rPr>
              <w:t>Operate with data</w:t>
            </w:r>
          </w:p>
        </w:tc>
        <w:tc>
          <w:tcPr>
            <w:tcW w:w="7560" w:type="dxa"/>
            <w:tcBorders>
              <w:bottom w:val="single" w:sz="3" w:space="0" w:color="E4E9EF"/>
            </w:tcBorders>
          </w:tcPr>
          <w:p w14:paraId="774D0144" w14:textId="77777777" w:rsidR="00452556" w:rsidRDefault="00000000">
            <w:r>
              <w:rPr>
                <w:sz w:val="17"/>
              </w:rPr>
              <w:t>Use delivery, reliability, quality and productivity signals to guide continuous improvement.</w:t>
            </w:r>
          </w:p>
        </w:tc>
      </w:tr>
    </w:tbl>
    <w:p w14:paraId="249075D4" w14:textId="77777777" w:rsidR="00452556" w:rsidRDefault="00000000">
      <w:pPr>
        <w:spacing w:before="100" w:after="60"/>
      </w:pPr>
      <w:r>
        <w:rPr>
          <w:rFonts w:ascii="Aptos Display" w:hAnsi="Aptos Display"/>
          <w:b/>
          <w:sz w:val="23"/>
        </w:rPr>
        <w:t>EDUCATION &amp; PROFESSIONAL DEVELOPMENT</w:t>
      </w:r>
    </w:p>
    <w:p w14:paraId="550508B3" w14:textId="2A7C9AA7" w:rsidR="00452556" w:rsidRDefault="00AD49FE">
      <w:r>
        <w:rPr>
          <w:b/>
        </w:rPr>
        <w:t>Bachelor of Engineering</w:t>
      </w:r>
      <w:r w:rsidR="00000000">
        <w:rPr>
          <w:b/>
        </w:rPr>
        <w:t xml:space="preserve"> / </w:t>
      </w:r>
      <w:r>
        <w:rPr>
          <w:b/>
        </w:rPr>
        <w:t>SVMIT</w:t>
      </w:r>
      <w:r w:rsidR="00000000">
        <w:rPr>
          <w:b/>
        </w:rPr>
        <w:t xml:space="preserve"> / </w:t>
      </w:r>
      <w:r>
        <w:rPr>
          <w:b/>
        </w:rPr>
        <w:t>2007</w:t>
      </w:r>
    </w:p>
    <w:p w14:paraId="3D2BAE31" w14:textId="77777777" w:rsidR="00452556" w:rsidRDefault="00000000">
      <w:r>
        <w:t xml:space="preserve">Technology </w:t>
      </w:r>
      <w:proofErr w:type="gramStart"/>
      <w:r>
        <w:t>Leadership  •</w:t>
      </w:r>
      <w:proofErr w:type="gramEnd"/>
      <w:r>
        <w:t xml:space="preserve">  Cloud </w:t>
      </w:r>
      <w:proofErr w:type="gramStart"/>
      <w:r>
        <w:t>Architecture  •</w:t>
      </w:r>
      <w:proofErr w:type="gramEnd"/>
      <w:r>
        <w:t xml:space="preserve">  Enterprise </w:t>
      </w:r>
      <w:proofErr w:type="gramStart"/>
      <w:r>
        <w:t>Architecture  •</w:t>
      </w:r>
      <w:proofErr w:type="gramEnd"/>
      <w:r>
        <w:t xml:space="preserve">  AI / Generative </w:t>
      </w:r>
      <w:proofErr w:type="gramStart"/>
      <w:r>
        <w:t>AI  •</w:t>
      </w:r>
      <w:proofErr w:type="gramEnd"/>
      <w:r>
        <w:t xml:space="preserve">  Secure Software </w:t>
      </w:r>
      <w:proofErr w:type="gramStart"/>
      <w:r>
        <w:t>Development  •</w:t>
      </w:r>
      <w:proofErr w:type="gramEnd"/>
      <w:r>
        <w:t xml:space="preserve">  Agile Engineering Management</w:t>
      </w:r>
    </w:p>
    <w:sectPr w:rsidR="00452556" w:rsidSect="00034616">
      <w:footerReference w:type="default" r:id="rId8"/>
      <w:pgSz w:w="12240" w:h="15840"/>
      <w:pgMar w:top="605" w:right="691" w:bottom="605" w:left="6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7DC200" w14:textId="77777777" w:rsidR="00B70239" w:rsidRDefault="00B70239">
      <w:pPr>
        <w:spacing w:after="0" w:line="240" w:lineRule="auto"/>
      </w:pPr>
      <w:r>
        <w:separator/>
      </w:r>
    </w:p>
  </w:endnote>
  <w:endnote w:type="continuationSeparator" w:id="0">
    <w:p w14:paraId="6CEEDFD9" w14:textId="77777777" w:rsidR="00B70239" w:rsidRDefault="00B70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D97F8" w14:textId="77777777" w:rsidR="00452556" w:rsidRDefault="00000000">
    <w:pPr>
      <w:pStyle w:val="Footer"/>
      <w:jc w:val="center"/>
    </w:pPr>
    <w:r>
      <w:rPr>
        <w:sz w:val="15"/>
      </w:rPr>
      <w:t xml:space="preserve">Harshal </w:t>
    </w:r>
    <w:proofErr w:type="gramStart"/>
    <w:r>
      <w:rPr>
        <w:sz w:val="15"/>
      </w:rPr>
      <w:t>Choksi  |</w:t>
    </w:r>
    <w:proofErr w:type="gramEnd"/>
    <w:r>
      <w:rPr>
        <w:sz w:val="15"/>
      </w:rPr>
      <w:t xml:space="preserve">  Director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9967C2" w14:textId="77777777" w:rsidR="00B70239" w:rsidRDefault="00B70239">
      <w:pPr>
        <w:spacing w:after="0" w:line="240" w:lineRule="auto"/>
      </w:pPr>
      <w:r>
        <w:separator/>
      </w:r>
    </w:p>
  </w:footnote>
  <w:footnote w:type="continuationSeparator" w:id="0">
    <w:p w14:paraId="28A13002" w14:textId="77777777" w:rsidR="00B70239" w:rsidRDefault="00B70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991689">
    <w:abstractNumId w:val="8"/>
  </w:num>
  <w:num w:numId="2" w16cid:durableId="1549563510">
    <w:abstractNumId w:val="6"/>
  </w:num>
  <w:num w:numId="3" w16cid:durableId="2100327114">
    <w:abstractNumId w:val="5"/>
  </w:num>
  <w:num w:numId="4" w16cid:durableId="1166900829">
    <w:abstractNumId w:val="4"/>
  </w:num>
  <w:num w:numId="5" w16cid:durableId="814375410">
    <w:abstractNumId w:val="7"/>
  </w:num>
  <w:num w:numId="6" w16cid:durableId="758646304">
    <w:abstractNumId w:val="3"/>
  </w:num>
  <w:num w:numId="7" w16cid:durableId="997461523">
    <w:abstractNumId w:val="2"/>
  </w:num>
  <w:num w:numId="8" w16cid:durableId="2037581477">
    <w:abstractNumId w:val="1"/>
  </w:num>
  <w:num w:numId="9" w16cid:durableId="16903709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556"/>
    <w:rsid w:val="004856B4"/>
    <w:rsid w:val="00A12AA3"/>
    <w:rsid w:val="00AA1D8D"/>
    <w:rsid w:val="00AD49FE"/>
    <w:rsid w:val="00B47730"/>
    <w:rsid w:val="00B70239"/>
    <w:rsid w:val="00CB0664"/>
    <w:rsid w:val="00CD55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6DFAA"/>
  <w14:defaultImageDpi w14:val="300"/>
  <w15:docId w15:val="{79C9F460-4EE6-314F-A7B7-B3D0AD8C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Choksi</cp:lastModifiedBy>
  <cp:revision>4</cp:revision>
  <dcterms:created xsi:type="dcterms:W3CDTF">2013-12-23T23:15:00Z</dcterms:created>
  <dcterms:modified xsi:type="dcterms:W3CDTF">2026-10-16T07:40:00Z</dcterms:modified>
  <cp:category/>
</cp:coreProperties>
</file>