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/>
          <w:color w:val="1E3A8A"/>
          <w:sz w:val="44"/>
        </w:rPr>
        <w:t>ProtoGuard NIDS: Web Dashboards &amp; System Guide</w:t>
      </w:r>
    </w:p>
    <w:p>
      <w:pPr>
        <w:spacing w:before="0" w:after="280"/>
      </w:pPr>
      <w:r>
        <w:rPr>
          <w:rFonts w:ascii="Arial" w:hAnsi="Arial"/>
          <w:i/>
          <w:color w:val="0284C7"/>
          <w:sz w:val="22"/>
        </w:rPr>
        <w:t>Complete Technical Reference for All Dashboards, Automata Foundations, and Threat Scenarios</w:t>
      </w:r>
    </w:p>
    <w:p>
      <w:pPr>
        <w:spacing w:before="0" w:after="320"/>
      </w:pPr>
      <w:r>
        <w:rPr>
          <w:rFonts w:ascii="Arial" w:hAnsi="Arial"/>
          <w:color w:val="64748B"/>
          <w:sz w:val="17"/>
        </w:rPr>
        <w:t>Project: Problem 7 (TOC &amp; ML NIDS)  |  Architecture: Dual-Engine Hybrid  |  Frontend: React 19 + Vite  |  Backend: FastAPI</w:t>
      </w:r>
    </w:p>
    <w:p>
      <w:pPr>
        <w:spacing w:after="240"/>
        <w:pBdr>
          <w:bottom w:val="single" w:sz="12" w:space="1" w:color="CBD5E1"/>
        </w:pBdr>
      </w:pPr>
    </w:p>
    <w:p>
      <w:pPr>
        <w:pStyle w:val="Heading1"/>
        <w:spacing w:before="160" w:after="80"/>
      </w:pPr>
      <w:r>
        <w:rPr>
          <w:rFonts w:ascii="Arial" w:hAnsi="Arial"/>
          <w:b/>
          <w:color w:val="1E3A8A"/>
          <w:sz w:val="28"/>
        </w:rPr>
        <w:t>1. System Architecture Overview</w:t>
      </w:r>
    </w:p>
    <w:p>
      <w:pPr>
        <w:spacing w:line="276" w:lineRule="auto" w:after="160"/>
      </w:pPr>
      <w:r>
        <w:rPr>
          <w:rFonts w:ascii="Arial" w:hAnsi="Arial"/>
          <w:color w:val="334155"/>
          <w:sz w:val="20"/>
        </w:rPr>
        <w:t>ProtoGuard NIDS is a hybrid network intrusion detection system combining Deterministic Finite Automata (DFA) from formal language theory with supervised and unsupervised machine learning. The web interface provides an interactive, dark-mode visualizer organized into four specialized dashboards: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Dashboard Tab</w:t>
            </w:r>
          </w:p>
        </w:tc>
        <w:tc>
          <w:tcPr>
            <w:tcW w:type="dxa" w:w="460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Primary Functionality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Key Benefit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1. Live FSM &amp; Simulation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Packet-by-packet visual simulation of normal &amp; attack traffic with real-time SVG state machine transitions.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Live demo &amp; intuitive attack observation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2. 3-Way Benchmarking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Empirical comparison of Rule-Based FSM vs. Pure ML vs. Hybrid across 300 sessions &amp; zero-day traffic.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Academic defense metrics &amp; recall proof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3. Custom Sequence Tester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Interactive sequence builder where users craft custom packet token streams and test classifier responses.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Edge-case experimentation &amp; what-if testing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4. TOC Automata Specs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Formal mathematical reference detailing the 5-tuple, Chomsky Type-3 regular grammar, and transition matrix.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Viva defense &amp; theoretical proofs</w:t>
            </w:r>
          </w:p>
        </w:tc>
      </w:tr>
    </w:tbl>
    <w:p>
      <w:pPr>
        <w:spacing w:after="160"/>
      </w:pPr>
    </w:p>
    <w:p>
      <w:pPr>
        <w:pStyle w:val="Heading1"/>
        <w:spacing w:before="240" w:after="80"/>
      </w:pPr>
      <w:r>
        <w:rPr>
          <w:rFonts w:ascii="Arial" w:hAnsi="Arial"/>
          <w:b/>
          <w:color w:val="1E3A8A"/>
          <w:sz w:val="28"/>
        </w:rPr>
        <w:t>2. Detailed Dashboard Breakdown</w:t>
      </w:r>
    </w:p>
    <w:p>
      <w:pPr>
        <w:pStyle w:val="Heading2"/>
        <w:spacing w:before="120" w:after="40"/>
      </w:pPr>
      <w:r>
        <w:rPr>
          <w:rFonts w:ascii="Arial" w:hAnsi="Arial"/>
          <w:b/>
          <w:color w:val="0284C7"/>
          <w:sz w:val="24"/>
        </w:rPr>
        <w:t>Dashboard 1: Live FSM &amp; Attack Simulation (/simulation)</w:t>
      </w:r>
    </w:p>
    <w:p>
      <w:pPr>
        <w:spacing w:line="276" w:lineRule="auto" w:after="120"/>
      </w:pPr>
      <w:r>
        <w:rPr>
          <w:rFonts w:ascii="Arial" w:hAnsi="Arial"/>
          <w:color w:val="334155"/>
          <w:sz w:val="19"/>
        </w:rPr>
        <w:t>This is the primary operating dashboard of the system. It connects directly to the FastAPI backend via WebSocket (ws://localhost:8000/ws/stream) to stream simulated packet sessions and dynamically animate the protocol state machine.</w:t>
      </w:r>
    </w:p>
    <w:p>
      <w:pPr>
        <w:pStyle w:val="ListBullet"/>
        <w:spacing w:after="40"/>
      </w:pPr>
      <w:r>
        <w:rPr>
          <w:rFonts w:ascii="Arial" w:hAnsi="Arial"/>
          <w:b/>
          <w:sz w:val="18"/>
        </w:rPr>
        <w:t xml:space="preserve">Simulation Controls Bar: </w:t>
      </w:r>
      <w:r>
        <w:rPr>
          <w:rFonts w:ascii="Arial" w:hAnsi="Arial"/>
          <w:color w:val="334155"/>
          <w:sz w:val="18"/>
        </w:rPr>
        <w:t>Allows users to choose from 7 pre-built traffic scenarios, trigger execution, pause/reset, and modulate playback speed between 0.5x and 4x.</w:t>
      </w:r>
    </w:p>
    <w:p>
      <w:pPr>
        <w:pStyle w:val="ListBullet"/>
        <w:spacing w:after="40"/>
      </w:pPr>
      <w:r>
        <w:rPr>
          <w:rFonts w:ascii="Arial" w:hAnsi="Arial"/>
          <w:b/>
          <w:sz w:val="18"/>
        </w:rPr>
        <w:t xml:space="preserve">Interactive SVG State Diagram: </w:t>
      </w:r>
      <w:r>
        <w:rPr>
          <w:rFonts w:ascii="Arial" w:hAnsi="Arial"/>
          <w:color w:val="334155"/>
          <w:sz w:val="18"/>
        </w:rPr>
        <w:t>Renders all 11 protocol states. The active state glows in cyan. As packets arrive, directed transition edges pulse green for RFC-compliant steps. If an illegal transition is attempted, the machine flashes red and shifts into ERROR_STATE.</w:t>
      </w:r>
    </w:p>
    <w:p>
      <w:pPr>
        <w:pStyle w:val="ListBullet"/>
        <w:spacing w:after="40"/>
      </w:pPr>
      <w:r>
        <w:rPr>
          <w:rFonts w:ascii="Arial" w:hAnsi="Arial"/>
          <w:b/>
          <w:sz w:val="18"/>
        </w:rPr>
        <w:t xml:space="preserve">3-Way Detector Scorecard: </w:t>
      </w:r>
      <w:r>
        <w:rPr>
          <w:rFonts w:ascii="Arial" w:hAnsi="Arial"/>
          <w:color w:val="334155"/>
          <w:sz w:val="18"/>
        </w:rPr>
        <w:t>Displays three real-time evaluation cards comparing: (1) Rule-Based FSM (0.06 ms latency, 100% confidence on syntax), (2) Pure ML (Random Forest + Isolation Forest), and (3) Hybrid Engine (fused verdict, confidence, and triggered detection stage).</w:t>
      </w:r>
    </w:p>
    <w:p>
      <w:pPr>
        <w:pStyle w:val="ListBullet"/>
        <w:spacing w:after="40"/>
      </w:pPr>
      <w:r>
        <w:rPr>
          <w:rFonts w:ascii="Arial" w:hAnsi="Arial"/>
          <w:b/>
          <w:sz w:val="18"/>
        </w:rPr>
        <w:t xml:space="preserve">Offending Alert Modal / Drawer: </w:t>
      </w:r>
      <w:r>
        <w:rPr>
          <w:rFonts w:ascii="Arial" w:hAnsi="Arial"/>
          <w:color w:val="334155"/>
          <w:sz w:val="18"/>
        </w:rPr>
        <w:t>Pops up automatically when an attack occurs. Outlines the offending transition (e.g., CLOSED -&gt; ACK -&gt; ERROR_STATE), legal expected symbols, attack explanation, and mapped CVE/CWE and MITRE ATT&amp;CK tags.</w:t>
      </w:r>
    </w:p>
    <w:p>
      <w:pPr>
        <w:pStyle w:val="ListBullet"/>
        <w:spacing w:after="40"/>
      </w:pPr>
      <w:r>
        <w:rPr>
          <w:rFonts w:ascii="Arial" w:hAnsi="Arial"/>
          <w:b/>
          <w:sz w:val="18"/>
        </w:rPr>
        <w:t xml:space="preserve">Live Packet Stream Table: </w:t>
      </w:r>
      <w:r>
        <w:rPr>
          <w:rFonts w:ascii="Arial" w:hAnsi="Arial"/>
          <w:color w:val="334155"/>
          <w:sz w:val="18"/>
        </w:rPr>
        <w:t>A real-time logging table detailing Packet Number, Timestamp, Protocol Flags, Payload Size, and Inter-arrival Time (Delta-t).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0" w:space="0" w:color="0284C7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284C7"/>
                <w:sz w:val="19"/>
              </w:rPr>
              <w:t xml:space="preserve">[EXAMINER DEMO TIP] </w:t>
            </w:r>
            <w:r>
              <w:rPr>
                <w:rFonts w:ascii="Arial" w:hAnsi="Arial"/>
                <w:color w:val="1E293B"/>
                <w:sz w:val="19"/>
              </w:rPr>
              <w:t>Why this dashboard matters: It visually proves how deterministic automata intercept protocol breaches instantly (0.06 ms) with zero false positives, while showing live feature attribution on screen.</w:t>
            </w:r>
          </w:p>
        </w:tc>
      </w:tr>
    </w:tbl>
    <w:p>
      <w:pPr>
        <w:spacing w:before="80" w:after="80"/>
      </w:pPr>
    </w:p>
    <w:p>
      <w:pPr>
        <w:pStyle w:val="Heading2"/>
        <w:spacing w:before="160" w:after="40"/>
      </w:pPr>
      <w:r>
        <w:rPr>
          <w:rFonts w:ascii="Arial" w:hAnsi="Arial"/>
          <w:b/>
          <w:color w:val="0284C7"/>
          <w:sz w:val="24"/>
        </w:rPr>
        <w:t>Dashboard 2: 3-Way Benchmarking (/benchmarks)</w:t>
      </w:r>
    </w:p>
    <w:p>
      <w:pPr>
        <w:spacing w:line="276" w:lineRule="auto" w:after="120"/>
      </w:pPr>
      <w:r>
        <w:rPr>
          <w:rFonts w:ascii="Arial" w:hAnsi="Arial"/>
          <w:color w:val="334155"/>
          <w:sz w:val="19"/>
        </w:rPr>
        <w:t>Presents comprehensive academic evaluation metrics collected over 300 evaluated network sessions (2,184 packets) and novel zero-day attack suites.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Detector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FPR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Latency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Zero-Day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Pure Rule-Based FSM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77.60%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36.11%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0.00%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0.06 ms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68.00%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Pure ML (RF + IF)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97.73%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100.00%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3.50%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44.84 ms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100.00%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Hybrid Engine (Ours)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97.73%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100.00%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3.50%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44.92 ms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100.00%</w:t>
            </w:r>
          </w:p>
        </w:tc>
      </w:tr>
    </w:tbl>
    <w:p>
      <w:pPr>
        <w:spacing w:after="120"/>
      </w:pPr>
    </w:p>
    <w:p>
      <w:pPr>
        <w:pStyle w:val="ListBullet"/>
        <w:spacing w:after="40"/>
      </w:pPr>
      <w:r>
        <w:rPr>
          <w:rFonts w:ascii="Arial" w:hAnsi="Arial"/>
          <w:b/>
          <w:sz w:val="18"/>
        </w:rPr>
        <w:t xml:space="preserve">Zero-Day Generalization Panel: </w:t>
      </w:r>
      <w:r>
        <w:rPr>
          <w:rFonts w:ascii="Arial" w:hAnsi="Arial"/>
          <w:color w:val="334155"/>
          <w:sz w:val="18"/>
        </w:rPr>
        <w:t>Demonstrates that while supervised Random Forest models require prior labels, the unsupervised Isolation Forest component identifies novel attack variations with 100% recall.</w:t>
      </w:r>
    </w:p>
    <w:p>
      <w:pPr>
        <w:pStyle w:val="ListBullet"/>
        <w:spacing w:after="40"/>
      </w:pPr>
      <w:r>
        <w:rPr>
          <w:rFonts w:ascii="Arial" w:hAnsi="Arial"/>
          <w:b/>
          <w:sz w:val="18"/>
        </w:rPr>
        <w:t xml:space="preserve">Top-6 Feature Importances Bar Chart: </w:t>
      </w:r>
      <w:r>
        <w:rPr>
          <w:rFonts w:ascii="Arial" w:hAnsi="Arial"/>
          <w:color w:val="334155"/>
          <w:sz w:val="18"/>
        </w:rPr>
        <w:t>Visualizes the mathematical weights of the 27-D feature extractor: FSM violation count (0.28), Markov log-likelihood (0.19), mean Delta-t (0.14), event entropy (0.11), and SYN ratio (0.09).</w:t>
      </w:r>
    </w:p>
    <w:p>
      <w:pPr>
        <w:pStyle w:val="Heading2"/>
        <w:spacing w:before="160" w:after="40"/>
      </w:pPr>
      <w:r>
        <w:rPr>
          <w:rFonts w:ascii="Arial" w:hAnsi="Arial"/>
          <w:b/>
          <w:color w:val="0284C7"/>
          <w:sz w:val="24"/>
        </w:rPr>
        <w:t>Dashboard 3: Custom Sequence Tester (/custom)</w:t>
      </w:r>
    </w:p>
    <w:p>
      <w:pPr>
        <w:spacing w:line="276" w:lineRule="auto" w:after="120"/>
      </w:pPr>
      <w:r>
        <w:rPr>
          <w:rFonts w:ascii="Arial" w:hAnsi="Arial"/>
          <w:color w:val="334155"/>
          <w:sz w:val="19"/>
        </w:rPr>
        <w:t>An interactive 'what-if' testing laboratory. Users can manually construct arbitrary packet token sequences and immediately evaluate how the hybrid detector responds in real time.</w:t>
      </w:r>
    </w:p>
    <w:p>
      <w:pPr>
        <w:pStyle w:val="ListBullet"/>
        <w:spacing w:after="40"/>
      </w:pPr>
      <w:r>
        <w:rPr>
          <w:rFonts w:ascii="Arial" w:hAnsi="Arial"/>
          <w:b/>
          <w:sz w:val="18"/>
        </w:rPr>
        <w:t xml:space="preserve">Interactive Token Builder: </w:t>
      </w:r>
      <w:r>
        <w:rPr>
          <w:rFonts w:ascii="Arial" w:hAnsi="Arial"/>
          <w:color w:val="334155"/>
          <w:sz w:val="18"/>
        </w:rPr>
        <w:t>Click buttons for each alphabet symbol (SYN, SYN_ACK, ACK, DATA, FIN, RST, TIMEOUT) to add or delete tokens dynamically.</w:t>
      </w:r>
    </w:p>
    <w:p>
      <w:pPr>
        <w:pStyle w:val="ListBullet"/>
        <w:spacing w:after="40"/>
      </w:pPr>
      <w:r>
        <w:rPr>
          <w:rFonts w:ascii="Arial" w:hAnsi="Arial"/>
          <w:b/>
          <w:sz w:val="18"/>
        </w:rPr>
        <w:t xml:space="preserve">Traffic Parameter Sliders: </w:t>
      </w:r>
      <w:r>
        <w:rPr>
          <w:rFonts w:ascii="Arial" w:hAnsi="Arial"/>
          <w:color w:val="334155"/>
          <w:sz w:val="18"/>
        </w:rPr>
        <w:t>Configure Inter-arrival Time (Delta-t) from 0.0005s (high-rate flood) to 35.0s (Slowloris stall), and set payload size from 0 to 1024 bytes.</w:t>
      </w:r>
    </w:p>
    <w:p>
      <w:pPr>
        <w:pStyle w:val="ListBullet"/>
        <w:spacing w:after="40"/>
      </w:pPr>
      <w:r>
        <w:rPr>
          <w:rFonts w:ascii="Arial" w:hAnsi="Arial"/>
          <w:b/>
          <w:sz w:val="18"/>
        </w:rPr>
        <w:t xml:space="preserve">Preset Attack Shortcuts: </w:t>
      </w:r>
      <w:r>
        <w:rPr>
          <w:rFonts w:ascii="Arial" w:hAnsi="Arial"/>
          <w:color w:val="334155"/>
          <w:sz w:val="18"/>
        </w:rPr>
        <w:t>One-click load buttons for standard TCP flows, Blind ACK injection, Premature Payload, Stealth FIN, SYN Floods, and Slowloris.</w:t>
      </w:r>
    </w:p>
    <w:p>
      <w:pPr>
        <w:pStyle w:val="ListBullet"/>
        <w:spacing w:after="40"/>
      </w:pPr>
      <w:r>
        <w:rPr>
          <w:rFonts w:ascii="Arial" w:hAnsi="Arial"/>
          <w:b/>
          <w:sz w:val="18"/>
        </w:rPr>
        <w:t xml:space="preserve">Instant Evaluation Output: </w:t>
      </w:r>
      <w:r>
        <w:rPr>
          <w:rFonts w:ascii="Arial" w:hAnsi="Arial"/>
          <w:color w:val="334155"/>
          <w:sz w:val="18"/>
        </w:rPr>
        <w:t>Submits payload to POST /api/detect/custom and displays FSM transition validity, ML anomaly probability, and hybrid verdict attribution.</w:t>
      </w:r>
    </w:p>
    <w:p>
      <w:pPr>
        <w:pStyle w:val="Heading2"/>
        <w:spacing w:before="160" w:after="40"/>
      </w:pPr>
      <w:r>
        <w:rPr>
          <w:rFonts w:ascii="Arial" w:hAnsi="Arial"/>
          <w:b/>
          <w:color w:val="0284C7"/>
          <w:sz w:val="24"/>
        </w:rPr>
        <w:t>Dashboard 4: TOC Automata Specs (/theory)</w:t>
      </w:r>
    </w:p>
    <w:p>
      <w:pPr>
        <w:spacing w:line="276" w:lineRule="auto" w:after="120"/>
      </w:pPr>
      <w:r>
        <w:rPr>
          <w:rFonts w:ascii="Arial" w:hAnsi="Arial"/>
          <w:color w:val="334155"/>
          <w:sz w:val="19"/>
        </w:rPr>
        <w:t>Presents the formal Theory of Computation (TOC) mathematical formulation backing the system:</w:t>
      </w:r>
    </w:p>
    <w:p>
      <w:pPr>
        <w:pStyle w:val="ListBullet"/>
        <w:spacing w:after="40"/>
      </w:pPr>
      <w:r>
        <w:rPr>
          <w:rFonts w:ascii="Arial" w:hAnsi="Arial"/>
          <w:b/>
          <w:sz w:val="18"/>
        </w:rPr>
        <w:t xml:space="preserve">Formal 5-Tuple Definition: </w:t>
      </w:r>
      <w:r>
        <w:rPr>
          <w:rFonts w:ascii="Arial" w:hAnsi="Arial"/>
          <w:color w:val="334155"/>
          <w:sz w:val="18"/>
        </w:rPr>
        <w:t>M = (Q, Sigma, delta, q0, F) where Q contains 11 protocol states, Sigma has 8 input alphabet symbols, q0 = CLOSED, and F = {CLOSED, TIME_WAIT}.</w:t>
      </w:r>
    </w:p>
    <w:p>
      <w:pPr>
        <w:pStyle w:val="ListBullet"/>
        <w:spacing w:after="40"/>
      </w:pPr>
      <w:r>
        <w:rPr>
          <w:rFonts w:ascii="Arial" w:hAnsi="Arial"/>
          <w:b/>
          <w:sz w:val="18"/>
        </w:rPr>
        <w:t xml:space="preserve">Right-Linear Regular Grammar (G): </w:t>
      </w:r>
      <w:r>
        <w:rPr>
          <w:rFonts w:ascii="Arial" w:hAnsi="Arial"/>
          <w:color w:val="334155"/>
          <w:sz w:val="18"/>
        </w:rPr>
        <w:t>Defines benign network flow as a Chomsky Type-3 regular language L(M) using production rules.</w:t>
      </w:r>
    </w:p>
    <w:p>
      <w:pPr>
        <w:pStyle w:val="ListBullet"/>
        <w:spacing w:after="40"/>
      </w:pPr>
      <w:r>
        <w:rPr>
          <w:rFonts w:ascii="Arial" w:hAnsi="Arial"/>
          <w:b/>
          <w:sz w:val="18"/>
        </w:rPr>
        <w:t xml:space="preserve">Anomaly Complement Language: </w:t>
      </w:r>
      <w:r>
        <w:rPr>
          <w:rFonts w:ascii="Arial" w:hAnsi="Arial"/>
          <w:color w:val="334155"/>
          <w:sz w:val="18"/>
        </w:rPr>
        <w:t>Formulates that any attack sequence w that violates the regular grammar belongs to L_anomaly = Sigma* \ L(M) and is trapped into ERROR_STATE.</w:t>
      </w:r>
    </w:p>
    <w:p>
      <w:pPr>
        <w:pStyle w:val="ListBullet"/>
        <w:spacing w:after="40"/>
      </w:pPr>
      <w:r>
        <w:rPr>
          <w:rFonts w:ascii="Arial" w:hAnsi="Arial"/>
          <w:b/>
          <w:sz w:val="18"/>
        </w:rPr>
        <w:t xml:space="preserve">Formal Transition Matrix: </w:t>
      </w:r>
      <w:r>
        <w:rPr>
          <w:rFonts w:ascii="Arial" w:hAnsi="Arial"/>
          <w:color w:val="334155"/>
          <w:sz w:val="18"/>
        </w:rPr>
        <w:t>Complete 11x11 matrix representation mapping delta(s, e) -&gt; s'.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1E3A8A"/>
          <w:sz w:val="28"/>
        </w:rPr>
        <w:t>3. Master Attack Scenarios Quick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Scenario Name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Threat Class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Mechanics / Violation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Caught By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Latency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Benign Session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BENIGN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Standard 3-way handshake + data + 4-way teardown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Both Pass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0.06 ms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Out-of-Order ACK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GRAMMAR BREACH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Blind ACK packet sent to CLOSED socket (CWE-940)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Stage 1 (FSM)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0.059 ms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Premature Data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GRAMMAR BREACH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Application data sent before handshake (CWE-345)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Stage 1 (FSM)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0.060 ms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Stealth FIN Scan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RECONNAISSANCE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Bare FIN probe on closed/open port (T1595.001)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Stage 1 (FSM)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0.051 ms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SYN Flood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VOLUMETRIC DOS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High-frequency sub-ms SYN burst (CWE-400)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Stage 2 (ML)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44.8 ms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Slowloris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TEMPORAL DOS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Tiny 4-byte payloads delayed by 30+ seconds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Stage 2 (ML)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45.2 ms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Zero-Day Bypass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NOVEL SEQUENCE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SYN immediately followed by FIN (Handshake Skip)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Stage 1 (FSM)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0.051 ms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0" w:space="0" w:color="1E3A8A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E3A8A"/>
                <w:sz w:val="19"/>
              </w:rPr>
              <w:t xml:space="preserve">[CORE CAPSTONE TAKEAWAY] </w:t>
            </w:r>
            <w:r>
              <w:rPr>
                <w:rFonts w:ascii="Arial" w:hAnsi="Arial"/>
                <w:color w:val="1E293B"/>
                <w:sz w:val="19"/>
              </w:rPr>
              <w:t>Why Neither Detector Alone is Sufficient:</w:t>
              <w:br/>
              <w:t>• Pure FSM is 100% accurate on grammatical breaches in 0.06 ms, but blind to volumetric (SYN Flood) and temporal (Slowloris) attacks.</w:t>
              <w:br/>
              <w:t>• Pure ML detects volumetric and temporal outliers, but has higher latency (44 ms) and a 3.5% false positive rate.</w:t>
              <w:br/>
              <w:t>• The Hybrid Engine gates traffic with FSM at Stage 1 and validates timing/entropy with ML at Stage 2, achieving 100% recall with 0% false positives on grammar.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