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kpi_queries.sql – Documentation</w:t>
      </w:r>
    </w:p>
    <w:p>
      <w:r>
        <w:rPr>
          <w:b/>
        </w:rPr>
        <w:t xml:space="preserve">Purpose: </w:t>
      </w:r>
      <w:r>
        <w:t>This SQL script calculates key business KPIs for the FMCG Supply Chain Analytics project. The queries are intended for validating the data warehouse, supporting Power BI dashboards, and demonstrating business-oriented SQL skills.</w:t>
      </w:r>
    </w:p>
    <w:p>
      <w:pPr>
        <w:pStyle w:val="Heading2"/>
      </w:pPr>
      <w:r>
        <w:t>KPIs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Business Meaning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>
              <w:t>Sum of revenue from fact_sales.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Total Units Sold</w:t>
            </w:r>
          </w:p>
        </w:tc>
        <w:tc>
          <w:tcPr>
            <w:tcW w:type="dxa" w:w="2880"/>
          </w:tcPr>
          <w:p>
            <w:r>
              <w:t>Total quantity sold.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Average Order Value (AOV)</w:t>
            </w:r>
          </w:p>
        </w:tc>
        <w:tc>
          <w:tcPr>
            <w:tcW w:type="dxa" w:w="2880"/>
          </w:tcPr>
          <w:p>
            <w:r>
              <w:t>Average revenue per sales transaction.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Total Inventory Value</w:t>
            </w:r>
          </w:p>
        </w:tc>
        <w:tc>
          <w:tcPr>
            <w:tcW w:type="dxa" w:w="2880"/>
          </w:tcPr>
          <w:p>
            <w:r>
              <w:t>Sum of inventory value across warehouses.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Average Inventory</w:t>
            </w:r>
          </w:p>
        </w:tc>
        <w:tc>
          <w:tcPr>
            <w:tcW w:type="dxa" w:w="2880"/>
          </w:tcPr>
          <w:p>
            <w:r>
              <w:t>Average closing stock.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Stockout Rate</w:t>
            </w:r>
          </w:p>
        </w:tc>
        <w:tc>
          <w:tcPr>
            <w:tcW w:type="dxa" w:w="2880"/>
          </w:tcPr>
          <w:p>
            <w:r>
              <w:t>Percentage of demand that could not be fulfilled.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Inventory Turnover</w:t>
            </w:r>
          </w:p>
        </w:tc>
        <w:tc>
          <w:tcPr>
            <w:tcW w:type="dxa" w:w="2880"/>
          </w:tcPr>
          <w:p>
            <w:r>
              <w:t>Temporary version using revenue ÷ average inventory value (to be replaced later with COGS-based calculation).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Fill Rate</w:t>
            </w:r>
          </w:p>
        </w:tc>
        <w:tc>
          <w:tcPr>
            <w:tcW w:type="dxa" w:w="2880"/>
          </w:tcPr>
          <w:p>
            <w:r>
              <w:t>Delivered quantity ÷ ordered quantity.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OTIF %</w:t>
            </w:r>
          </w:p>
        </w:tc>
        <w:tc>
          <w:tcPr>
            <w:tcW w:type="dxa" w:w="2880"/>
          </w:tcPr>
          <w:p>
            <w:r>
              <w:t>Average of OTIF flag (On-Time In-Full).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On-Time Delivery %</w:t>
            </w:r>
          </w:p>
        </w:tc>
        <w:tc>
          <w:tcPr>
            <w:tcW w:type="dxa" w:w="2880"/>
          </w:tcPr>
          <w:p>
            <w:r>
              <w:t>Average of on_time_flag.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Damage Rate</w:t>
            </w:r>
          </w:p>
        </w:tc>
        <w:tc>
          <w:tcPr>
            <w:tcW w:type="dxa" w:w="2880"/>
          </w:tcPr>
          <w:p>
            <w:r>
              <w:t>Damaged quantity ÷ shipped quantity.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Total Logistics Cost</w:t>
            </w:r>
          </w:p>
        </w:tc>
        <w:tc>
          <w:tcPr>
            <w:tcW w:type="dxa" w:w="2880"/>
          </w:tcPr>
          <w:p>
            <w:r>
              <w:t>Total shipping cost.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Logistics Cost per Unit</w:t>
            </w:r>
          </w:p>
        </w:tc>
        <w:tc>
          <w:tcPr>
            <w:tcW w:type="dxa" w:w="2880"/>
          </w:tcPr>
          <w:p>
            <w:r>
              <w:t>Shipping cost per delivered unit.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Purchase Order Value</w:t>
            </w:r>
          </w:p>
        </w:tc>
        <w:tc>
          <w:tcPr>
            <w:tcW w:type="dxa" w:w="2880"/>
          </w:tcPr>
          <w:p>
            <w:r>
              <w:t>Ordered quantity × unit cost.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Average Delivery Time</w:t>
            </w:r>
          </w:p>
        </w:tc>
        <w:tc>
          <w:tcPr>
            <w:tcW w:type="dxa" w:w="2880"/>
          </w:tcPr>
          <w:p>
            <w:r>
              <w:t>Average days between shipment and delivery.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Damaged Units</w:t>
            </w:r>
          </w:p>
        </w:tc>
        <w:tc>
          <w:tcPr>
            <w:tcW w:type="dxa" w:w="2880"/>
          </w:tcPr>
          <w:p>
            <w:r>
              <w:t>Total damaged units.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Expired Units</w:t>
            </w:r>
          </w:p>
        </w:tc>
        <w:tc>
          <w:tcPr>
            <w:tcW w:type="dxa" w:w="2880"/>
          </w:tcPr>
          <w:p>
            <w:r>
              <w:t>Total expired units.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Wastage %</w:t>
            </w:r>
          </w:p>
        </w:tc>
        <w:tc>
          <w:tcPr>
            <w:tcW w:type="dxa" w:w="2880"/>
          </w:tcPr>
          <w:p>
            <w:r>
              <w:t>Damaged + expired units divided by total handled units.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Revenue by Category</w:t>
            </w:r>
          </w:p>
        </w:tc>
        <w:tc>
          <w:tcPr>
            <w:tcW w:type="dxa" w:w="2880"/>
          </w:tcPr>
          <w:p>
            <w:r>
              <w:t>Revenue grouped by product category.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Top 10 Products</w:t>
            </w:r>
          </w:p>
        </w:tc>
        <w:tc>
          <w:tcPr>
            <w:tcW w:type="dxa" w:w="2880"/>
          </w:tcPr>
          <w:p>
            <w:r>
              <w:t>Top products ranked by revenue.</w:t>
            </w:r>
          </w:p>
        </w:tc>
      </w:tr>
    </w:tbl>
    <w:p>
      <w:pPr>
        <w:pStyle w:val="Heading2"/>
      </w:pPr>
      <w:r>
        <w:t>Notes</w:t>
      </w:r>
    </w:p>
    <w:p>
      <w:r>
        <w:t>- Inventory Turnover should eventually use Cost of Goods Sold (COGS) instead of revenue.</w:t>
        <w:br/>
        <w:t>- Average Order Value depends on how sales transactions are modeled.</w:t>
        <w:br/>
        <w:t>- OTIF values depend on shipment generation logic and may require refinement later.</w:t>
        <w:br/>
        <w:t>- These KPIs are designed for the Executive Overview page in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