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Social Media Impact on Teen Mental Health – Project Report</w:t>
      </w:r>
    </w:p>
    <w:p>
      <w:r>
        <w:rPr>
          <w:b/>
        </w:rPr>
        <w:t>1. Project Overview</w:t>
      </w:r>
    </w:p>
    <w:p>
      <w:r>
        <w:br/>
        <w:t>This project analyzes how teenagers' social media habits, sleep patterns and lifestyle factors relate to their mental health and academic performance. The goal is to turn a raw teen survey into an end-to-end analytics project with a risk index, clear personas and an interactive dashboard that are easy to understand and explain in interviews.</w:t>
      </w:r>
    </w:p>
    <w:p>
      <w:r>
        <w:rPr>
          <w:b/>
        </w:rPr>
        <w:t>2. Problem Statement</w:t>
      </w:r>
    </w:p>
    <w:p>
      <w:r>
        <w:t>Given a group of teenagers with different social media usage, sleep duration and lifestyle habits, which profiles appear most at risk for mental-health issues (stress, anxiety, addiction, depression), and how do these patterns impact academic performance? The project aims to identify these patterns and summarize them in a form that can support parents, schools or policymakers.</w:t>
      </w:r>
    </w:p>
    <w:p>
      <w:r>
        <w:rPr>
          <w:b/>
        </w:rPr>
        <w:t>3. Dataset Description</w:t>
      </w:r>
    </w:p>
    <w:p>
      <w:r>
        <w:t>The dataset is a teen mental-health survey where each row represents one teenager. The main fields include:</w:t>
        <w:br/>
        <w:t>• Demographics: age, gender.</w:t>
        <w:br/>
        <w:t>• Social media habits: daily_social_media_hours, platform_usage (Instagram / TikTok / Both),</w:t>
        <w:br/>
        <w:t xml:space="preserve">  screen_time_before_sleep (hours of screen use before going to bed).</w:t>
        <w:br/>
        <w:t>• Lifestyle and support: sleep_hours, physical_activity, social_interaction_level.</w:t>
        <w:br/>
        <w:t>• Mental-health indicators: stress_level, anxiety_level, addiction_level, depression_label.</w:t>
      </w:r>
    </w:p>
    <w:p>
      <w:r>
        <w:rPr>
          <w:b/>
        </w:rPr>
        <w:t>4. Data Preparation and Feature Engineering</w:t>
      </w:r>
    </w:p>
    <w:p>
      <w:r>
        <w:t>Using Python (pandas), missing values and duplicates are cleaned and several analytic features are engineered:</w:t>
        <w:br/>
        <w:t>• usage_band: groups teens into 0–2h, 2–4h, 4–6h, 6–8h and 8h+ daily social media use.</w:t>
        <w:br/>
        <w:t>• high_use_3h: flag for high use (1 if daily_social_media_hours ≥ 3, else 0).</w:t>
        <w:br/>
        <w:t>• sleep_short and sleep_ok: flags indicating sleep under 7 hours, or between 7–9 hours per night.</w:t>
        <w:br/>
        <w:t>• late_screen_heavy: flag for at least 2 hours of screen time before sleep.</w:t>
        <w:br/>
        <w:t>• high_stress, high_anxiety, high_addiction: flags for symptom scores at 7 or above on a 0–10 scale.</w:t>
        <w:br/>
        <w:t>• sleep_pathway: four profiles – High use + short sleep, High use + adequate sleep,</w:t>
        <w:br/>
        <w:t xml:space="preserve">  Low use + short sleep, Low use + adequate sleep.</w:t>
        <w:br/>
        <w:t>• sleep_band: Short (&lt;7h), Adequate (7–9h), Long (&gt;9h) for simpler reporting.</w:t>
      </w:r>
    </w:p>
    <w:p>
      <w:r>
        <w:rPr>
          <w:b/>
        </w:rPr>
        <w:t>5. Teen Risk Index</w:t>
      </w:r>
    </w:p>
    <w:p>
      <w:r>
        <w:t>To make the project easy to interpret, a single Teen Risk Index is created for each teen. The index combines:</w:t>
        <w:br/>
        <w:t>• Normalized daily social media hours.</w:t>
        <w:br/>
        <w:t>• Sleep deficit (less sleep → more risk).</w:t>
        <w:br/>
        <w:t>• Normalized stress, anxiety and addiction scores.</w:t>
        <w:br/>
        <w:t>These components are scaled between 0 and 1, then combined with reasonable weights and rescaled to a 0–100 score.</w:t>
      </w:r>
    </w:p>
    <w:p>
      <w:r>
        <w:t>Finally, a risk_bucket field assigns each teen to Low, Medium or High risk, which is used throughout the dashboard for color-coding and summary statistics.</w:t>
      </w:r>
    </w:p>
    <w:p>
      <w:r>
        <w:rPr>
          <w:b/>
        </w:rPr>
        <w:t>6. Key Analyses and Insights</w:t>
      </w:r>
    </w:p>
    <w:p>
      <w:r>
        <w:t>a) Usage bands vs wellbeing:</w:t>
        <w:br/>
        <w:t xml:space="preserve">   When teens are grouped into usage_band categories, heavier users (around 4–8 hours per day) tend to show higher</w:t>
        <w:br/>
        <w:t xml:space="preserve">   average stress, anxiety and addiction scores, together with shorter sleep and slightly lower academic performance</w:t>
        <w:br/>
        <w:t xml:space="preserve">   compared with lighter users. This pattern is consistent with current research on social media and teen mental health.</w:t>
      </w:r>
    </w:p>
    <w:p>
      <w:r>
        <w:t>b) Sleep pathway (use → sleep → symptoms):</w:t>
        <w:br/>
        <w:t xml:space="preserve">   By combining high_use_3h with sleep_short, four profiles are created. The High use + short sleep group concentrates</w:t>
        <w:br/>
        <w:t xml:space="preserve">   the highest average stress, anxiety and risk_index values, while the Low use + adequate sleep group looks healthiest.</w:t>
        <w:br/>
        <w:t xml:space="preserve">   This suggests that heavy social media use is especially concerning when it also disrupts sleep.</w:t>
      </w:r>
    </w:p>
    <w:p>
      <w:r>
        <w:t>c) Personas:</w:t>
        <w:br/>
        <w:t xml:space="preserve">   Three data-driven personas are derived from the engineered features:</w:t>
        <w:br/>
        <w:t xml:space="preserve">   • Always-online night owl: high social media use, short sleep, elevated stress/anxiety/addiction and moderate grades.</w:t>
        <w:br/>
        <w:t xml:space="preserve">   • Balanced user: moderate use (2–6h) with adequate sleep, mid-range symptom scores and stable academic performance.</w:t>
        <w:br/>
        <w:t xml:space="preserve">   • Low-use high-support: low use with good sleep, higher physical activity and social interaction, lowest symptom scores</w:t>
        <w:br/>
        <w:t xml:space="preserve">     and relatively strong grades.</w:t>
      </w:r>
    </w:p>
    <w:p>
      <w:r>
        <w:t>d) Academic vs wellbeing trade-off:</w:t>
        <w:br/>
        <w:t xml:space="preserve">   A matrix of usage_band by sleep_band shows how academic performance, stress, anxiety and risk_index vary across</w:t>
        <w:br/>
        <w:t xml:space="preserve">   combinations. Moderate use with adequate sleep tends to give the most balanced mix of grades and mental-health risk,</w:t>
        <w:br/>
        <w:t xml:space="preserve">   while high use with short sleep is the most fragile combination.</w:t>
      </w:r>
    </w:p>
    <w:p>
      <w:r>
        <w:rPr>
          <w:b/>
        </w:rPr>
        <w:t>7. Dashboard Design (HTML / Power BI Ready)</w:t>
      </w:r>
    </w:p>
    <w:p>
      <w:r>
        <w:t>The advanced dashboard presents the analysis in a way that is easy to understand and to demonstrate in interviews:</w:t>
        <w:br/>
        <w:t>• Top-level KPIs: average social media hours, average sleep, percentage of short sleepers and percentage in the High risk bucket.</w:t>
        <w:br/>
        <w:t>• Risk index section: a table of usage_band vs average stress, anxiety, addiction, sleep, grades and risk index.</w:t>
        <w:br/>
        <w:t>• Sleep pathway section: the four sleep_pathway profiles with their average symptom scores and academic performance.</w:t>
        <w:br/>
        <w:t xml:space="preserve">    • Persona section: three persona cards summarizing typical behaviour and outcomes.</w:t>
        <w:br/>
        <w:t>• What-if insight panel: compares High use + short sleep against Low use + adequate sleep, highlighting how much higher</w:t>
        <w:br/>
        <w:t xml:space="preserve">  stress, anxiety and risk index are on average for the high-use, short-sleep group.</w:t>
      </w:r>
    </w:p>
    <w:p>
      <w:r>
        <w:rPr>
          <w:b/>
        </w:rPr>
        <w:t>8. Problem Solved and Impact</w:t>
      </w:r>
    </w:p>
    <w:p>
      <w:r>
        <w:t>This project solves the problem of having only scattered teen survey responses by turning them into:</w:t>
        <w:br/>
        <w:t>• A clear risk index and risk buckets that non-technical stakeholders can understand.</w:t>
        <w:br/>
        <w:t>• Concrete personas that describe different types of teen social media users in plain language.</w:t>
        <w:br/>
        <w:t>• Visual summaries that show how heavy social media use, especially at night, relates to sleep loss, mental-health</w:t>
        <w:br/>
        <w:t xml:space="preserve">  symptoms and academic performance.</w:t>
        <w:br/>
        <w:t>For interviews, it demonstrates skills across Python, feature engineering, data storytelling and dashboard thinking,</w:t>
        <w:br/>
        <w:t>all around a socially relevant topic.</w:t>
      </w:r>
    </w:p>
    <w:p>
      <w:r>
        <w:rPr>
          <w:b/>
        </w:rPr>
        <w:t>9. Possible Extensions</w:t>
      </w:r>
    </w:p>
    <w:p>
      <w:r>
        <w:t>Natural extensions include adding a predictive model that estimates the probability of depression_label or high_anxiety</w:t>
        <w:br/>
        <w:t>from the engineered features, integrating the predictions into the dashboard as a model-based risk score, and exposing</w:t>
        <w:br/>
        <w:t>controls for simple what-if simulations (for example, reducing daily hours or increasing sleep and observing the impact</w:t>
        <w:br/>
        <w:t>on predicted risk).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