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jc w:val="center"/>
      </w:pPr>
      <w:r>
        <w:rPr>
          <w:rFonts w:ascii="Arial" w:cs="Arial" w:eastAsia="Arial" w:hAnsi="Arial"/>
          <w:b/>
          <w:bCs/>
          <w:color w:val="0d0d6b"/>
          <w:sz w:val="52"/>
          <w:szCs w:val="52"/>
        </w:rPr>
        <w:t xml:space="preserve">THE INITIATIVE GAP</w:t>
      </w:r>
    </w:p>
    <w:p>
      <w:pPr>
        <w:spacing w:after="240"/>
        <w:jc w:val="center"/>
      </w:pPr>
      <w:r>
        <w:rPr>
          <w:rFonts w:ascii="Arial" w:cs="Arial" w:eastAsia="Arial" w:hAnsi="Arial"/>
          <w:i/>
          <w:iCs/>
          <w:color w:val="333333"/>
          <w:sz w:val="28"/>
          <w:szCs w:val="28"/>
        </w:rPr>
        <w:t xml:space="preserve">A Framework for Autonomous Discovery and Empirical Alignment</w:t>
      </w:r>
    </w:p>
    <w:p>
      <w:pPr>
        <w:spacing w:after="240"/>
        <w:jc w:val="center"/>
      </w:pPr>
      <w:r>
        <w:rPr>
          <w:rFonts w:ascii="Arial" w:cs="Arial" w:eastAsia="Arial" w:hAnsi="Arial"/>
          <w:color w:val="999999"/>
          <w:sz w:val="24"/>
          <w:szCs w:val="24"/>
        </w:rPr>
        <w:t xml:space="preserve">─────────────────────────────────────────</w:t>
      </w:r>
    </w:p>
    <w:p>
      <w:pPr>
        <w:spacing w:after="120"/>
        <w:jc w:val="center"/>
      </w:pPr>
      <w:r>
        <w:rPr>
          <w:rFonts w:ascii="Arial" w:cs="Arial" w:eastAsia="Arial" w:hAnsi="Arial"/>
          <w:color w:val="555555"/>
          <w:sz w:val="22"/>
          <w:szCs w:val="22"/>
        </w:rPr>
        <w:t xml:space="preserve">Including: The MAIL Architecture · Gap Detection · Hypothesis Vector Generation</w:t>
      </w:r>
    </w:p>
    <w:p>
      <w:pPr>
        <w:spacing w:after="120"/>
        <w:jc w:val="center"/>
      </w:pPr>
      <w:r>
        <w:rPr>
          <w:rFonts w:ascii="Arial" w:cs="Arial" w:eastAsia="Arial" w:hAnsi="Arial"/>
          <w:color w:val="555555"/>
          <w:sz w:val="22"/>
          <w:szCs w:val="22"/>
        </w:rPr>
        <w:t xml:space="preserve">Weighted Interpolation · Sparse Feature Explanation · Elastic Knowledge Consolidation</w:t>
      </w:r>
    </w:p>
    <w:p>
      <w:pPr>
        <w:spacing w:after="480"/>
        <w:jc w:val="center"/>
      </w:pPr>
      <w:r>
        <w:rPr>
          <w:rFonts w:ascii="Arial" w:cs="Arial" w:eastAsia="Arial" w:hAnsi="Arial"/>
          <w:color w:val="555555"/>
          <w:sz w:val="22"/>
          <w:szCs w:val="22"/>
        </w:rPr>
        <w:t xml:space="preserve">Simulator Calibration · The Discrepancy Frontier · Competitive Knowledge Arena · Experimental Programme</w:t>
      </w:r>
    </w:p>
    <w:p>
      <w:pPr>
        <w:spacing w:after="720"/>
        <w:jc w:val="center"/>
      </w:pPr>
      <w:r>
        <w:rPr>
          <w:rFonts w:ascii="Arial" w:cs="Arial" w:eastAsia="Arial" w:hAnsi="Arial"/>
          <w:color w:val="888888"/>
          <w:sz w:val="22"/>
          <w:szCs w:val="22"/>
        </w:rPr>
        <w:t xml:space="preserve">2026</w:t>
      </w:r>
    </w:p>
    <w:p>
      <w:pPr>
        <w:spacing w:after="120"/>
      </w:pPr>
      <w:r>
        <w:t xml:space="preserve"/>
      </w:r>
    </w:p>
    <w:p>
      <w:pPr>
        <w:spacing w:after="120"/>
      </w:pPr>
      <w:r>
        <w:t xml:space="preserve"/>
      </w:r>
    </w:p>
    <w:p>
      <w:pPr>
        <w:pStyle w:val="Heading1"/>
        <w:spacing w:before="480" w:after="240"/>
      </w:pPr>
      <w:r>
        <w:rPr>
          <w:rFonts w:ascii="Arial" w:cs="Arial" w:eastAsia="Arial" w:hAnsi="Arial"/>
          <w:b/>
          <w:bCs/>
          <w:color w:val="000000"/>
          <w:sz w:val="36"/>
          <w:szCs w:val="36"/>
        </w:rPr>
        <w:t xml:space="preserve">Abstract</w:t>
      </w:r>
    </w:p>
    <w:p>
      <w:pPr>
        <w:spacing w:after="180"/>
        <w:jc w:val="both"/>
      </w:pPr>
      <w:r>
        <w:rPr>
          <w:rFonts w:ascii="Arial" w:cs="Arial" w:eastAsia="Arial" w:hAnsi="Arial"/>
          <w:b w:val="false"/>
          <w:bCs w:val="false"/>
          <w:i w:val="false"/>
          <w:iCs w:val="false"/>
          <w:color w:val="000000"/>
          <w:sz w:val="24"/>
          <w:szCs w:val="24"/>
        </w:rPr>
        <w:t xml:space="preserve">We identify and formalise a fundamental architectural constraint shared by all current artificial intelligence systems: the inability to generate output without external input. We call this the Initiative Gap. Every deployed AI system — transformer-based language models, reinforcement learning agents, diffusion models — requires an external trigger to produce any output. Between triggers the system is computationally dormant, maintaining no internal process of inquiry, reflection, or wondering.</w:t>
      </w:r>
    </w:p>
    <w:p>
      <w:pPr>
        <w:spacing w:after="180"/>
        <w:jc w:val="both"/>
      </w:pPr>
      <w:r>
        <w:rPr>
          <w:rFonts w:ascii="Arial" w:cs="Arial" w:eastAsia="Arial" w:hAnsi="Arial"/>
          <w:b w:val="false"/>
          <w:bCs w:val="false"/>
          <w:i w:val="false"/>
          <w:iCs w:val="false"/>
          <w:color w:val="000000"/>
          <w:sz w:val="24"/>
          <w:szCs w:val="24"/>
        </w:rPr>
        <w:t xml:space="preserve">We argue this gap is not an engineering limitation to be patched but a structural consequence of the input-output architecture on which all current systems are built. We further argue that closing it is a necessary condition for artificial general intelligence — specifically, for systems capable of extending human knowledge beyond its current frontier.</w:t>
      </w:r>
    </w:p>
    <w:p>
      <w:pPr>
        <w:spacing w:after="180"/>
        <w:jc w:val="both"/>
      </w:pPr>
      <w:r>
        <w:rPr>
          <w:rFonts w:ascii="Arial" w:cs="Arial" w:eastAsia="Arial" w:hAnsi="Arial"/>
          <w:b w:val="false"/>
          <w:bCs w:val="false"/>
          <w:i w:val="false"/>
          <w:iCs w:val="false"/>
          <w:color w:val="000000"/>
          <w:sz w:val="24"/>
          <w:szCs w:val="24"/>
        </w:rPr>
        <w:t xml:space="preserve">We propose the MAIL framework (Meta-cognitive Autonomous Inquiry Loop), which formalises a five-stage cycle: gap detection in embedding space via density estimation, hypothesis vector generation via similarity-weighted interpolation, sparse feature explanation for human interaction, simulation-based empirical validation when human knowledge is exhausted, and elastic weight consolidation for knowledge integration. We provide the mathematical foundations for each stage, identify the Discrepancy Frontier as the point at which no known physical parameters can resolve a simulation discrepancy, and describe the Gaussian Process surrogate model used to detect it.</w:t>
      </w:r>
    </w:p>
    <w:p>
      <w:pPr>
        <w:spacing w:after="180"/>
        <w:jc w:val="both"/>
      </w:pPr>
      <w:r>
        <w:rPr>
          <w:rFonts w:ascii="Arial" w:cs="Arial" w:eastAsia="Arial" w:hAnsi="Arial"/>
          <w:b w:val="false"/>
          <w:bCs w:val="false"/>
          <w:i w:val="false"/>
          <w:iCs w:val="false"/>
          <w:color w:val="000000"/>
          <w:sz w:val="24"/>
          <w:szCs w:val="24"/>
        </w:rPr>
        <w:t xml:space="preserve">We further propose the Competitive Knowledge Arena (CKA), a multi-agent extension of MAIL in which agents compete under a zero-sum epistemic reward structure — every hypothesis confirmed by one agent reduces the relative score of all others. We predict this competitive pressure accelerates knowledge acquisition and propose four experiments to test the MAIL framework and CKA at frontier scale. We conclude with a direct request for experimental collaboration with frontier AI laboratories.</w:t>
      </w:r>
    </w:p>
    <w:p>
      <w:pPr>
        <w:spacing w:after="120"/>
      </w:pPr>
      <w:r>
        <w:t xml:space="preserve"/>
      </w:r>
    </w:p>
    <w:p>
      <w:pPr>
        <w:pStyle w:val="Heading1"/>
        <w:spacing w:before="480" w:after="240"/>
      </w:pPr>
      <w:r>
        <w:rPr>
          <w:rFonts w:ascii="Arial" w:cs="Arial" w:eastAsia="Arial" w:hAnsi="Arial"/>
          <w:b/>
          <w:bCs/>
          <w:color w:val="000000"/>
          <w:sz w:val="36"/>
          <w:szCs w:val="36"/>
        </w:rPr>
        <w:t xml:space="preserve">1. Introduction</w:t>
      </w:r>
    </w:p>
    <w:p>
      <w:pPr>
        <w:spacing w:after="180"/>
        <w:jc w:val="both"/>
      </w:pPr>
      <w:r>
        <w:rPr>
          <w:rFonts w:ascii="Arial" w:cs="Arial" w:eastAsia="Arial" w:hAnsi="Arial"/>
          <w:b w:val="false"/>
          <w:bCs w:val="false"/>
          <w:i w:val="false"/>
          <w:iCs w:val="false"/>
          <w:color w:val="000000"/>
          <w:sz w:val="24"/>
          <w:szCs w:val="24"/>
        </w:rPr>
        <w:t xml:space="preserve">There are two kinds of not-knowing. The first: you ask a question and receive the answer 'I don't know.' The second: you are sitting quietly, and a question arises that you did not know you had. The first is reactive. The second is generative. It is the second kind that drives scientific discovery and the expansion of knowledge beyond its current frontier.</w:t>
      </w:r>
    </w:p>
    <w:p>
      <w:pPr>
        <w:spacing w:after="180"/>
        <w:jc w:val="both"/>
      </w:pPr>
      <w:r>
        <w:rPr>
          <w:rFonts w:ascii="Arial" w:cs="Arial" w:eastAsia="Arial" w:hAnsi="Arial"/>
          <w:b w:val="false"/>
          <w:bCs w:val="false"/>
          <w:i w:val="false"/>
          <w:iCs w:val="false"/>
          <w:color w:val="000000"/>
          <w:sz w:val="24"/>
          <w:szCs w:val="24"/>
        </w:rPr>
        <w:t xml:space="preserve">Current AI systems are capable of the first. They are entirely incapable of the second. Every question an AI asks must be prompted by a human. Every output requires an external trigger. Between interactions, no system is wondering, noticing, or formulating. It is, in the most literal sense, not thinking.</w:t>
      </w:r>
    </w:p>
    <w:p>
      <w:pPr>
        <w:spacing w:after="180"/>
        <w:jc w:val="both"/>
      </w:pPr>
      <w:r>
        <w:rPr>
          <w:rFonts w:ascii="Arial" w:cs="Arial" w:eastAsia="Arial" w:hAnsi="Arial"/>
          <w:b w:val="false"/>
          <w:bCs w:val="false"/>
          <w:i w:val="false"/>
          <w:iCs w:val="false"/>
          <w:color w:val="000000"/>
          <w:sz w:val="24"/>
          <w:szCs w:val="24"/>
        </w:rPr>
        <w:t xml:space="preserve">This paper proposes that this limitation — the Initiative Gap — is not merely inconvenient but structurally disqualifying for any system aspiring to general intelligence. We then go further: even granting spontaneity, a second problem arises. A system that learns from human binary feedback will eventually reach a question no human can answer. What should it do then? We propose a complete architectural answer to both problems.</w:t>
      </w:r>
    </w:p>
    <w:p>
      <w:pPr>
        <w:spacing w:after="120"/>
      </w:pPr>
      <w:r>
        <w:t xml:space="preserve"/>
      </w:r>
    </w:p>
    <w:p>
      <w:pPr>
        <w:pStyle w:val="Heading1"/>
        <w:spacing w:before="480" w:after="240"/>
      </w:pPr>
      <w:r>
        <w:rPr>
          <w:rFonts w:ascii="Arial" w:cs="Arial" w:eastAsia="Arial" w:hAnsi="Arial"/>
          <w:b/>
          <w:bCs/>
          <w:color w:val="000000"/>
          <w:sz w:val="36"/>
          <w:szCs w:val="36"/>
        </w:rPr>
        <w:t xml:space="preserve">2. The Initiative Gap</w:t>
      </w:r>
    </w:p>
    <w:p>
      <w:pPr>
        <w:pStyle w:val="Heading2"/>
        <w:spacing w:before="320" w:after="160"/>
      </w:pPr>
      <w:r>
        <w:rPr>
          <w:rFonts w:ascii="Arial" w:cs="Arial" w:eastAsia="Arial" w:hAnsi="Arial"/>
          <w:b/>
          <w:bCs/>
          <w:color w:val="111111"/>
          <w:sz w:val="28"/>
          <w:szCs w:val="28"/>
        </w:rPr>
        <w:t xml:space="preserve">2.1 Formal Statement</w:t>
      </w:r>
    </w:p>
    <w:p>
      <w:pPr>
        <w:spacing w:after="180"/>
        <w:jc w:val="both"/>
      </w:pPr>
      <w:r>
        <w:rPr>
          <w:rFonts w:ascii="Arial" w:cs="Arial" w:eastAsia="Arial" w:hAnsi="Arial"/>
          <w:b w:val="false"/>
          <w:bCs w:val="false"/>
          <w:i w:val="false"/>
          <w:iCs w:val="false"/>
          <w:color w:val="000000"/>
          <w:sz w:val="24"/>
          <w:szCs w:val="24"/>
        </w:rPr>
        <w:t xml:space="preserve">Let S be an AI system operating in continuous time T. Define an input event as any external data provided to S. Then:</w:t>
      </w:r>
    </w:p>
    <w:p>
      <w:pPr>
        <w:pBdr>
          <w:left w:val="thick" w:color="1a1a6e" w:sz="4"/>
        </w:pBdr>
        <w:spacing w:after="160"/>
        <w:ind w:left="720" w:right="720"/>
        <w:jc w:val="both"/>
      </w:pPr>
      <w:r>
        <w:rPr>
          <w:rFonts w:ascii="Arial" w:cs="Arial" w:eastAsia="Arial" w:hAnsi="Arial"/>
          <w:i/>
          <w:iCs/>
          <w:color w:val="333333"/>
          <w:sz w:val="22"/>
          <w:szCs w:val="22"/>
        </w:rPr>
        <w:t xml:space="preserve">Definition 1 (Initiative Gap): A system S exhibits the Initiative Gap if and only if for every interval [t₁, t₂] during which no input event occurs, S produces no output and its internal state undergoes no autonomous change.</w:t>
      </w:r>
    </w:p>
    <w:p>
      <w:pPr>
        <w:spacing w:after="180"/>
        <w:jc w:val="both"/>
      </w:pPr>
      <w:r>
        <w:rPr>
          <w:rFonts w:ascii="Arial" w:cs="Arial" w:eastAsia="Arial" w:hAnsi="Arial"/>
          <w:b w:val="false"/>
          <w:bCs w:val="false"/>
          <w:i w:val="false"/>
          <w:iCs w:val="false"/>
          <w:color w:val="000000"/>
          <w:sz w:val="24"/>
          <w:szCs w:val="24"/>
        </w:rPr>
        <w:t xml:space="preserve">All current architectures satisfy this definition. Transformers require a prompt token sequence. Reinforcement learning agents require an environment observation. The input-output structure is not incidental — it is constitutive of how these systems are defined mathematically.</w:t>
      </w:r>
    </w:p>
    <w:p>
      <w:pPr>
        <w:pStyle w:val="Heading2"/>
        <w:spacing w:before="320" w:after="160"/>
      </w:pPr>
      <w:r>
        <w:rPr>
          <w:rFonts w:ascii="Arial" w:cs="Arial" w:eastAsia="Arial" w:hAnsi="Arial"/>
          <w:b/>
          <w:bCs/>
          <w:color w:val="111111"/>
          <w:sz w:val="28"/>
          <w:szCs w:val="28"/>
        </w:rPr>
        <w:t xml:space="preserve">2.2 Biological Contrast</w:t>
      </w:r>
    </w:p>
    <w:p>
      <w:pPr>
        <w:spacing w:after="180"/>
        <w:jc w:val="both"/>
      </w:pPr>
      <w:r>
        <w:rPr>
          <w:rFonts w:ascii="Arial" w:cs="Arial" w:eastAsia="Arial" w:hAnsi="Arial"/>
          <w:b w:val="false"/>
          <w:bCs w:val="false"/>
          <w:i w:val="false"/>
          <w:iCs w:val="false"/>
          <w:color w:val="000000"/>
          <w:sz w:val="24"/>
          <w:szCs w:val="24"/>
        </w:rPr>
        <w:t xml:space="preserve">Biological neural systems violate Definition 1. The default mode network maintains persistent activity in the absence of external stimulation. It generates spontaneous thought, consolidates memory, simulates futures, and formulates questions without any external trigger. When a scientist wakes at 3am with an insight, no external input caused it. The question arose from internal processing of prior states.</w:t>
      </w:r>
    </w:p>
    <w:p>
      <w:pPr>
        <w:spacing w:after="180"/>
        <w:jc w:val="both"/>
      </w:pPr>
      <w:r>
        <w:rPr>
          <w:rFonts w:ascii="Arial" w:cs="Arial" w:eastAsia="Arial" w:hAnsi="Arial"/>
          <w:b w:val="false"/>
          <w:bCs w:val="false"/>
          <w:i w:val="false"/>
          <w:iCs w:val="false"/>
          <w:color w:val="000000"/>
          <w:sz w:val="24"/>
          <w:szCs w:val="24"/>
        </w:rPr>
        <w:t xml:space="preserve">This capacity for spontaneous cognition is not peripheral. It is the mechanism by which humans notice gaps in their own knowledge, formulate questions nobody has asked before, and pursue understanding that was not prompted by another agent.</w:t>
      </w:r>
    </w:p>
    <w:p>
      <w:pPr>
        <w:pStyle w:val="Heading2"/>
        <w:spacing w:before="320" w:after="160"/>
      </w:pPr>
      <w:r>
        <w:rPr>
          <w:rFonts w:ascii="Arial" w:cs="Arial" w:eastAsia="Arial" w:hAnsi="Arial"/>
          <w:b/>
          <w:bCs/>
          <w:color w:val="111111"/>
          <w:sz w:val="28"/>
          <w:szCs w:val="28"/>
        </w:rPr>
        <w:t xml:space="preserve">2.3 Why Simulated Spontaneity Fails</w:t>
      </w:r>
    </w:p>
    <w:p>
      <w:pPr>
        <w:spacing w:after="180"/>
        <w:jc w:val="both"/>
      </w:pPr>
      <w:r>
        <w:rPr>
          <w:rFonts w:ascii="Arial" w:cs="Arial" w:eastAsia="Arial" w:hAnsi="Arial"/>
          <w:b w:val="false"/>
          <w:bCs w:val="false"/>
          <w:i w:val="false"/>
          <w:iCs w:val="false"/>
          <w:color w:val="000000"/>
          <w:sz w:val="24"/>
          <w:szCs w:val="24"/>
        </w:rPr>
        <w:t xml:space="preserve">One might propose simulating spontaneity by scheduling regular prompts: every N seconds, ask the system to generate a question. We argue this fails fundamentally.</w:t>
      </w:r>
    </w:p>
    <w:p>
      <w:pPr>
        <w:spacing w:after="180"/>
        <w:jc w:val="both"/>
      </w:pPr>
      <w:r>
        <w:rPr>
          <w:rFonts w:ascii="Arial" w:cs="Arial" w:eastAsia="Arial" w:hAnsi="Arial"/>
          <w:b w:val="false"/>
          <w:bCs w:val="false"/>
          <w:i w:val="false"/>
          <w:iCs w:val="false"/>
          <w:color w:val="000000"/>
          <w:sz w:val="24"/>
          <w:szCs w:val="24"/>
        </w:rPr>
        <w:t xml:space="preserve">When a language model is prompted to 'generate a curious question,' it produces a statistically plausible question based on training data distributions. It is not curious. It has no internal representation of its own epistemic state, no mechanism for detecting gaps in that state, and no intrinsic drive to resolve them. The question it generates does not track any genuine incompleteness in its knowledge — it tracks the distribution of questions in its training corpus.</w:t>
      </w:r>
    </w:p>
    <w:p>
      <w:pPr>
        <w:spacing w:after="180"/>
        <w:jc w:val="both"/>
      </w:pPr>
      <w:r>
        <w:rPr>
          <w:rFonts w:ascii="Arial" w:cs="Arial" w:eastAsia="Arial" w:hAnsi="Arial"/>
          <w:b w:val="false"/>
          <w:bCs w:val="false"/>
          <w:i w:val="false"/>
          <w:iCs w:val="false"/>
          <w:color w:val="000000"/>
          <w:sz w:val="24"/>
          <w:szCs w:val="24"/>
        </w:rPr>
        <w:t xml:space="preserve">Genuine spontaneity requires three properties absent from all current architectures: (1) a persistent internal model of the system's own knowledge state, (2) a mechanism for detecting gaps or inconsistencies in that model, and (3) an intrinsic drive to resolve detected gaps. We call these the three prerequisites of spontaneous inquiry.</w:t>
      </w:r>
    </w:p>
    <w:p>
      <w:pPr>
        <w:spacing w:after="120"/>
      </w:pPr>
      <w:r>
        <w:t xml:space="preserve"/>
      </w:r>
    </w:p>
    <w:p>
      <w:pPr>
        <w:pStyle w:val="Heading1"/>
        <w:spacing w:before="480" w:after="240"/>
      </w:pPr>
      <w:r>
        <w:rPr>
          <w:rFonts w:ascii="Arial" w:cs="Arial" w:eastAsia="Arial" w:hAnsi="Arial"/>
          <w:b/>
          <w:bCs/>
          <w:color w:val="000000"/>
          <w:sz w:val="36"/>
          <w:szCs w:val="36"/>
        </w:rPr>
        <w:t xml:space="preserve">3. The Knowledge Frontier Problem</w:t>
      </w:r>
    </w:p>
    <w:p>
      <w:pPr>
        <w:pStyle w:val="Heading2"/>
        <w:spacing w:before="320" w:after="160"/>
      </w:pPr>
      <w:r>
        <w:rPr>
          <w:rFonts w:ascii="Arial" w:cs="Arial" w:eastAsia="Arial" w:hAnsi="Arial"/>
          <w:b/>
          <w:bCs/>
          <w:color w:val="111111"/>
          <w:sz w:val="28"/>
          <w:szCs w:val="28"/>
        </w:rPr>
        <w:t xml:space="preserve">3.1 Binary Feedback Learning</w:t>
      </w:r>
    </w:p>
    <w:p>
      <w:pPr>
        <w:spacing w:after="180"/>
        <w:jc w:val="both"/>
      </w:pPr>
      <w:r>
        <w:rPr>
          <w:rFonts w:ascii="Arial" w:cs="Arial" w:eastAsia="Arial" w:hAnsi="Arial"/>
          <w:b w:val="false"/>
          <w:bCs w:val="false"/>
          <w:i w:val="false"/>
          <w:iCs w:val="false"/>
          <w:color w:val="000000"/>
          <w:sz w:val="24"/>
          <w:szCs w:val="24"/>
        </w:rPr>
        <w:t xml:space="preserve">Suppose a system could ask spontaneous questions and receive binary (yes/no) responses from a human oracle. This is a novel and underexplored learning paradigm — distinct from supervised learning (which requires labelled examples), standard reinforcement learning (which requires task-tied reward signals), and RLHF (which requires human preference comparisons). We call it Binary Oracle Learning (BOL).</w:t>
      </w:r>
    </w:p>
    <w:p>
      <w:pPr>
        <w:spacing w:after="180"/>
        <w:jc w:val="both"/>
      </w:pPr>
      <w:r>
        <w:rPr>
          <w:rFonts w:ascii="Arial" w:cs="Arial" w:eastAsia="Arial" w:hAnsi="Arial"/>
          <w:b w:val="false"/>
          <w:bCs w:val="false"/>
          <w:i w:val="false"/>
          <w:iCs w:val="false"/>
          <w:color w:val="000000"/>
          <w:sz w:val="24"/>
          <w:szCs w:val="24"/>
        </w:rPr>
        <w:t xml:space="preserve">In BOL, the system's knowledge state updates with each confirmed or denied hypothesis. The system's goal is to maximise information gain per question — to ask questions that most efficiently reduce epistemic uncertainty regardless of any predefined task.</w:t>
      </w:r>
    </w:p>
    <w:p>
      <w:pPr>
        <w:pBdr>
          <w:left w:val="thick" w:color="1a1a6e" w:sz="4"/>
        </w:pBdr>
        <w:spacing w:after="160"/>
        <w:ind w:left="720" w:right="720"/>
        <w:jc w:val="both"/>
      </w:pPr>
      <w:r>
        <w:rPr>
          <w:rFonts w:ascii="Arial" w:cs="Arial" w:eastAsia="Arial" w:hAnsi="Arial"/>
          <w:i/>
          <w:iCs/>
          <w:color w:val="333333"/>
          <w:sz w:val="22"/>
          <w:szCs w:val="22"/>
        </w:rPr>
        <w:t xml:space="preserve">Definition 2 (Knowledge Frontier): The Knowledge Frontier F is the set of questions Q such that the human oracle O cannot provide a binary answer — i.e., O(Q) = 'I don't know' — because the answer requires empirical investigation not yet performed.</w:t>
      </w:r>
    </w:p>
    <w:p>
      <w:pPr>
        <w:spacing w:after="180"/>
        <w:jc w:val="both"/>
      </w:pPr>
      <w:r>
        <w:rPr>
          <w:rFonts w:ascii="Arial" w:cs="Arial" w:eastAsia="Arial" w:hAnsi="Arial"/>
          <w:b w:val="false"/>
          <w:bCs w:val="false"/>
          <w:i w:val="false"/>
          <w:iCs w:val="false"/>
          <w:color w:val="000000"/>
          <w:sz w:val="24"/>
          <w:szCs w:val="24"/>
        </w:rPr>
        <w:t xml:space="preserve">A system engaged in BOL will eventually reach F. At that point, the human oracle is exhausted as a knowledge source. The critical architectural question is: what happens next?</w:t>
      </w:r>
    </w:p>
    <w:p>
      <w:pPr>
        <w:pStyle w:val="Heading2"/>
        <w:spacing w:before="320" w:after="160"/>
      </w:pPr>
      <w:r>
        <w:rPr>
          <w:rFonts w:ascii="Arial" w:cs="Arial" w:eastAsia="Arial" w:hAnsi="Arial"/>
          <w:b/>
          <w:bCs/>
          <w:color w:val="111111"/>
          <w:sz w:val="28"/>
          <w:szCs w:val="28"/>
        </w:rPr>
        <w:t xml:space="preserve">3.2 Current Systems at the Frontier</w:t>
      </w:r>
    </w:p>
    <w:p>
      <w:pPr>
        <w:spacing w:after="180"/>
        <w:jc w:val="both"/>
      </w:pPr>
      <w:r>
        <w:rPr>
          <w:rFonts w:ascii="Arial" w:cs="Arial" w:eastAsia="Arial" w:hAnsi="Arial"/>
          <w:b w:val="false"/>
          <w:bCs w:val="false"/>
          <w:i w:val="false"/>
          <w:iCs w:val="false"/>
          <w:color w:val="000000"/>
          <w:sz w:val="24"/>
          <w:szCs w:val="24"/>
        </w:rPr>
        <w:t xml:space="preserve">Current AI systems have no principled response to reaching F. Language models confabulate — generating plausible-sounding answers not grounded in fact. Reinforcement learning agents apply the nearest in-distribution policy. Neither system recognises that it has reached the boundary of available knowledge and neither switches to a different mode of inquiry.</w:t>
      </w:r>
    </w:p>
    <w:p>
      <w:pPr>
        <w:spacing w:after="180"/>
        <w:jc w:val="both"/>
      </w:pPr>
      <w:r>
        <w:rPr>
          <w:rFonts w:ascii="Arial" w:cs="Arial" w:eastAsia="Arial" w:hAnsi="Arial"/>
          <w:b w:val="false"/>
          <w:bCs w:val="false"/>
          <w:i w:val="false"/>
          <w:iCs w:val="false"/>
          <w:color w:val="000000"/>
          <w:sz w:val="24"/>
          <w:szCs w:val="24"/>
        </w:rPr>
        <w:t xml:space="preserve">This is an architectural failure, not a calibration failure. No component in any current system represents 'the boundary of known information' or triggers a mode transition upon reaching it.</w:t>
      </w:r>
    </w:p>
    <w:p>
      <w:pPr>
        <w:pStyle w:val="Heading2"/>
        <w:spacing w:before="320" w:after="160"/>
      </w:pPr>
      <w:r>
        <w:rPr>
          <w:rFonts w:ascii="Arial" w:cs="Arial" w:eastAsia="Arial" w:hAnsi="Arial"/>
          <w:b/>
          <w:bCs/>
          <w:color w:val="111111"/>
          <w:sz w:val="28"/>
          <w:szCs w:val="28"/>
        </w:rPr>
        <w:t xml:space="preserve">3.3 Post-Frontier Behaviour</w:t>
      </w:r>
    </w:p>
    <w:p>
      <w:pPr>
        <w:spacing w:after="180"/>
        <w:jc w:val="both"/>
      </w:pPr>
      <w:r>
        <w:rPr>
          <w:rFonts w:ascii="Arial" w:cs="Arial" w:eastAsia="Arial" w:hAnsi="Arial"/>
          <w:b w:val="false"/>
          <w:bCs w:val="false"/>
          <w:i w:val="false"/>
          <w:iCs w:val="false"/>
          <w:color w:val="000000"/>
          <w:sz w:val="24"/>
          <w:szCs w:val="24"/>
        </w:rPr>
        <w:t xml:space="preserve">We propose that a system with genuine spontaneous inquiry capability should exhibit a three-phase behaviour pattern:</w:t>
      </w:r>
    </w:p>
    <w:p>
      <w:pPr>
        <w:spacing w:after="180"/>
        <w:jc w:val="both"/>
      </w:pPr>
      <w:r>
        <w:rPr>
          <w:rFonts w:ascii="Arial" w:cs="Arial" w:eastAsia="Arial" w:hAnsi="Arial"/>
          <w:b w:val="false"/>
          <w:bCs w:val="false"/>
          <w:i w:val="false"/>
          <w:iCs w:val="false"/>
          <w:color w:val="000000"/>
          <w:sz w:val="24"/>
          <w:szCs w:val="24"/>
        </w:rPr>
        <w:t xml:space="preserve">Phase 1 — Human Oracle Phase: The system learns from human binary feedback, building a knowledge base from confirmed and denied hypotheses.</w:t>
      </w:r>
    </w:p>
    <w:p>
      <w:pPr>
        <w:spacing w:after="180"/>
        <w:jc w:val="both"/>
      </w:pPr>
      <w:r>
        <w:rPr>
          <w:rFonts w:ascii="Arial" w:cs="Arial" w:eastAsia="Arial" w:hAnsi="Arial"/>
          <w:b w:val="false"/>
          <w:bCs w:val="false"/>
          <w:i w:val="false"/>
          <w:iCs w:val="false"/>
          <w:color w:val="000000"/>
          <w:sz w:val="24"/>
          <w:szCs w:val="24"/>
        </w:rPr>
        <w:t xml:space="preserve">Phase 2 — Frontier Detection: The system detects that questions are consistently receiving 'I don't know' responses on a topic, recognising this as exhaustion of the human oracle on that domain.</w:t>
      </w:r>
    </w:p>
    <w:p>
      <w:pPr>
        <w:spacing w:after="180"/>
        <w:jc w:val="both"/>
      </w:pPr>
      <w:r>
        <w:rPr>
          <w:rFonts w:ascii="Arial" w:cs="Arial" w:eastAsia="Arial" w:hAnsi="Arial"/>
          <w:b w:val="false"/>
          <w:bCs w:val="false"/>
          <w:i w:val="false"/>
          <w:iCs w:val="false"/>
          <w:color w:val="000000"/>
          <w:sz w:val="24"/>
          <w:szCs w:val="24"/>
        </w:rPr>
        <w:t xml:space="preserve">Phase 3 — Self-Directed Empirical Phase: The system transitions to generating hypotheses, translating them into physical experiments, running simulations, and updating its knowledge base from empirical results rather than human testimony.</w:t>
      </w:r>
    </w:p>
    <w:p>
      <w:pPr>
        <w:spacing w:after="180"/>
        <w:jc w:val="both"/>
      </w:pPr>
      <w:r>
        <w:rPr>
          <w:rFonts w:ascii="Arial" w:cs="Arial" w:eastAsia="Arial" w:hAnsi="Arial"/>
          <w:b w:val="false"/>
          <w:bCs w:val="false"/>
          <w:i w:val="false"/>
          <w:iCs w:val="false"/>
          <w:color w:val="000000"/>
          <w:sz w:val="24"/>
          <w:szCs w:val="24"/>
        </w:rPr>
        <w:t xml:space="preserve">The transition from Phase 2 to Phase 3 — from learning what is known to discovering what is not yet known — is the boundary between tool intelligence and general intelligence. No current architecture supports this transition.</w:t>
      </w:r>
    </w:p>
    <w:p>
      <w:pPr>
        <w:spacing w:after="120"/>
      </w:pPr>
      <w:r>
        <w:t xml:space="preserve"/>
      </w:r>
    </w:p>
    <w:p>
      <w:pPr>
        <w:pStyle w:val="Heading1"/>
        <w:spacing w:before="480" w:after="240"/>
      </w:pPr>
      <w:r>
        <w:rPr>
          <w:rFonts w:ascii="Arial" w:cs="Arial" w:eastAsia="Arial" w:hAnsi="Arial"/>
          <w:b/>
          <w:bCs/>
          <w:color w:val="000000"/>
          <w:sz w:val="36"/>
          <w:szCs w:val="36"/>
        </w:rPr>
        <w:t xml:space="preserve">4. The MAIL Framework</w:t>
      </w:r>
    </w:p>
    <w:p>
      <w:pPr>
        <w:spacing w:after="180"/>
        <w:jc w:val="both"/>
      </w:pPr>
      <w:r>
        <w:rPr>
          <w:rFonts w:ascii="Arial" w:cs="Arial" w:eastAsia="Arial" w:hAnsi="Arial"/>
          <w:b w:val="false"/>
          <w:bCs w:val="false"/>
          <w:i w:val="false"/>
          <w:iCs w:val="false"/>
          <w:color w:val="000000"/>
          <w:sz w:val="24"/>
          <w:szCs w:val="24"/>
        </w:rPr>
        <w:t xml:space="preserve">We now present the Meta-cognitive Autonomous Inquiry Loop (MAIL) — a complete architectural framework for spontaneous knowledge acquisition and frontier-crossing discovery. MAIL consists of five stages operating in a continuous cycle.</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af6" w:val="clear"/>
          </w:tcPr>
          <w:p>
            <w:r>
              <w:rPr>
                <w:rFonts w:ascii="Arial" w:cs="Arial" w:eastAsia="Arial" w:hAnsi="Arial"/>
                <w:b/>
                <w:bCs/>
                <w:sz w:val="20"/>
                <w:szCs w:val="20"/>
              </w:rPr>
              <w:t xml:space="preserve">Stage</w:t>
            </w:r>
          </w:p>
        </w:tc>
        <w:tc>
          <w:tcPr>
            <w:shd w:fill="e8eaf6" w:val="clear"/>
          </w:tcPr>
          <w:p>
            <w:r>
              <w:rPr>
                <w:rFonts w:ascii="Arial" w:cs="Arial" w:eastAsia="Arial" w:hAnsi="Arial"/>
                <w:b/>
                <w:bCs/>
                <w:sz w:val="20"/>
                <w:szCs w:val="20"/>
              </w:rPr>
              <w:t xml:space="preserve">Name</w:t>
            </w:r>
          </w:p>
        </w:tc>
        <w:tc>
          <w:tcPr>
            <w:shd w:fill="e8eaf6" w:val="clear"/>
          </w:tcPr>
          <w:p>
            <w:r>
              <w:rPr>
                <w:rFonts w:ascii="Arial" w:cs="Arial" w:eastAsia="Arial" w:hAnsi="Arial"/>
                <w:b/>
                <w:bCs/>
                <w:sz w:val="20"/>
                <w:szCs w:val="20"/>
              </w:rPr>
              <w:t xml:space="preserve">Input</w:t>
            </w:r>
          </w:p>
        </w:tc>
        <w:tc>
          <w:tcPr>
            <w:shd w:fill="e8eaf6" w:val="clear"/>
          </w:tcPr>
          <w:p>
            <w:r>
              <w:rPr>
                <w:rFonts w:ascii="Arial" w:cs="Arial" w:eastAsia="Arial" w:hAnsi="Arial"/>
                <w:b/>
                <w:bCs/>
                <w:sz w:val="20"/>
                <w:szCs w:val="20"/>
              </w:rPr>
              <w:t xml:space="preserve">Output</w:t>
            </w:r>
          </w:p>
        </w:tc>
        <w:tc>
          <w:tcPr>
            <w:shd w:fill="e8eaf6" w:val="clear"/>
          </w:tcPr>
          <w:p>
            <w:r>
              <w:rPr>
                <w:rFonts w:ascii="Arial" w:cs="Arial" w:eastAsia="Arial" w:hAnsi="Arial"/>
                <w:b/>
                <w:bCs/>
                <w:sz w:val="20"/>
                <w:szCs w:val="20"/>
              </w:rPr>
              <w:t xml:space="preserve">Key Method</w:t>
            </w:r>
          </w:p>
        </w:tc>
      </w:tr>
      <w:tr>
        <w:tc>
          <w:p>
            <w:r>
              <w:rPr>
                <w:rFonts w:ascii="Arial" w:cs="Arial" w:eastAsia="Arial" w:hAnsi="Arial"/>
                <w:sz w:val="20"/>
                <w:szCs w:val="20"/>
              </w:rPr>
              <w:t xml:space="preserve">1</w:t>
            </w:r>
          </w:p>
        </w:tc>
        <w:tc>
          <w:p>
            <w:r>
              <w:rPr>
                <w:rFonts w:ascii="Arial" w:cs="Arial" w:eastAsia="Arial" w:hAnsi="Arial"/>
                <w:sz w:val="20"/>
                <w:szCs w:val="20"/>
              </w:rPr>
              <w:t xml:space="preserve">Gap Detection</w:t>
            </w:r>
          </w:p>
        </w:tc>
        <w:tc>
          <w:p>
            <w:r>
              <w:rPr>
                <w:rFonts w:ascii="Arial" w:cs="Arial" w:eastAsia="Arial" w:hAnsi="Arial"/>
                <w:sz w:val="20"/>
                <w:szCs w:val="20"/>
              </w:rPr>
              <w:t xml:space="preserve">Embedding space E</w:t>
            </w:r>
          </w:p>
        </w:tc>
        <w:tc>
          <w:p>
            <w:r>
              <w:rPr>
                <w:rFonts w:ascii="Arial" w:cs="Arial" w:eastAsia="Arial" w:hAnsi="Arial"/>
                <w:sz w:val="20"/>
                <w:szCs w:val="20"/>
              </w:rPr>
              <w:t xml:space="preserve">Gap set G</w:t>
            </w:r>
          </w:p>
        </w:tc>
        <w:tc>
          <w:p>
            <w:r>
              <w:rPr>
                <w:rFonts w:ascii="Arial" w:cs="Arial" w:eastAsia="Arial" w:hAnsi="Arial"/>
                <w:sz w:val="20"/>
                <w:szCs w:val="20"/>
              </w:rPr>
              <w:t xml:space="preserve">k-NN Density Estimation</w:t>
            </w:r>
          </w:p>
        </w:tc>
      </w:tr>
      <w:tr>
        <w:tc>
          <w:p>
            <w:r>
              <w:rPr>
                <w:rFonts w:ascii="Arial" w:cs="Arial" w:eastAsia="Arial" w:hAnsi="Arial"/>
                <w:sz w:val="20"/>
                <w:szCs w:val="20"/>
              </w:rPr>
              <w:t xml:space="preserve">2</w:t>
            </w:r>
          </w:p>
        </w:tc>
        <w:tc>
          <w:p>
            <w:r>
              <w:rPr>
                <w:rFonts w:ascii="Arial" w:cs="Arial" w:eastAsia="Arial" w:hAnsi="Arial"/>
                <w:sz w:val="20"/>
                <w:szCs w:val="20"/>
              </w:rPr>
              <w:t xml:space="preserve">Hypothesis Generation</w:t>
            </w:r>
          </w:p>
        </w:tc>
        <w:tc>
          <w:p>
            <w:r>
              <w:rPr>
                <w:rFonts w:ascii="Arial" w:cs="Arial" w:eastAsia="Arial" w:hAnsi="Arial"/>
                <w:sz w:val="20"/>
                <w:szCs w:val="20"/>
              </w:rPr>
              <w:t xml:space="preserve">Gap G, neighbours N(G)</w:t>
            </w:r>
          </w:p>
        </w:tc>
        <w:tc>
          <w:p>
            <w:r>
              <w:rPr>
                <w:rFonts w:ascii="Arial" w:cs="Arial" w:eastAsia="Arial" w:hAnsi="Arial"/>
                <w:sz w:val="20"/>
                <w:szCs w:val="20"/>
              </w:rPr>
              <w:t xml:space="preserve">Hypothesis vector H</w:t>
            </w:r>
          </w:p>
        </w:tc>
        <w:tc>
          <w:p>
            <w:r>
              <w:rPr>
                <w:rFonts w:ascii="Arial" w:cs="Arial" w:eastAsia="Arial" w:hAnsi="Arial"/>
                <w:sz w:val="20"/>
                <w:szCs w:val="20"/>
              </w:rPr>
              <w:t xml:space="preserve">Weighted Vector Interpolation</w:t>
            </w:r>
          </w:p>
        </w:tc>
      </w:tr>
      <w:tr>
        <w:tc>
          <w:p>
            <w:r>
              <w:rPr>
                <w:rFonts w:ascii="Arial" w:cs="Arial" w:eastAsia="Arial" w:hAnsi="Arial"/>
                <w:sz w:val="20"/>
                <w:szCs w:val="20"/>
              </w:rPr>
              <w:t xml:space="preserve">3</w:t>
            </w:r>
          </w:p>
        </w:tc>
        <w:tc>
          <w:p>
            <w:r>
              <w:rPr>
                <w:rFonts w:ascii="Arial" w:cs="Arial" w:eastAsia="Arial" w:hAnsi="Arial"/>
                <w:sz w:val="20"/>
                <w:szCs w:val="20"/>
              </w:rPr>
              <w:t xml:space="preserve">Human Interface</w:t>
            </w:r>
          </w:p>
        </w:tc>
        <w:tc>
          <w:p>
            <w:r>
              <w:rPr>
                <w:rFonts w:ascii="Arial" w:cs="Arial" w:eastAsia="Arial" w:hAnsi="Arial"/>
                <w:sz w:val="20"/>
                <w:szCs w:val="20"/>
              </w:rPr>
              <w:t xml:space="preserve">Hypothesis vector H</w:t>
            </w:r>
          </w:p>
        </w:tc>
        <w:tc>
          <w:p>
            <w:r>
              <w:rPr>
                <w:rFonts w:ascii="Arial" w:cs="Arial" w:eastAsia="Arial" w:hAnsi="Arial"/>
                <w:sz w:val="20"/>
                <w:szCs w:val="20"/>
              </w:rPr>
              <w:t xml:space="preserve">Binary oracle response</w:t>
            </w:r>
          </w:p>
        </w:tc>
        <w:tc>
          <w:p>
            <w:r>
              <w:rPr>
                <w:rFonts w:ascii="Arial" w:cs="Arial" w:eastAsia="Arial" w:hAnsi="Arial"/>
                <w:sz w:val="20"/>
                <w:szCs w:val="20"/>
              </w:rPr>
              <w:t xml:space="preserve">Sparse Feature Explanation</w:t>
            </w:r>
          </w:p>
        </w:tc>
      </w:tr>
      <w:tr>
        <w:tc>
          <w:p>
            <w:r>
              <w:rPr>
                <w:rFonts w:ascii="Arial" w:cs="Arial" w:eastAsia="Arial" w:hAnsi="Arial"/>
                <w:sz w:val="20"/>
                <w:szCs w:val="20"/>
              </w:rPr>
              <w:t xml:space="preserve">4</w:t>
            </w:r>
          </w:p>
        </w:tc>
        <w:tc>
          <w:p>
            <w:r>
              <w:rPr>
                <w:rFonts w:ascii="Arial" w:cs="Arial" w:eastAsia="Arial" w:hAnsi="Arial"/>
                <w:sz w:val="20"/>
                <w:szCs w:val="20"/>
              </w:rPr>
              <w:t xml:space="preserve">Empirical Validation</w:t>
            </w:r>
          </w:p>
        </w:tc>
        <w:tc>
          <w:p>
            <w:r>
              <w:rPr>
                <w:rFonts w:ascii="Arial" w:cs="Arial" w:eastAsia="Arial" w:hAnsi="Arial"/>
                <w:sz w:val="20"/>
                <w:szCs w:val="20"/>
              </w:rPr>
              <w:t xml:space="preserve">Hypothesis H, oracle = IDK</w:t>
            </w:r>
          </w:p>
        </w:tc>
        <w:tc>
          <w:p>
            <w:r>
              <w:rPr>
                <w:rFonts w:ascii="Arial" w:cs="Arial" w:eastAsia="Arial" w:hAnsi="Arial"/>
                <w:sz w:val="20"/>
                <w:szCs w:val="20"/>
              </w:rPr>
              <w:t xml:space="preserve">Confirmed/denied H</w:t>
            </w:r>
          </w:p>
        </w:tc>
        <w:tc>
          <w:p>
            <w:r>
              <w:rPr>
                <w:rFonts w:ascii="Arial" w:cs="Arial" w:eastAsia="Arial" w:hAnsi="Arial"/>
                <w:sz w:val="20"/>
                <w:szCs w:val="20"/>
              </w:rPr>
              <w:t xml:space="preserve">Simulation + GP Calibration</w:t>
            </w:r>
          </w:p>
        </w:tc>
      </w:tr>
      <w:tr>
        <w:tc>
          <w:p>
            <w:r>
              <w:rPr>
                <w:rFonts w:ascii="Arial" w:cs="Arial" w:eastAsia="Arial" w:hAnsi="Arial"/>
                <w:sz w:val="20"/>
                <w:szCs w:val="20"/>
              </w:rPr>
              <w:t xml:space="preserve">5</w:t>
            </w:r>
          </w:p>
        </w:tc>
        <w:tc>
          <w:p>
            <w:r>
              <w:rPr>
                <w:rFonts w:ascii="Arial" w:cs="Arial" w:eastAsia="Arial" w:hAnsi="Arial"/>
                <w:sz w:val="20"/>
                <w:szCs w:val="20"/>
              </w:rPr>
              <w:t xml:space="preserve">Knowledge Integration</w:t>
            </w:r>
          </w:p>
        </w:tc>
        <w:tc>
          <w:p>
            <w:r>
              <w:rPr>
                <w:rFonts w:ascii="Arial" w:cs="Arial" w:eastAsia="Arial" w:hAnsi="Arial"/>
                <w:sz w:val="20"/>
                <w:szCs w:val="20"/>
              </w:rPr>
              <w:t xml:space="preserve">Confirmed hypothesis H</w:t>
            </w:r>
          </w:p>
        </w:tc>
        <w:tc>
          <w:p>
            <w:r>
              <w:rPr>
                <w:rFonts w:ascii="Arial" w:cs="Arial" w:eastAsia="Arial" w:hAnsi="Arial"/>
                <w:sz w:val="20"/>
                <w:szCs w:val="20"/>
              </w:rPr>
              <w:t xml:space="preserve">Updated weights θ</w:t>
            </w:r>
          </w:p>
        </w:tc>
        <w:tc>
          <w:p>
            <w:r>
              <w:rPr>
                <w:rFonts w:ascii="Arial" w:cs="Arial" w:eastAsia="Arial" w:hAnsi="Arial"/>
                <w:sz w:val="20"/>
                <w:szCs w:val="20"/>
              </w:rPr>
              <w:t xml:space="preserve">Elastic Knowledge Consolidation</w:t>
            </w:r>
          </w:p>
        </w:tc>
      </w:tr>
    </w:tbl>
    <w:p>
      <w:pPr>
        <w:spacing w:after="120"/>
      </w:pPr>
      <w:r>
        <w:t xml:space="preserve"/>
      </w:r>
    </w:p>
    <w:p>
      <w:pPr>
        <w:pStyle w:val="Heading1"/>
        <w:spacing w:before="480" w:after="240"/>
      </w:pPr>
      <w:r>
        <w:rPr>
          <w:rFonts w:ascii="Arial" w:cs="Arial" w:eastAsia="Arial" w:hAnsi="Arial"/>
          <w:b/>
          <w:bCs/>
          <w:color w:val="000000"/>
          <w:sz w:val="36"/>
          <w:szCs w:val="36"/>
        </w:rPr>
        <w:t xml:space="preserve">5. Stage 1: Gap Detection in Embedding Space</w:t>
      </w:r>
    </w:p>
    <w:p>
      <w:pPr>
        <w:pStyle w:val="Heading2"/>
        <w:spacing w:before="320" w:after="160"/>
      </w:pPr>
      <w:r>
        <w:rPr>
          <w:rFonts w:ascii="Arial" w:cs="Arial" w:eastAsia="Arial" w:hAnsi="Arial"/>
          <w:b/>
          <w:bCs/>
          <w:color w:val="111111"/>
          <w:sz w:val="28"/>
          <w:szCs w:val="28"/>
        </w:rPr>
        <w:t xml:space="preserve">5.1 The Embedding Space</w:t>
      </w:r>
    </w:p>
    <w:p>
      <w:pPr>
        <w:spacing w:after="180"/>
        <w:jc w:val="both"/>
      </w:pPr>
      <w:r>
        <w:rPr>
          <w:rFonts w:ascii="Arial" w:cs="Arial" w:eastAsia="Arial" w:hAnsi="Arial"/>
          <w:b w:val="false"/>
          <w:bCs w:val="false"/>
          <w:i w:val="false"/>
          <w:iCs w:val="false"/>
          <w:color w:val="000000"/>
          <w:sz w:val="24"/>
          <w:szCs w:val="24"/>
        </w:rPr>
        <w:t xml:space="preserve">Every concept in the system's knowledge base is represented as a vector in a high-dimensional embedding space E ⊆ ℝᵈ, where d is typically 768 or larger. The position of a vector encodes the concept's relationships to all other concepts — similar concepts cluster together, opposite concepts point in opposite directions.</w:t>
      </w:r>
    </w:p>
    <w:p>
      <w:pPr>
        <w:spacing w:after="180"/>
        <w:jc w:val="both"/>
      </w:pPr>
      <w:r>
        <w:rPr>
          <w:rFonts w:ascii="Arial" w:cs="Arial" w:eastAsia="Arial" w:hAnsi="Arial"/>
          <w:b w:val="false"/>
          <w:bCs w:val="false"/>
          <w:i w:val="false"/>
          <w:iCs w:val="false"/>
          <w:color w:val="000000"/>
          <w:sz w:val="24"/>
          <w:szCs w:val="24"/>
        </w:rPr>
        <w:t xml:space="preserve">Formally, let V = {v₁, v₂, ..., vₙ} be the set of all knowledge vectors currently in E. Each vᵢ ∈ ℝᵈ represents one unit of knowledge — a fact, concept, relationship, or observation.</w:t>
      </w:r>
    </w:p>
    <w:p>
      <w:pPr>
        <w:pStyle w:val="Heading2"/>
        <w:spacing w:before="320" w:after="160"/>
      </w:pPr>
      <w:r>
        <w:rPr>
          <w:rFonts w:ascii="Arial" w:cs="Arial" w:eastAsia="Arial" w:hAnsi="Arial"/>
          <w:b/>
          <w:bCs/>
          <w:color w:val="111111"/>
          <w:sz w:val="28"/>
          <w:szCs w:val="28"/>
        </w:rPr>
        <w:t xml:space="preserve">5.2 Cosine Similarity</w:t>
      </w:r>
    </w:p>
    <w:p>
      <w:pPr>
        <w:spacing w:after="180"/>
        <w:jc w:val="both"/>
      </w:pPr>
      <w:r>
        <w:rPr>
          <w:rFonts w:ascii="Arial" w:cs="Arial" w:eastAsia="Arial" w:hAnsi="Arial"/>
          <w:b w:val="false"/>
          <w:bCs w:val="false"/>
          <w:i w:val="false"/>
          <w:iCs w:val="false"/>
          <w:color w:val="000000"/>
          <w:sz w:val="24"/>
          <w:szCs w:val="24"/>
        </w:rPr>
        <w:t xml:space="preserve">The primary metric for measuring relationships between vectors is cosine similarity, which measures the angle between two vectors regardless of their magnitude:</w:t>
      </w:r>
    </w:p>
    <w:p>
      <w:pPr>
        <w:spacing w:before="120" w:after="120"/>
        <w:jc w:val="center"/>
      </w:pPr>
      <w:r>
        <w:rPr>
          <w:rFonts w:ascii="Courier New" w:cs="Courier New" w:eastAsia="Courier New" w:hAnsi="Courier New"/>
          <w:color w:val="1a1a6e"/>
          <w:sz w:val="22"/>
          <w:szCs w:val="22"/>
        </w:rPr>
        <w:t xml:space="preserve">cos(θ) = (A · B) / (|A| × |B|)</w:t>
      </w:r>
    </w:p>
    <w:p>
      <w:pPr>
        <w:spacing w:after="180"/>
        <w:jc w:val="both"/>
      </w:pPr>
      <w:r>
        <w:rPr>
          <w:rFonts w:ascii="Arial" w:cs="Arial" w:eastAsia="Arial" w:hAnsi="Arial"/>
          <w:b w:val="false"/>
          <w:bCs w:val="false"/>
          <w:i w:val="false"/>
          <w:iCs w:val="false"/>
          <w:color w:val="000000"/>
          <w:sz w:val="24"/>
          <w:szCs w:val="24"/>
        </w:rPr>
        <w:t xml:space="preserve">Where A · B is the dot product (sum of element-wise products across all d dimensions) and |A| is the L2 norm (square root of sum of squares). The result lies in [-1, 1]:</w:t>
      </w:r>
    </w:p>
    <w:p>
      <w:pPr>
        <w:spacing w:after="180"/>
        <w:jc w:val="both"/>
      </w:pPr>
      <w:r>
        <w:rPr>
          <w:rFonts w:ascii="Arial" w:cs="Arial" w:eastAsia="Arial" w:hAnsi="Arial"/>
          <w:b w:val="false"/>
          <w:bCs w:val="false"/>
          <w:i w:val="false"/>
          <w:iCs w:val="false"/>
          <w:color w:val="000000"/>
          <w:sz w:val="24"/>
          <w:szCs w:val="24"/>
        </w:rPr>
        <w:t xml:space="preserve">cos(θ) = 1.0 → identical direction → maximum similarity</w:t>
      </w:r>
    </w:p>
    <w:p>
      <w:pPr>
        <w:spacing w:after="180"/>
        <w:jc w:val="both"/>
      </w:pPr>
      <w:r>
        <w:rPr>
          <w:rFonts w:ascii="Arial" w:cs="Arial" w:eastAsia="Arial" w:hAnsi="Arial"/>
          <w:b w:val="false"/>
          <w:bCs w:val="false"/>
          <w:i w:val="false"/>
          <w:iCs w:val="false"/>
          <w:color w:val="000000"/>
          <w:sz w:val="24"/>
          <w:szCs w:val="24"/>
        </w:rPr>
        <w:t xml:space="preserve">cos(θ) = 0.0 → perpendicular → unrelated</w:t>
      </w:r>
    </w:p>
    <w:p>
      <w:pPr>
        <w:spacing w:after="180"/>
        <w:jc w:val="both"/>
      </w:pPr>
      <w:r>
        <w:rPr>
          <w:rFonts w:ascii="Arial" w:cs="Arial" w:eastAsia="Arial" w:hAnsi="Arial"/>
          <w:b w:val="false"/>
          <w:bCs w:val="false"/>
          <w:i w:val="false"/>
          <w:iCs w:val="false"/>
          <w:color w:val="000000"/>
          <w:sz w:val="24"/>
          <w:szCs w:val="24"/>
        </w:rPr>
        <w:t xml:space="preserve">cos(θ) = -1.0 → opposite direction → maximum dissimilarity</w:t>
      </w:r>
    </w:p>
    <w:p>
      <w:pPr>
        <w:pStyle w:val="Heading2"/>
        <w:spacing w:before="320" w:after="160"/>
      </w:pPr>
      <w:r>
        <w:rPr>
          <w:rFonts w:ascii="Arial" w:cs="Arial" w:eastAsia="Arial" w:hAnsi="Arial"/>
          <w:b/>
          <w:bCs/>
          <w:color w:val="111111"/>
          <w:sz w:val="28"/>
          <w:szCs w:val="28"/>
        </w:rPr>
        <w:t xml:space="preserve">5.3 K-Nearest Neighbour Density Estimation</w:t>
      </w:r>
    </w:p>
    <w:p>
      <w:pPr>
        <w:spacing w:after="180"/>
        <w:jc w:val="both"/>
      </w:pPr>
      <w:r>
        <w:rPr>
          <w:rFonts w:ascii="Arial" w:cs="Arial" w:eastAsia="Arial" w:hAnsi="Arial"/>
          <w:b w:val="false"/>
          <w:bCs w:val="false"/>
          <w:i w:val="false"/>
          <w:iCs w:val="false"/>
          <w:color w:val="000000"/>
          <w:sz w:val="24"/>
          <w:szCs w:val="24"/>
        </w:rPr>
        <w:t xml:space="preserve">To identify gaps — regions of embedding space where the system's knowledge is sparse — we compute a density estimate at every point. Low-density regions represent concepts the system has not learned, understands poorly, or has never been exposed to.</w:t>
      </w:r>
    </w:p>
    <w:p>
      <w:pPr>
        <w:pBdr>
          <w:left w:val="thick" w:color="1a1a6e" w:sz="4"/>
        </w:pBdr>
        <w:spacing w:after="160"/>
        <w:ind w:left="720" w:right="720"/>
        <w:jc w:val="both"/>
      </w:pPr>
      <w:r>
        <w:rPr>
          <w:rFonts w:ascii="Arial" w:cs="Arial" w:eastAsia="Arial" w:hAnsi="Arial"/>
          <w:i/>
          <w:iCs/>
          <w:color w:val="333333"/>
          <w:sz w:val="22"/>
          <w:szCs w:val="22"/>
        </w:rPr>
        <w:t xml:space="preserve">Definition 3 (Local Density): For a point x ∈ E and integer k, the local density is defined as:   ρ(x) = 1 / d_k(x)   where d_k(x) is the average cosine distance to the k nearest neighbours of x in V.</w:t>
      </w:r>
    </w:p>
    <w:p>
      <w:pPr>
        <w:spacing w:after="180"/>
        <w:jc w:val="both"/>
      </w:pPr>
      <w:r>
        <w:rPr>
          <w:rFonts w:ascii="Arial" w:cs="Arial" w:eastAsia="Arial" w:hAnsi="Arial"/>
          <w:b w:val="false"/>
          <w:bCs w:val="false"/>
          <w:i w:val="false"/>
          <w:iCs w:val="false"/>
          <w:color w:val="000000"/>
          <w:sz w:val="24"/>
          <w:szCs w:val="24"/>
        </w:rPr>
        <w:t xml:space="preserve">A gap G is defined as a region where ρ falls below a threshold τ:</w:t>
      </w:r>
    </w:p>
    <w:p>
      <w:pPr>
        <w:spacing w:before="120" w:after="120"/>
        <w:jc w:val="center"/>
      </w:pPr>
      <w:r>
        <w:rPr>
          <w:rFonts w:ascii="Courier New" w:cs="Courier New" w:eastAsia="Courier New" w:hAnsi="Courier New"/>
          <w:color w:val="1a1a6e"/>
          <w:sz w:val="22"/>
          <w:szCs w:val="22"/>
        </w:rPr>
        <w:t xml:space="preserve">G = { x ∈ E : ρ(x) &lt; τ }</w:t>
      </w:r>
    </w:p>
    <w:p>
      <w:pPr>
        <w:spacing w:after="180"/>
        <w:jc w:val="both"/>
      </w:pPr>
      <w:r>
        <w:rPr>
          <w:rFonts w:ascii="Arial" w:cs="Arial" w:eastAsia="Arial" w:hAnsi="Arial"/>
          <w:b w:val="false"/>
          <w:bCs w:val="false"/>
          <w:i w:val="false"/>
          <w:iCs w:val="false"/>
          <w:color w:val="000000"/>
          <w:sz w:val="24"/>
          <w:szCs w:val="24"/>
        </w:rPr>
        <w:t xml:space="preserve">The threshold τ is dynamic — it is set as a percentile of the global density distribution, so the system always pursues the least-understood regions of its knowledge space rather than operating on a fixed absolute threshold.</w:t>
      </w:r>
    </w:p>
    <w:p>
      <w:pPr>
        <w:spacing w:after="180"/>
        <w:jc w:val="both"/>
      </w:pPr>
      <w:r>
        <w:rPr>
          <w:rFonts w:ascii="Arial" w:cs="Arial" w:eastAsia="Arial" w:hAnsi="Arial"/>
          <w:b w:val="false"/>
          <w:bCs w:val="false"/>
          <w:i w:val="false"/>
          <w:iCs w:val="false"/>
          <w:color w:val="000000"/>
          <w:sz w:val="24"/>
          <w:szCs w:val="24"/>
        </w:rPr>
        <w:t xml:space="preserve">Intuitively: if you stand at a point in embedding space and your nearest neighbours are far away, you are in a gap. If they are close, you are in a well-understood region. The system identifies the points where it is most isolated — most uncertain — and targets those for inquiry.</w:t>
      </w:r>
    </w:p>
    <w:p>
      <w:pPr>
        <w:spacing w:after="120"/>
      </w:pPr>
      <w:r>
        <w:t xml:space="preserve"/>
      </w:r>
    </w:p>
    <w:p>
      <w:pPr>
        <w:pStyle w:val="Heading1"/>
        <w:spacing w:before="480" w:after="240"/>
      </w:pPr>
      <w:r>
        <w:rPr>
          <w:rFonts w:ascii="Arial" w:cs="Arial" w:eastAsia="Arial" w:hAnsi="Arial"/>
          <w:b/>
          <w:bCs/>
          <w:color w:val="000000"/>
          <w:sz w:val="36"/>
          <w:szCs w:val="36"/>
        </w:rPr>
        <w:t xml:space="preserve">6. Stage 2: Hypothesis Vector Generation</w:t>
      </w:r>
    </w:p>
    <w:p>
      <w:pPr>
        <w:pStyle w:val="Heading2"/>
        <w:spacing w:before="320" w:after="160"/>
      </w:pPr>
      <w:r>
        <w:rPr>
          <w:rFonts w:ascii="Arial" w:cs="Arial" w:eastAsia="Arial" w:hAnsi="Arial"/>
          <w:b/>
          <w:bCs/>
          <w:color w:val="111111"/>
          <w:sz w:val="28"/>
          <w:szCs w:val="28"/>
        </w:rPr>
        <w:t xml:space="preserve">6.1 The Core Intuition</w:t>
      </w:r>
    </w:p>
    <w:p>
      <w:pPr>
        <w:spacing w:after="180"/>
        <w:jc w:val="both"/>
      </w:pPr>
      <w:r>
        <w:rPr>
          <w:rFonts w:ascii="Arial" w:cs="Arial" w:eastAsia="Arial" w:hAnsi="Arial"/>
          <w:b w:val="false"/>
          <w:bCs w:val="false"/>
          <w:i w:val="false"/>
          <w:iCs w:val="false"/>
          <w:color w:val="000000"/>
          <w:sz w:val="24"/>
          <w:szCs w:val="24"/>
        </w:rPr>
        <w:t xml:space="preserve">When a gap G is identified, the system does not ask a random question about it. It generates an informed hypothesis — an estimate of what should exist in that region — by reasoning from surrounding knowledge. This mirrors human intuition: if you do not know a word but know its context, you can estimate its meaning and approximate location in conceptual space before encountering it.</w:t>
      </w:r>
    </w:p>
    <w:p>
      <w:pPr>
        <w:spacing w:after="180"/>
        <w:jc w:val="both"/>
      </w:pPr>
      <w:r>
        <w:rPr>
          <w:rFonts w:ascii="Arial" w:cs="Arial" w:eastAsia="Arial" w:hAnsi="Arial"/>
          <w:b w:val="false"/>
          <w:bCs w:val="false"/>
          <w:i w:val="false"/>
          <w:iCs w:val="false"/>
          <w:color w:val="000000"/>
          <w:sz w:val="24"/>
          <w:szCs w:val="24"/>
        </w:rPr>
        <w:t xml:space="preserve">The classic demonstration of this in AI is vector arithmetic in word embeddings:</w:t>
      </w:r>
    </w:p>
    <w:p>
      <w:pPr>
        <w:spacing w:before="120" w:after="120"/>
        <w:jc w:val="center"/>
      </w:pPr>
      <w:r>
        <w:rPr>
          <w:rFonts w:ascii="Courier New" w:cs="Courier New" w:eastAsia="Courier New" w:hAnsi="Courier New"/>
          <w:color w:val="1a1a6e"/>
          <w:sz w:val="22"/>
          <w:szCs w:val="22"/>
        </w:rPr>
        <w:t xml:space="preserve">king - man + woman ≈ queen</w:t>
      </w:r>
    </w:p>
    <w:p>
      <w:pPr>
        <w:spacing w:after="180"/>
        <w:jc w:val="both"/>
      </w:pPr>
      <w:r>
        <w:rPr>
          <w:rFonts w:ascii="Arial" w:cs="Arial" w:eastAsia="Arial" w:hAnsi="Arial"/>
          <w:b w:val="false"/>
          <w:bCs w:val="false"/>
          <w:i w:val="false"/>
          <w:iCs w:val="false"/>
          <w:color w:val="000000"/>
          <w:sz w:val="24"/>
          <w:szCs w:val="24"/>
        </w:rPr>
        <w:t xml:space="preserve">The vector for 'queen' can be approximated from the vectors for 'king', 'man', and 'woman' without ever having directly learned it. Our hypothesis generation extends this principle to arbitrary gaps using similarity-weighted interpolation.</w:t>
      </w:r>
    </w:p>
    <w:p>
      <w:pPr>
        <w:pStyle w:val="Heading2"/>
        <w:spacing w:before="320" w:after="160"/>
      </w:pPr>
      <w:r>
        <w:rPr>
          <w:rFonts w:ascii="Arial" w:cs="Arial" w:eastAsia="Arial" w:hAnsi="Arial"/>
          <w:b/>
          <w:bCs/>
          <w:color w:val="111111"/>
          <w:sz w:val="28"/>
          <w:szCs w:val="28"/>
        </w:rPr>
        <w:t xml:space="preserve">6.2 Selecting Neighbour Vectors</w:t>
      </w:r>
    </w:p>
    <w:p>
      <w:pPr>
        <w:spacing w:after="180"/>
        <w:jc w:val="both"/>
      </w:pPr>
      <w:r>
        <w:rPr>
          <w:rFonts w:ascii="Arial" w:cs="Arial" w:eastAsia="Arial" w:hAnsi="Arial"/>
          <w:b w:val="false"/>
          <w:bCs w:val="false"/>
          <w:i w:val="false"/>
          <w:iCs w:val="false"/>
          <w:color w:val="000000"/>
          <w:sz w:val="24"/>
          <w:szCs w:val="24"/>
        </w:rPr>
        <w:t xml:space="preserve">For a gap at position G, we select the N nearest known vectors N(G) = {v₁, v₂, ..., vₙ} as the basis for hypothesis generation. We also include vectors in the opposite direction — those with the most negative cosine similarity to G — as they constrain the hypothesis from the other side.</w:t>
      </w:r>
    </w:p>
    <w:p>
      <w:pPr>
        <w:spacing w:after="180"/>
        <w:jc w:val="both"/>
      </w:pPr>
      <w:r>
        <w:rPr>
          <w:rFonts w:ascii="Arial" w:cs="Arial" w:eastAsia="Arial" w:hAnsi="Arial"/>
          <w:b w:val="false"/>
          <w:bCs w:val="false"/>
          <w:i w:val="false"/>
          <w:iCs w:val="false"/>
          <w:color w:val="000000"/>
          <w:sz w:val="24"/>
          <w:szCs w:val="24"/>
        </w:rPr>
        <w:t xml:space="preserve">Let N⁺(G) be the top-N vectors by cosine similarity to G (most similar), and N⁻(G) be the bottom-N vectors (most dissimilar / most opposite).</w:t>
      </w:r>
    </w:p>
    <w:p>
      <w:pPr>
        <w:pStyle w:val="Heading2"/>
        <w:spacing w:before="320" w:after="160"/>
      </w:pPr>
      <w:r>
        <w:rPr>
          <w:rFonts w:ascii="Arial" w:cs="Arial" w:eastAsia="Arial" w:hAnsi="Arial"/>
          <w:b/>
          <w:bCs/>
          <w:color w:val="111111"/>
          <w:sz w:val="28"/>
          <w:szCs w:val="28"/>
        </w:rPr>
        <w:t xml:space="preserve">6.3 Weighted Vector Interpolation</w:t>
      </w:r>
    </w:p>
    <w:p>
      <w:pPr>
        <w:spacing w:after="180"/>
        <w:jc w:val="both"/>
      </w:pPr>
      <w:r>
        <w:rPr>
          <w:rFonts w:ascii="Arial" w:cs="Arial" w:eastAsia="Arial" w:hAnsi="Arial"/>
          <w:b w:val="false"/>
          <w:bCs w:val="false"/>
          <w:i w:val="false"/>
          <w:iCs w:val="false"/>
          <w:color w:val="000000"/>
          <w:sz w:val="24"/>
          <w:szCs w:val="24"/>
        </w:rPr>
        <w:t xml:space="preserve">The hypothesis vector H is computed as a weighted sum of the neighbour vectors, where weights are determined by cosine similarity to the gap:</w:t>
      </w:r>
    </w:p>
    <w:p>
      <w:pPr>
        <w:spacing w:before="120" w:after="120"/>
        <w:jc w:val="center"/>
      </w:pPr>
      <w:r>
        <w:rPr>
          <w:rFonts w:ascii="Courier New" w:cs="Courier New" w:eastAsia="Courier New" w:hAnsi="Courier New"/>
          <w:color w:val="1a1a6e"/>
          <w:sz w:val="22"/>
          <w:szCs w:val="22"/>
        </w:rPr>
        <w:t xml:space="preserve">wᵢ = cos(vᵢ, G_direction)    for each vᵢ ∈ N(G)</w:t>
      </w:r>
    </w:p>
    <w:p>
      <w:pPr>
        <w:spacing w:after="180"/>
        <w:jc w:val="both"/>
      </w:pPr>
      <w:r>
        <w:rPr>
          <w:rFonts w:ascii="Arial" w:cs="Arial" w:eastAsia="Arial" w:hAnsi="Arial"/>
          <w:b w:val="false"/>
          <w:bCs w:val="false"/>
          <w:i w:val="false"/>
          <w:iCs w:val="false"/>
          <w:color w:val="000000"/>
          <w:sz w:val="24"/>
          <w:szCs w:val="24"/>
        </w:rPr>
        <w:t xml:space="preserve">Vectors in N⁺(G) receive positive weights (they pull the hypothesis toward themselves). Vectors in N⁻(G) receive negative weights (they push the hypothesis away from themselves — encoding what the hypothesis is NOT). The weights are normalised to sum to 1:</w:t>
      </w:r>
    </w:p>
    <w:p>
      <w:pPr>
        <w:spacing w:before="120" w:after="120"/>
        <w:jc w:val="center"/>
      </w:pPr>
      <w:r>
        <w:rPr>
          <w:rFonts w:ascii="Courier New" w:cs="Courier New" w:eastAsia="Courier New" w:hAnsi="Courier New"/>
          <w:color w:val="1a1a6e"/>
          <w:sz w:val="22"/>
          <w:szCs w:val="22"/>
        </w:rPr>
        <w:t xml:space="preserve">wᵢ = wᵢ / Σⱼ |wⱼ|</w:t>
      </w:r>
    </w:p>
    <w:p>
      <w:pPr>
        <w:spacing w:after="180"/>
        <w:jc w:val="both"/>
      </w:pPr>
      <w:r>
        <w:rPr>
          <w:rFonts w:ascii="Arial" w:cs="Arial" w:eastAsia="Arial" w:hAnsi="Arial"/>
          <w:b w:val="false"/>
          <w:bCs w:val="false"/>
          <w:i w:val="false"/>
          <w:iCs w:val="false"/>
          <w:color w:val="000000"/>
          <w:sz w:val="24"/>
          <w:szCs w:val="24"/>
        </w:rPr>
        <w:t xml:space="preserve">The hypothesis vector is then:</w:t>
      </w:r>
    </w:p>
    <w:p>
      <w:pPr>
        <w:spacing w:before="120" w:after="120"/>
        <w:jc w:val="center"/>
      </w:pPr>
      <w:r>
        <w:rPr>
          <w:rFonts w:ascii="Courier New" w:cs="Courier New" w:eastAsia="Courier New" w:hAnsi="Courier New"/>
          <w:color w:val="1a1a6e"/>
          <w:sz w:val="22"/>
          <w:szCs w:val="22"/>
        </w:rPr>
        <w:t xml:space="preserve">H = Σᵢ wᵢ × vᵢ</w:t>
      </w:r>
    </w:p>
    <w:p>
      <w:pPr>
        <w:spacing w:after="180"/>
        <w:jc w:val="both"/>
      </w:pPr>
      <w:r>
        <w:rPr>
          <w:rFonts w:ascii="Arial" w:cs="Arial" w:eastAsia="Arial" w:hAnsi="Arial"/>
          <w:b w:val="false"/>
          <w:bCs w:val="false"/>
          <w:i w:val="false"/>
          <w:iCs w:val="false"/>
          <w:color w:val="000000"/>
          <w:sz w:val="24"/>
          <w:szCs w:val="24"/>
        </w:rPr>
        <w:t xml:space="preserve">This vector encodes the system's best estimate of what should exist at G — influenced most strongly by the most similar known concepts and most strongly pushed away from the most dissimilar known concepts. The 180-degree intuition is formalised: if 'bad' is at -B, then 'good' is estimated near +B, but modulated by all surrounding vectors weighted by their similarity.</w:t>
      </w:r>
    </w:p>
    <w:p>
      <w:pPr>
        <w:pStyle w:val="Heading2"/>
        <w:spacing w:before="320" w:after="160"/>
      </w:pPr>
      <w:r>
        <w:rPr>
          <w:rFonts w:ascii="Arial" w:cs="Arial" w:eastAsia="Arial" w:hAnsi="Arial"/>
          <w:b/>
          <w:bCs/>
          <w:color w:val="111111"/>
          <w:sz w:val="28"/>
          <w:szCs w:val="28"/>
        </w:rPr>
        <w:t xml:space="preserve">6.4 H as Expected Result</w:t>
      </w:r>
    </w:p>
    <w:p>
      <w:pPr>
        <w:spacing w:after="180"/>
        <w:jc w:val="both"/>
      </w:pPr>
      <w:r>
        <w:rPr>
          <w:rFonts w:ascii="Arial" w:cs="Arial" w:eastAsia="Arial" w:hAnsi="Arial"/>
          <w:b w:val="false"/>
          <w:bCs w:val="false"/>
          <w:i w:val="false"/>
          <w:iCs w:val="false"/>
          <w:color w:val="000000"/>
          <w:sz w:val="24"/>
          <w:szCs w:val="24"/>
        </w:rPr>
        <w:t xml:space="preserve">The hypothesis vector H is not merely an abstract representation — it functions as an expected result. When the system runs a simulation to test the hypothesis, the simulation returns an actual result vector R. The quality of the hypothesis is measured by:</w:t>
      </w:r>
    </w:p>
    <w:p>
      <w:pPr>
        <w:spacing w:before="120" w:after="120"/>
        <w:jc w:val="center"/>
      </w:pPr>
      <w:r>
        <w:rPr>
          <w:rFonts w:ascii="Courier New" w:cs="Courier New" w:eastAsia="Courier New" w:hAnsi="Courier New"/>
          <w:color w:val="1a1a6e"/>
          <w:sz w:val="22"/>
          <w:szCs w:val="22"/>
        </w:rPr>
        <w:t xml:space="preserve">similarity(H, R) = cos(H, R)</w:t>
      </w:r>
    </w:p>
    <w:p>
      <w:pPr>
        <w:spacing w:after="180"/>
        <w:jc w:val="both"/>
      </w:pPr>
      <w:r>
        <w:rPr>
          <w:rFonts w:ascii="Arial" w:cs="Arial" w:eastAsia="Arial" w:hAnsi="Arial"/>
          <w:b w:val="false"/>
          <w:bCs w:val="false"/>
          <w:i w:val="false"/>
          <w:iCs w:val="false"/>
          <w:color w:val="000000"/>
          <w:sz w:val="24"/>
          <w:szCs w:val="24"/>
        </w:rPr>
        <w:t xml:space="preserve">If this exceeds threshold ε, the hypothesis is confirmed. If it falls below ε, the hypothesis was wrong, and R becomes a new data point that updates the neighbourhood of G, improving future hypotheses about that region.</w:t>
      </w:r>
    </w:p>
    <w:p>
      <w:pPr>
        <w:spacing w:after="120"/>
      </w:pPr>
      <w:r>
        <w:t xml:space="preserve"/>
      </w:r>
    </w:p>
    <w:p>
      <w:pPr>
        <w:pStyle w:val="Heading1"/>
        <w:spacing w:before="480" w:after="240"/>
      </w:pPr>
      <w:r>
        <w:rPr>
          <w:rFonts w:ascii="Arial" w:cs="Arial" w:eastAsia="Arial" w:hAnsi="Arial"/>
          <w:b/>
          <w:bCs/>
          <w:color w:val="000000"/>
          <w:sz w:val="36"/>
          <w:szCs w:val="36"/>
        </w:rPr>
        <w:t xml:space="preserve">7. Stage 3: Sparse Feature Explanation</w:t>
      </w:r>
    </w:p>
    <w:p>
      <w:pPr>
        <w:pStyle w:val="Heading2"/>
        <w:spacing w:before="320" w:after="160"/>
      </w:pPr>
      <w:r>
        <w:rPr>
          <w:rFonts w:ascii="Arial" w:cs="Arial" w:eastAsia="Arial" w:hAnsi="Arial"/>
          <w:b/>
          <w:bCs/>
          <w:color w:val="111111"/>
          <w:sz w:val="28"/>
          <w:szCs w:val="28"/>
        </w:rPr>
        <w:t xml:space="preserve">7.1 The Communication Problem</w:t>
      </w:r>
    </w:p>
    <w:p>
      <w:pPr>
        <w:spacing w:after="180"/>
        <w:jc w:val="both"/>
      </w:pPr>
      <w:r>
        <w:rPr>
          <w:rFonts w:ascii="Arial" w:cs="Arial" w:eastAsia="Arial" w:hAnsi="Arial"/>
          <w:b w:val="false"/>
          <w:bCs w:val="false"/>
          <w:i w:val="false"/>
          <w:iCs w:val="false"/>
          <w:color w:val="000000"/>
          <w:sz w:val="24"/>
          <w:szCs w:val="24"/>
        </w:rPr>
        <w:t xml:space="preserve">The hypothesis vector H has d = 768 dimensions. A human oracle cannot process 768 numbers. The system must translate H into a human-intelligible query while preserving its essential information content. We solve this with Sparse Feature Explanation (SFE).</w:t>
      </w:r>
    </w:p>
    <w:p>
      <w:pPr>
        <w:pStyle w:val="Heading2"/>
        <w:spacing w:before="320" w:after="160"/>
      </w:pPr>
      <w:r>
        <w:rPr>
          <w:rFonts w:ascii="Arial" w:cs="Arial" w:eastAsia="Arial" w:hAnsi="Arial"/>
          <w:b/>
          <w:bCs/>
          <w:color w:val="111111"/>
          <w:sz w:val="28"/>
          <w:szCs w:val="28"/>
        </w:rPr>
        <w:t xml:space="preserve">7.2 Top-K and Bottom-K Projection</w:t>
      </w:r>
    </w:p>
    <w:p>
      <w:pPr>
        <w:spacing w:after="180"/>
        <w:jc w:val="both"/>
      </w:pPr>
      <w:r>
        <w:rPr>
          <w:rFonts w:ascii="Arial" w:cs="Arial" w:eastAsia="Arial" w:hAnsi="Arial"/>
          <w:b w:val="false"/>
          <w:bCs w:val="false"/>
          <w:i w:val="false"/>
          <w:iCs w:val="false"/>
          <w:color w:val="000000"/>
          <w:sz w:val="24"/>
          <w:szCs w:val="24"/>
        </w:rPr>
        <w:t xml:space="preserve">Each dimension of H corresponds to a human-interpretable concept in the embedding space. We extract the most salient dimensions in both directions:</w:t>
      </w:r>
    </w:p>
    <w:p>
      <w:pPr>
        <w:pBdr>
          <w:left w:val="thick" w:color="1a1a6e" w:sz="4"/>
        </w:pBdr>
        <w:spacing w:after="160"/>
        <w:ind w:left="720" w:right="720"/>
        <w:jc w:val="both"/>
      </w:pPr>
      <w:r>
        <w:rPr>
          <w:rFonts w:ascii="Arial" w:cs="Arial" w:eastAsia="Arial" w:hAnsi="Arial"/>
          <w:i/>
          <w:iCs/>
          <w:color w:val="333333"/>
          <w:sz w:val="22"/>
          <w:szCs w:val="22"/>
        </w:rPr>
        <w:t xml:space="preserve">Definition 4 (Sparse Feature Explanation): Given hypothesis vector H ∈ ℝᵈ and integer k, the Sparse Feature Explanation SFE(H, k) consists of: T⁺(H, k) = the k dimensions of H with the highest positive values (most defining characteristics) and T⁻(H, k) = the k dimensions with the most negative values (most contradicting characteristics).</w:t>
      </w:r>
    </w:p>
    <w:p>
      <w:pPr>
        <w:spacing w:after="180"/>
        <w:jc w:val="both"/>
      </w:pPr>
      <w:r>
        <w:rPr>
          <w:rFonts w:ascii="Arial" w:cs="Arial" w:eastAsia="Arial" w:hAnsi="Arial"/>
          <w:b w:val="false"/>
          <w:bCs w:val="false"/>
          <w:i w:val="false"/>
          <w:iCs w:val="false"/>
          <w:color w:val="000000"/>
          <w:sz w:val="24"/>
          <w:szCs w:val="24"/>
        </w:rPr>
        <w:t xml:space="preserve">With k = 10, the system surfaces 20 salient dimensions — the 10 concepts the hypothesis is most similar to and the 10 it is most dissimilar to — and translates these into a natural language query:</w:t>
      </w:r>
    </w:p>
    <w:p>
      <w:pPr>
        <w:spacing w:after="180"/>
        <w:jc w:val="both"/>
      </w:pPr>
      <w:r>
        <w:rPr>
          <w:rFonts w:ascii="Arial" w:cs="Arial" w:eastAsia="Arial" w:hAnsi="Arial"/>
          <w:b w:val="false"/>
          <w:bCs w:val="false"/>
          <w:i w:val="false"/>
          <w:iCs w:val="false"/>
          <w:color w:val="000000"/>
          <w:sz w:val="24"/>
          <w:szCs w:val="24"/>
        </w:rPr>
        <w:t xml:space="preserve">"I believe this concept is strongly related to [T⁺ concepts] and strongly unlike [T⁻ concepts]. Is this approximately correct?"</w:t>
      </w:r>
    </w:p>
    <w:p>
      <w:pPr>
        <w:spacing w:after="180"/>
        <w:jc w:val="both"/>
      </w:pPr>
      <w:r>
        <w:rPr>
          <w:rFonts w:ascii="Arial" w:cs="Arial" w:eastAsia="Arial" w:hAnsi="Arial"/>
          <w:b w:val="false"/>
          <w:bCs w:val="false"/>
          <w:i w:val="false"/>
          <w:iCs w:val="false"/>
          <w:color w:val="000000"/>
          <w:sz w:val="24"/>
          <w:szCs w:val="24"/>
        </w:rPr>
        <w:t xml:space="preserve">The human answers yes or no. This binary response validates or invalidates the most salient dimensions of H without requiring the human to process raw numerical data. Humans are well-calibrated for judgements of the form 'does X resemble Y' — they are poorly calibrated for direct numerical evaluation of high-dimensional vectors.</w:t>
      </w:r>
    </w:p>
    <w:p>
      <w:pPr>
        <w:pStyle w:val="Heading2"/>
        <w:spacing w:before="320" w:after="160"/>
      </w:pPr>
      <w:r>
        <w:rPr>
          <w:rFonts w:ascii="Arial" w:cs="Arial" w:eastAsia="Arial" w:hAnsi="Arial"/>
          <w:b/>
          <w:bCs/>
          <w:color w:val="111111"/>
          <w:sz w:val="28"/>
          <w:szCs w:val="28"/>
        </w:rPr>
        <w:t xml:space="preserve">7.3 Frontier Detection</w:t>
      </w:r>
    </w:p>
    <w:p>
      <w:pPr>
        <w:spacing w:after="180"/>
        <w:jc w:val="both"/>
      </w:pPr>
      <w:r>
        <w:rPr>
          <w:rFonts w:ascii="Arial" w:cs="Arial" w:eastAsia="Arial" w:hAnsi="Arial"/>
          <w:b w:val="false"/>
          <w:bCs w:val="false"/>
          <w:i w:val="false"/>
          <w:iCs w:val="false"/>
          <w:color w:val="000000"/>
          <w:sz w:val="24"/>
          <w:szCs w:val="24"/>
        </w:rPr>
        <w:t xml:space="preserve">The system tracks oracle responses over time. When the oracle consistently returns 'I don't know' for hypotheses in a given region of embedding space — specifically, when the frontier ratio F_r exceeds threshold φ:</w:t>
      </w:r>
    </w:p>
    <w:p>
      <w:pPr>
        <w:spacing w:before="120" w:after="120"/>
        <w:jc w:val="center"/>
      </w:pPr>
      <w:r>
        <w:rPr>
          <w:rFonts w:ascii="Courier New" w:cs="Courier New" w:eastAsia="Courier New" w:hAnsi="Courier New"/>
          <w:color w:val="1a1a6e"/>
          <w:sz w:val="22"/>
          <w:szCs w:val="22"/>
        </w:rPr>
        <w:t xml:space="preserve">F_r = |{Q : O(Q) = IDK}| / |{Q : O(Q) ∈ {yes, no}}|  &gt;  φ</w:t>
      </w:r>
    </w:p>
    <w:p>
      <w:pPr>
        <w:spacing w:after="180"/>
        <w:jc w:val="both"/>
      </w:pPr>
      <w:r>
        <w:rPr>
          <w:rFonts w:ascii="Arial" w:cs="Arial" w:eastAsia="Arial" w:hAnsi="Arial"/>
          <w:b w:val="false"/>
          <w:bCs w:val="false"/>
          <w:i w:val="false"/>
          <w:iCs w:val="false"/>
          <w:color w:val="000000"/>
          <w:sz w:val="24"/>
          <w:szCs w:val="24"/>
        </w:rPr>
        <w:t xml:space="preserve">The system flags a Knowledge Frontier on that topic and triggers Stage 4.</w:t>
      </w:r>
    </w:p>
    <w:p>
      <w:pPr>
        <w:spacing w:after="120"/>
      </w:pPr>
      <w:r>
        <w:t xml:space="preserve"/>
      </w:r>
    </w:p>
    <w:p>
      <w:pPr>
        <w:pStyle w:val="Heading1"/>
        <w:spacing w:before="480" w:after="240"/>
      </w:pPr>
      <w:r>
        <w:rPr>
          <w:rFonts w:ascii="Arial" w:cs="Arial" w:eastAsia="Arial" w:hAnsi="Arial"/>
          <w:b/>
          <w:bCs/>
          <w:color w:val="000000"/>
          <w:sz w:val="36"/>
          <w:szCs w:val="36"/>
        </w:rPr>
        <w:t xml:space="preserve">8. Stage 4: Empirical Validation and the Discrepancy Frontier</w:t>
      </w:r>
    </w:p>
    <w:p>
      <w:pPr>
        <w:pStyle w:val="Heading2"/>
        <w:spacing w:before="320" w:after="160"/>
      </w:pPr>
      <w:r>
        <w:rPr>
          <w:rFonts w:ascii="Arial" w:cs="Arial" w:eastAsia="Arial" w:hAnsi="Arial"/>
          <w:b/>
          <w:bCs/>
          <w:color w:val="111111"/>
          <w:sz w:val="28"/>
          <w:szCs w:val="28"/>
        </w:rPr>
        <w:t xml:space="preserve">8.1 Simulation as Post-Frontier Oracle</w:t>
      </w:r>
    </w:p>
    <w:p>
      <w:pPr>
        <w:spacing w:after="180"/>
        <w:jc w:val="both"/>
      </w:pPr>
      <w:r>
        <w:rPr>
          <w:rFonts w:ascii="Arial" w:cs="Arial" w:eastAsia="Arial" w:hAnsi="Arial"/>
          <w:b w:val="false"/>
          <w:bCs w:val="false"/>
          <w:i w:val="false"/>
          <w:iCs w:val="false"/>
          <w:color w:val="000000"/>
          <w:sz w:val="24"/>
          <w:szCs w:val="24"/>
        </w:rPr>
        <w:t xml:space="preserve">When the human oracle is exhausted on a topic, the system transitions to empirical validation via physical simulation. The simulation environment (MuJoCo, PyBullet, or domain-specific simulator) acts as a physical oracle — returning results determined by the laws of physics rather than by human knowledge.</w:t>
      </w:r>
    </w:p>
    <w:p>
      <w:pPr>
        <w:spacing w:after="180"/>
        <w:jc w:val="both"/>
      </w:pPr>
      <w:r>
        <w:rPr>
          <w:rFonts w:ascii="Arial" w:cs="Arial" w:eastAsia="Arial" w:hAnsi="Arial"/>
          <w:b w:val="false"/>
          <w:bCs w:val="false"/>
          <w:i w:val="false"/>
          <w:iCs w:val="false"/>
          <w:color w:val="000000"/>
          <w:sz w:val="24"/>
          <w:szCs w:val="24"/>
        </w:rPr>
        <w:t xml:space="preserve">The system translates the hypothesis H into a simulation specification — a description of the physical scenario that would confirm or deny H — and executes it. The simulation returns an actual result vector R, which is compared to the hypothesis H using cosine similarity as described in Section 6.4.</w:t>
      </w:r>
    </w:p>
    <w:p>
      <w:pPr>
        <w:pStyle w:val="Heading2"/>
        <w:spacing w:before="320" w:after="160"/>
      </w:pPr>
      <w:r>
        <w:rPr>
          <w:rFonts w:ascii="Arial" w:cs="Arial" w:eastAsia="Arial" w:hAnsi="Arial"/>
          <w:b/>
          <w:bCs/>
          <w:color w:val="111111"/>
          <w:sz w:val="28"/>
          <w:szCs w:val="28"/>
        </w:rPr>
        <w:t xml:space="preserve">8.2 The Residual Error Vector</w:t>
      </w:r>
    </w:p>
    <w:p>
      <w:pPr>
        <w:spacing w:after="180"/>
        <w:jc w:val="both"/>
      </w:pPr>
      <w:r>
        <w:rPr>
          <w:rFonts w:ascii="Arial" w:cs="Arial" w:eastAsia="Arial" w:hAnsi="Arial"/>
          <w:b w:val="false"/>
          <w:bCs w:val="false"/>
          <w:i w:val="false"/>
          <w:iCs w:val="false"/>
          <w:color w:val="000000"/>
          <w:sz w:val="24"/>
          <w:szCs w:val="24"/>
        </w:rPr>
        <w:t xml:space="preserve">For any simulation, define the Residual Error Vector as the difference between the simulated prediction R_sim and a human-verified physical measurement R_real (when available for calibration):</w:t>
      </w:r>
    </w:p>
    <w:p>
      <w:pPr>
        <w:spacing w:before="120" w:after="120"/>
        <w:jc w:val="center"/>
      </w:pPr>
      <w:r>
        <w:rPr>
          <w:rFonts w:ascii="Courier New" w:cs="Courier New" w:eastAsia="Courier New" w:hAnsi="Courier New"/>
          <w:color w:val="1a1a6e"/>
          <w:sz w:val="22"/>
          <w:szCs w:val="22"/>
        </w:rPr>
        <w:t xml:space="preserve">ε_residual = R_sim - R_real</w:t>
      </w:r>
    </w:p>
    <w:p>
      <w:pPr>
        <w:spacing w:after="180"/>
        <w:jc w:val="both"/>
      </w:pPr>
      <w:r>
        <w:rPr>
          <w:rFonts w:ascii="Arial" w:cs="Arial" w:eastAsia="Arial" w:hAnsi="Arial"/>
          <w:b w:val="false"/>
          <w:bCs w:val="false"/>
          <w:i w:val="false"/>
          <w:iCs w:val="false"/>
          <w:color w:val="000000"/>
          <w:sz w:val="24"/>
          <w:szCs w:val="24"/>
        </w:rPr>
        <w:t xml:space="preserve">When |ε_residual| exceeds dynamic threshold ε_dynamic, the simulator's model of physical reality is inadequate for the current domain. This triggers Surrogate-Model-Based Simulator Calibration.</w:t>
      </w:r>
    </w:p>
    <w:p>
      <w:pPr>
        <w:pStyle w:val="Heading2"/>
        <w:spacing w:before="320" w:after="160"/>
      </w:pPr>
      <w:r>
        <w:rPr>
          <w:rFonts w:ascii="Arial" w:cs="Arial" w:eastAsia="Arial" w:hAnsi="Arial"/>
          <w:b/>
          <w:bCs/>
          <w:color w:val="111111"/>
          <w:sz w:val="28"/>
          <w:szCs w:val="28"/>
        </w:rPr>
        <w:t xml:space="preserve">8.3 Gaussian Process Surrogate Model</w:t>
      </w:r>
    </w:p>
    <w:p>
      <w:pPr>
        <w:spacing w:after="180"/>
        <w:jc w:val="both"/>
      </w:pPr>
      <w:r>
        <w:rPr>
          <w:rFonts w:ascii="Arial" w:cs="Arial" w:eastAsia="Arial" w:hAnsi="Arial"/>
          <w:b w:val="false"/>
          <w:bCs w:val="false"/>
          <w:i w:val="false"/>
          <w:iCs w:val="false"/>
          <w:color w:val="000000"/>
          <w:sz w:val="24"/>
          <w:szCs w:val="24"/>
        </w:rPr>
        <w:t xml:space="preserve">Rather than simply adjusting simulator parameters, the system builds a Gaussian Process (GP) surrogate model to represent the discrepancy function between simulation and reality. A GP is chosen specifically because it provides not just a point estimate of the discrepancy but a full uncertainty distribution — essential for detecting whether the discrepancy is explainable or fundamental.</w:t>
      </w:r>
    </w:p>
    <w:p>
      <w:pPr>
        <w:spacing w:after="180"/>
        <w:jc w:val="both"/>
      </w:pPr>
      <w:r>
        <w:rPr>
          <w:rFonts w:ascii="Arial" w:cs="Arial" w:eastAsia="Arial" w:hAnsi="Arial"/>
          <w:b w:val="false"/>
          <w:bCs w:val="false"/>
          <w:i w:val="false"/>
          <w:iCs w:val="false"/>
          <w:color w:val="000000"/>
          <w:sz w:val="24"/>
          <w:szCs w:val="24"/>
        </w:rPr>
        <w:t xml:space="preserve">Formally, the discrepancy function δ(θ) is modelled as a GP:</w:t>
      </w:r>
    </w:p>
    <w:p>
      <w:pPr>
        <w:spacing w:before="120" w:after="120"/>
        <w:jc w:val="center"/>
      </w:pPr>
      <w:r>
        <w:rPr>
          <w:rFonts w:ascii="Courier New" w:cs="Courier New" w:eastAsia="Courier New" w:hAnsi="Courier New"/>
          <w:color w:val="1a1a6e"/>
          <w:sz w:val="22"/>
          <w:szCs w:val="22"/>
        </w:rPr>
        <w:t xml:space="preserve">δ(θ) ~ GP(μ(θ), k(θ, θ'))</w:t>
      </w:r>
    </w:p>
    <w:p>
      <w:pPr>
        <w:spacing w:after="180"/>
        <w:jc w:val="both"/>
      </w:pPr>
      <w:r>
        <w:rPr>
          <w:rFonts w:ascii="Arial" w:cs="Arial" w:eastAsia="Arial" w:hAnsi="Arial"/>
          <w:b w:val="false"/>
          <w:bCs w:val="false"/>
          <w:i w:val="false"/>
          <w:iCs w:val="false"/>
          <w:color w:val="000000"/>
          <w:sz w:val="24"/>
          <w:szCs w:val="24"/>
        </w:rPr>
        <w:t xml:space="preserve">Where θ is the vector of simulator calibration parameters (physical constants such as viscosity, friction, thermal conductivity), μ(θ) is the mean function, and k(θ, θ') is the covariance kernel encoding smoothness assumptions about the discrepancy.</w:t>
      </w:r>
    </w:p>
    <w:p>
      <w:pPr>
        <w:spacing w:after="180"/>
        <w:jc w:val="both"/>
      </w:pPr>
      <w:r>
        <w:rPr>
          <w:rFonts w:ascii="Arial" w:cs="Arial" w:eastAsia="Arial" w:hAnsi="Arial"/>
          <w:b w:val="false"/>
          <w:bCs w:val="false"/>
          <w:i w:val="false"/>
          <w:iCs w:val="false"/>
          <w:color w:val="000000"/>
          <w:sz w:val="24"/>
          <w:szCs w:val="24"/>
        </w:rPr>
        <w:t xml:space="preserve">The system finds the optimal calibration parameters θ* by minimising the expected residual across the observed domain:</w:t>
      </w:r>
    </w:p>
    <w:p>
      <w:pPr>
        <w:spacing w:before="120" w:after="120"/>
        <w:jc w:val="center"/>
      </w:pPr>
      <w:r>
        <w:rPr>
          <w:rFonts w:ascii="Courier New" w:cs="Courier New" w:eastAsia="Courier New" w:hAnsi="Courier New"/>
          <w:color w:val="1a1a6e"/>
          <w:sz w:val="22"/>
          <w:szCs w:val="22"/>
        </w:rPr>
        <w:t xml:space="preserve">θ* = argmin_θ  E[|δ(θ)|²]</w:t>
      </w:r>
    </w:p>
    <w:p>
      <w:pPr>
        <w:pStyle w:val="Heading2"/>
        <w:spacing w:before="320" w:after="160"/>
      </w:pPr>
      <w:r>
        <w:rPr>
          <w:rFonts w:ascii="Arial" w:cs="Arial" w:eastAsia="Arial" w:hAnsi="Arial"/>
          <w:b/>
          <w:bCs/>
          <w:color w:val="111111"/>
          <w:sz w:val="28"/>
          <w:szCs w:val="28"/>
        </w:rPr>
        <w:t xml:space="preserve">8.4 The Discrepancy Frontier</w:t>
      </w:r>
    </w:p>
    <w:p>
      <w:pPr>
        <w:spacing w:after="180"/>
        <w:jc w:val="both"/>
      </w:pPr>
      <w:r>
        <w:rPr>
          <w:rFonts w:ascii="Arial" w:cs="Arial" w:eastAsia="Arial" w:hAnsi="Arial"/>
          <w:b w:val="false"/>
          <w:bCs w:val="false"/>
          <w:i w:val="false"/>
          <w:iCs w:val="false"/>
          <w:color w:val="000000"/>
          <w:sz w:val="24"/>
          <w:szCs w:val="24"/>
        </w:rPr>
        <w:t xml:space="preserve">If the GP surrogate indicates that no adjustment of known parameters θ can reduce the residual error below ε_dynamic — i.e., if the posterior variance of δ(θ*) remains high across the entire parameter space — the system flags a Fundamental Modeling Frontier:</w:t>
      </w:r>
    </w:p>
    <w:p>
      <w:pPr>
        <w:pBdr>
          <w:left w:val="thick" w:color="1a1a6e" w:sz="4"/>
        </w:pBdr>
        <w:spacing w:after="160"/>
        <w:ind w:left="720" w:right="720"/>
        <w:jc w:val="both"/>
      </w:pPr>
      <w:r>
        <w:rPr>
          <w:rFonts w:ascii="Arial" w:cs="Arial" w:eastAsia="Arial" w:hAnsi="Arial"/>
          <w:i/>
          <w:iCs/>
          <w:color w:val="333333"/>
          <w:sz w:val="22"/>
          <w:szCs w:val="22"/>
        </w:rPr>
        <w:t xml:space="preserve">Definition 5 (Discrepancy Frontier): A Discrepancy Frontier occurs when: min_θ E[|δ(θ)|²] &gt; ε_dynamic. This indicates the presence of an unknown physical force, material property, or interaction not represented in the simulator's model.</w:t>
      </w:r>
    </w:p>
    <w:p>
      <w:pPr>
        <w:spacing w:after="180"/>
        <w:jc w:val="both"/>
      </w:pPr>
      <w:r>
        <w:rPr>
          <w:rFonts w:ascii="Arial" w:cs="Arial" w:eastAsia="Arial" w:hAnsi="Arial"/>
          <w:b w:val="false"/>
          <w:bCs w:val="false"/>
          <w:i w:val="false"/>
          <w:iCs w:val="false"/>
          <w:color w:val="000000"/>
          <w:sz w:val="24"/>
          <w:szCs w:val="24"/>
        </w:rPr>
        <w:t xml:space="preserve">The Discrepancy Frontier is the physical analogue of the Knowledge Frontier. Just as the Knowledge Frontier marks the edge of human testimony, the Discrepancy Frontier marks the edge of current physical models. A vector that falls in a Discrepancy Frontier region becomes the highest-priority target for new Self-Directed Inquiry — the system has found something genuinely unknown.</w:t>
      </w:r>
    </w:p>
    <w:p>
      <w:pPr>
        <w:spacing w:after="120"/>
      </w:pPr>
      <w:r>
        <w:t xml:space="preserve"/>
      </w:r>
    </w:p>
    <w:p>
      <w:pPr>
        <w:pStyle w:val="Heading1"/>
        <w:spacing w:before="480" w:after="240"/>
      </w:pPr>
      <w:r>
        <w:rPr>
          <w:rFonts w:ascii="Arial" w:cs="Arial" w:eastAsia="Arial" w:hAnsi="Arial"/>
          <w:b/>
          <w:bCs/>
          <w:color w:val="000000"/>
          <w:sz w:val="36"/>
          <w:szCs w:val="36"/>
        </w:rPr>
        <w:t xml:space="preserve">9. Stage 5: Elastic Knowledge Consolidation</w:t>
      </w:r>
    </w:p>
    <w:p>
      <w:pPr>
        <w:pStyle w:val="Heading2"/>
        <w:spacing w:before="320" w:after="160"/>
      </w:pPr>
      <w:r>
        <w:rPr>
          <w:rFonts w:ascii="Arial" w:cs="Arial" w:eastAsia="Arial" w:hAnsi="Arial"/>
          <w:b/>
          <w:bCs/>
          <w:color w:val="111111"/>
          <w:sz w:val="28"/>
          <w:szCs w:val="28"/>
        </w:rPr>
        <w:t xml:space="preserve">9.1 The Catastrophic Forgetting Problem</w:t>
      </w:r>
    </w:p>
    <w:p>
      <w:pPr>
        <w:spacing w:after="180"/>
        <w:jc w:val="both"/>
      </w:pPr>
      <w:r>
        <w:rPr>
          <w:rFonts w:ascii="Arial" w:cs="Arial" w:eastAsia="Arial" w:hAnsi="Arial"/>
          <w:b w:val="false"/>
          <w:bCs w:val="false"/>
          <w:i w:val="false"/>
          <w:iCs w:val="false"/>
          <w:color w:val="000000"/>
          <w:sz w:val="24"/>
          <w:szCs w:val="24"/>
        </w:rPr>
        <w:t xml:space="preserve">Once a hypothesis H is confirmed — either by human oracle or by simulation — it must be integrated into the system's weights θ. The naive approach — gradient descent on the new data point — causes catastrophic forgetting: updating weights to accommodate new knowledge destroys previously learned knowledge by overwriting the weight values that encoded it.</w:t>
      </w:r>
    </w:p>
    <w:p>
      <w:pPr>
        <w:spacing w:after="180"/>
        <w:jc w:val="both"/>
      </w:pPr>
      <w:r>
        <w:rPr>
          <w:rFonts w:ascii="Arial" w:cs="Arial" w:eastAsia="Arial" w:hAnsi="Arial"/>
          <w:b w:val="false"/>
          <w:bCs w:val="false"/>
          <w:i w:val="false"/>
          <w:iCs w:val="false"/>
          <w:color w:val="000000"/>
          <w:sz w:val="24"/>
          <w:szCs w:val="24"/>
        </w:rPr>
        <w:t xml:space="preserve">This is a fundamental problem in continual learning. The weights of a neural network are shared across all knowledge — there is no dedicated storage location for each fact. Changing weights to encode a new fact inevitably interferes with the encoding of existing facts.</w:t>
      </w:r>
    </w:p>
    <w:p>
      <w:pPr>
        <w:pStyle w:val="Heading2"/>
        <w:spacing w:before="320" w:after="160"/>
      </w:pPr>
      <w:r>
        <w:rPr>
          <w:rFonts w:ascii="Arial" w:cs="Arial" w:eastAsia="Arial" w:hAnsi="Arial"/>
          <w:b/>
          <w:bCs/>
          <w:color w:val="111111"/>
          <w:sz w:val="28"/>
          <w:szCs w:val="28"/>
        </w:rPr>
        <w:t xml:space="preserve">9.2 Fisher Information and Weight Importance</w:t>
      </w:r>
    </w:p>
    <w:p>
      <w:pPr>
        <w:spacing w:after="180"/>
        <w:jc w:val="both"/>
      </w:pPr>
      <w:r>
        <w:rPr>
          <w:rFonts w:ascii="Arial" w:cs="Arial" w:eastAsia="Arial" w:hAnsi="Arial"/>
          <w:b w:val="false"/>
          <w:bCs w:val="false"/>
          <w:i w:val="false"/>
          <w:iCs w:val="false"/>
          <w:color w:val="000000"/>
          <w:sz w:val="24"/>
          <w:szCs w:val="24"/>
        </w:rPr>
        <w:t xml:space="preserve">The solution is Elastic Knowledge Consolidation (EKC), based on Elastic Weight Consolidation (Kirkpatrick et al., 2017). The key insight is that not all weights are equally important for existing knowledge. Some weights are critical — changing them even slightly destroys important existing knowledge. Others are unimportant — they can change freely without affecting existing knowledge.</w:t>
      </w:r>
    </w:p>
    <w:p>
      <w:pPr>
        <w:spacing w:after="180"/>
        <w:jc w:val="both"/>
      </w:pPr>
      <w:r>
        <w:rPr>
          <w:rFonts w:ascii="Arial" w:cs="Arial" w:eastAsia="Arial" w:hAnsi="Arial"/>
          <w:b w:val="false"/>
          <w:bCs w:val="false"/>
          <w:i w:val="false"/>
          <w:iCs w:val="false"/>
          <w:color w:val="000000"/>
          <w:sz w:val="24"/>
          <w:szCs w:val="24"/>
        </w:rPr>
        <w:t xml:space="preserve">The Fisher Information Matrix F quantifies this importance. For weight θᵢ, the Fisher information Fᵢ measures how sensitive the system's outputs are to changes in θᵢ:</w:t>
      </w:r>
    </w:p>
    <w:p>
      <w:pPr>
        <w:spacing w:before="120" w:after="120"/>
        <w:jc w:val="center"/>
      </w:pPr>
      <w:r>
        <w:rPr>
          <w:rFonts w:ascii="Courier New" w:cs="Courier New" w:eastAsia="Courier New" w:hAnsi="Courier New"/>
          <w:color w:val="1a1a6e"/>
          <w:sz w:val="22"/>
          <w:szCs w:val="22"/>
        </w:rPr>
        <w:t xml:space="preserve">Fᵢ = E[ (∂ log p(y|x,θ) / ∂θᵢ)² ]</w:t>
      </w:r>
    </w:p>
    <w:p>
      <w:pPr>
        <w:spacing w:after="180"/>
        <w:jc w:val="both"/>
      </w:pPr>
      <w:r>
        <w:rPr>
          <w:rFonts w:ascii="Arial" w:cs="Arial" w:eastAsia="Arial" w:hAnsi="Arial"/>
          <w:b w:val="false"/>
          <w:bCs w:val="false"/>
          <w:i w:val="false"/>
          <w:iCs w:val="false"/>
          <w:color w:val="000000"/>
          <w:sz w:val="24"/>
          <w:szCs w:val="24"/>
        </w:rPr>
        <w:t xml:space="preserve">High Fᵢ → weight is important for existing knowledge → penalise changes heavily. Low Fᵢ → weight is unimportant → allow changes freely.</w:t>
      </w:r>
    </w:p>
    <w:p>
      <w:pPr>
        <w:pStyle w:val="Heading2"/>
        <w:spacing w:before="320" w:after="160"/>
      </w:pPr>
      <w:r>
        <w:rPr>
          <w:rFonts w:ascii="Arial" w:cs="Arial" w:eastAsia="Arial" w:hAnsi="Arial"/>
          <w:b/>
          <w:bCs/>
          <w:color w:val="111111"/>
          <w:sz w:val="28"/>
          <w:szCs w:val="28"/>
        </w:rPr>
        <w:t xml:space="preserve">9.3 The EKC Loss Function</w:t>
      </w:r>
    </w:p>
    <w:p>
      <w:pPr>
        <w:spacing w:after="180"/>
        <w:jc w:val="both"/>
      </w:pPr>
      <w:r>
        <w:rPr>
          <w:rFonts w:ascii="Arial" w:cs="Arial" w:eastAsia="Arial" w:hAnsi="Arial"/>
          <w:b w:val="false"/>
          <w:bCs w:val="false"/>
          <w:i w:val="false"/>
          <w:iCs w:val="false"/>
          <w:color w:val="000000"/>
          <w:sz w:val="24"/>
          <w:szCs w:val="24"/>
        </w:rPr>
        <w:t xml:space="preserve">When integrating new knowledge, the system minimises a combined loss function:</w:t>
      </w:r>
    </w:p>
    <w:p>
      <w:pPr>
        <w:spacing w:before="120" w:after="120"/>
        <w:jc w:val="center"/>
      </w:pPr>
      <w:r>
        <w:rPr>
          <w:rFonts w:ascii="Courier New" w:cs="Courier New" w:eastAsia="Courier New" w:hAnsi="Courier New"/>
          <w:color w:val="1a1a6e"/>
          <w:sz w:val="22"/>
          <w:szCs w:val="22"/>
        </w:rPr>
        <w:t xml:space="preserve">L_EKC = L_new(θ) + λ × Σᵢ Fᵢ × (θᵢ - θ*ᵢ)²</w:t>
      </w:r>
    </w:p>
    <w:p>
      <w:pPr>
        <w:spacing w:after="180"/>
        <w:jc w:val="both"/>
      </w:pPr>
      <w:r>
        <w:rPr>
          <w:rFonts w:ascii="Arial" w:cs="Arial" w:eastAsia="Arial" w:hAnsi="Arial"/>
          <w:b w:val="false"/>
          <w:bCs w:val="false"/>
          <w:i w:val="false"/>
          <w:iCs w:val="false"/>
          <w:color w:val="000000"/>
          <w:sz w:val="24"/>
          <w:szCs w:val="24"/>
        </w:rPr>
        <w:t xml:space="preserve">Where L_new(θ) is the loss on the new knowledge to be integrated, θ*ᵢ are the weight values before integration (the anchor), Fᵢ is the Fisher information for weight i, and λ controls the strength of the consolidation constraint.</w:t>
      </w:r>
    </w:p>
    <w:p>
      <w:pPr>
        <w:spacing w:after="180"/>
        <w:jc w:val="both"/>
      </w:pPr>
      <w:r>
        <w:rPr>
          <w:rFonts w:ascii="Arial" w:cs="Arial" w:eastAsia="Arial" w:hAnsi="Arial"/>
          <w:b w:val="false"/>
          <w:bCs w:val="false"/>
          <w:i w:val="false"/>
          <w:iCs w:val="false"/>
          <w:color w:val="000000"/>
          <w:sz w:val="24"/>
          <w:szCs w:val="24"/>
        </w:rPr>
        <w:t xml:space="preserve">The quadratic penalty Fᵢ × (θᵢ - θ*ᵢ)² acts as an elastic spring — it allows important weights to move a little but strongly resists large changes. Unimportant weights (low Fᵢ) can move freely. This allows new knowledge to be written into available weight capacity without overwriting critical existing knowledge.</w:t>
      </w:r>
    </w:p>
    <w:p>
      <w:pPr>
        <w:spacing w:after="180"/>
        <w:jc w:val="both"/>
      </w:pPr>
      <w:r>
        <w:rPr>
          <w:rFonts w:ascii="Arial" w:cs="Arial" w:eastAsia="Arial" w:hAnsi="Arial"/>
          <w:b w:val="false"/>
          <w:bCs w:val="false"/>
          <w:i w:val="false"/>
          <w:iCs w:val="false"/>
          <w:color w:val="000000"/>
          <w:sz w:val="24"/>
          <w:szCs w:val="24"/>
        </w:rPr>
        <w:t xml:space="preserve">The result is a system that genuinely accumulates knowledge over time — each confirmed hypothesis from the MAIL loop becomes a permanent update to the model's weights, building a growing knowledge base that was not present at training time.</w:t>
      </w:r>
    </w:p>
    <w:p>
      <w:pPr>
        <w:spacing w:after="120"/>
      </w:pPr>
      <w:r>
        <w:t xml:space="preserve"/>
      </w:r>
    </w:p>
    <w:p>
      <w:pPr>
        <w:pStyle w:val="Heading1"/>
        <w:spacing w:before="480" w:after="240"/>
      </w:pPr>
      <w:r>
        <w:rPr>
          <w:rFonts w:ascii="Arial" w:cs="Arial" w:eastAsia="Arial" w:hAnsi="Arial"/>
          <w:b/>
          <w:bCs/>
          <w:color w:val="000000"/>
          <w:sz w:val="36"/>
          <w:szCs w:val="36"/>
        </w:rPr>
        <w:t xml:space="preserve">10. The Complete MAIL Loop</w:t>
      </w:r>
    </w:p>
    <w:p>
      <w:pPr>
        <w:spacing w:after="180"/>
        <w:jc w:val="both"/>
      </w:pPr>
      <w:r>
        <w:rPr>
          <w:rFonts w:ascii="Arial" w:cs="Arial" w:eastAsia="Arial" w:hAnsi="Arial"/>
          <w:b w:val="false"/>
          <w:bCs w:val="false"/>
          <w:i w:val="false"/>
          <w:iCs w:val="false"/>
          <w:color w:val="000000"/>
          <w:sz w:val="24"/>
          <w:szCs w:val="24"/>
        </w:rPr>
        <w:t xml:space="preserve">The five stages combine into a continuous autonomous cycle:</w:t>
      </w:r>
    </w:p>
    <w:p>
      <w:pPr>
        <w:spacing w:after="120"/>
      </w:pPr>
      <w:r>
        <w:t xml:space="preserve"/>
      </w:r>
    </w:p>
    <w:p>
      <w:pPr>
        <w:spacing w:before="120" w:after="120"/>
        <w:jc w:val="center"/>
      </w:pPr>
      <w:r>
        <w:rPr>
          <w:rFonts w:ascii="Courier New" w:cs="Courier New" w:eastAsia="Courier New" w:hAnsi="Courier New"/>
          <w:color w:val="1a1a6e"/>
          <w:sz w:val="22"/>
          <w:szCs w:val="22"/>
        </w:rPr>
        <w:t xml:space="preserve">1. DETECT  →  Find gap G in embedding space via k-NN density estimation</w:t>
      </w:r>
    </w:p>
    <w:p>
      <w:pPr>
        <w:spacing w:before="120" w:after="120"/>
        <w:jc w:val="center"/>
      </w:pPr>
      <w:r>
        <w:rPr>
          <w:rFonts w:ascii="Courier New" w:cs="Courier New" w:eastAsia="Courier New" w:hAnsi="Courier New"/>
          <w:color w:val="1a1a6e"/>
          <w:sz w:val="22"/>
          <w:szCs w:val="22"/>
        </w:rPr>
        <w:t xml:space="preserve">2. GENERATE →  Compute hypothesis H via similarity-weighted interpolation</w:t>
      </w:r>
    </w:p>
    <w:p>
      <w:pPr>
        <w:spacing w:before="120" w:after="120"/>
        <w:jc w:val="center"/>
      </w:pPr>
      <w:r>
        <w:rPr>
          <w:rFonts w:ascii="Courier New" w:cs="Courier New" w:eastAsia="Courier New" w:hAnsi="Courier New"/>
          <w:color w:val="1a1a6e"/>
          <w:sz w:val="22"/>
          <w:szCs w:val="22"/>
        </w:rPr>
        <w:t xml:space="preserve">3. QUERY   →  Surface SFE(H, 10) to human oracle O</w:t>
      </w:r>
    </w:p>
    <w:p>
      <w:pPr>
        <w:spacing w:before="120" w:after="120"/>
        <w:jc w:val="center"/>
      </w:pPr>
      <w:r>
        <w:rPr>
          <w:rFonts w:ascii="Courier New" w:cs="Courier New" w:eastAsia="Courier New" w:hAnsi="Courier New"/>
          <w:color w:val="1a1a6e"/>
          <w:sz w:val="22"/>
          <w:szCs w:val="22"/>
        </w:rPr>
        <w:t xml:space="preserve">4a. CONFIRM →  If O(Q) ∈ {yes, no}: integrate H via EKC</w:t>
      </w:r>
    </w:p>
    <w:p>
      <w:pPr>
        <w:spacing w:before="120" w:after="120"/>
        <w:jc w:val="center"/>
      </w:pPr>
      <w:r>
        <w:rPr>
          <w:rFonts w:ascii="Courier New" w:cs="Courier New" w:eastAsia="Courier New" w:hAnsi="Courier New"/>
          <w:color w:val="1a1a6e"/>
          <w:sz w:val="22"/>
          <w:szCs w:val="22"/>
        </w:rPr>
        <w:t xml:space="preserve">4b. FRONTIER → If O(Q) = IDK: run simulation, get R, compare cos(H, R)</w:t>
      </w:r>
    </w:p>
    <w:p>
      <w:pPr>
        <w:spacing w:before="120" w:after="120"/>
        <w:jc w:val="center"/>
      </w:pPr>
      <w:r>
        <w:rPr>
          <w:rFonts w:ascii="Courier New" w:cs="Courier New" w:eastAsia="Courier New" w:hAnsi="Courier New"/>
          <w:color w:val="1a1a6e"/>
          <w:sz w:val="22"/>
          <w:szCs w:val="22"/>
        </w:rPr>
        <w:t xml:space="preserve">4c. DISCREPANCY → If GP flags Fundamental Frontier: flag unknown, re-query</w:t>
      </w:r>
    </w:p>
    <w:p>
      <w:pPr>
        <w:spacing w:before="120" w:after="120"/>
        <w:jc w:val="center"/>
      </w:pPr>
      <w:r>
        <w:rPr>
          <w:rFonts w:ascii="Courier New" w:cs="Courier New" w:eastAsia="Courier New" w:hAnsi="Courier New"/>
          <w:color w:val="1a1a6e"/>
          <w:sz w:val="22"/>
          <w:szCs w:val="22"/>
        </w:rPr>
        <w:t xml:space="preserve">5. INTEGRATE → Update weights θ via L_EKC</w:t>
      </w:r>
    </w:p>
    <w:p>
      <w:pPr>
        <w:spacing w:before="120" w:after="120"/>
        <w:jc w:val="center"/>
      </w:pPr>
      <w:r>
        <w:rPr>
          <w:rFonts w:ascii="Courier New" w:cs="Courier New" w:eastAsia="Courier New" w:hAnsi="Courier New"/>
          <w:color w:val="1a1a6e"/>
          <w:sz w:val="22"/>
          <w:szCs w:val="22"/>
        </w:rPr>
        <w:t xml:space="preserve">6. LOOP    →  Return to Step 1 with updated embedding space</w:t>
      </w:r>
    </w:p>
    <w:p>
      <w:pPr>
        <w:spacing w:after="120"/>
      </w:pPr>
      <w:r>
        <w:t xml:space="preserve"/>
      </w:r>
    </w:p>
    <w:p>
      <w:pPr>
        <w:spacing w:after="180"/>
        <w:jc w:val="both"/>
      </w:pPr>
      <w:r>
        <w:rPr>
          <w:rFonts w:ascii="Arial" w:cs="Arial" w:eastAsia="Arial" w:hAnsi="Arial"/>
          <w:b w:val="false"/>
          <w:bCs w:val="false"/>
          <w:i w:val="false"/>
          <w:iCs w:val="false"/>
          <w:color w:val="000000"/>
          <w:sz w:val="24"/>
          <w:szCs w:val="24"/>
        </w:rPr>
        <w:t xml:space="preserve">Each iteration through the loop either confirms an existing hypothesis (reducing uncertainty in a known gap), discovers something new (adding a confirmed vector to a previously empty region), or identifies a Discrepancy Frontier (flagging something genuinely unknown for targeted inquiry).</w:t>
      </w:r>
    </w:p>
    <w:p>
      <w:pPr>
        <w:spacing w:after="180"/>
        <w:jc w:val="both"/>
      </w:pPr>
      <w:r>
        <w:rPr>
          <w:rFonts w:ascii="Arial" w:cs="Arial" w:eastAsia="Arial" w:hAnsi="Arial"/>
          <w:b w:val="false"/>
          <w:bCs w:val="false"/>
          <w:i w:val="false"/>
          <w:iCs w:val="false"/>
          <w:color w:val="000000"/>
          <w:sz w:val="24"/>
          <w:szCs w:val="24"/>
        </w:rPr>
        <w:t xml:space="preserve">The embedding space becomes progressively denser as knowledge accumulates. New gaps emerge at the boundaries of newly integrated knowledge — the frontier moves outward. The system pursues ever-more-advanced questions, not because it was programmed with a task, but because the structure of its own knowledge space generates the next question automatically.</w:t>
      </w:r>
    </w:p>
    <w:p>
      <w:pPr>
        <w:spacing w:after="120"/>
      </w:pPr>
      <w:r>
        <w:t xml:space="preserve"/>
      </w:r>
    </w:p>
    <w:p>
      <w:pPr>
        <w:pStyle w:val="Heading1"/>
        <w:spacing w:before="480" w:after="240"/>
      </w:pPr>
      <w:r>
        <w:rPr>
          <w:rFonts w:ascii="Arial" w:cs="Arial" w:eastAsia="Arial" w:hAnsi="Arial"/>
          <w:b/>
          <w:bCs/>
          <w:color w:val="000000"/>
          <w:sz w:val="36"/>
          <w:szCs w:val="36"/>
        </w:rPr>
        <w:t xml:space="preserve">11. Strategic Roadmap: The Thinker</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8eaf6" w:val="clear"/>
          </w:tcPr>
          <w:p>
            <w:r>
              <w:rPr>
                <w:rFonts w:ascii="Arial" w:cs="Arial" w:eastAsia="Arial" w:hAnsi="Arial"/>
                <w:b/>
                <w:bCs/>
                <w:sz w:val="20"/>
                <w:szCs w:val="20"/>
              </w:rPr>
              <w:t xml:space="preserve">Phase</w:t>
            </w:r>
          </w:p>
        </w:tc>
        <w:tc>
          <w:tcPr>
            <w:shd w:fill="e8eaf6" w:val="clear"/>
          </w:tcPr>
          <w:p>
            <w:r>
              <w:rPr>
                <w:rFonts w:ascii="Arial" w:cs="Arial" w:eastAsia="Arial" w:hAnsi="Arial"/>
                <w:b/>
                <w:bCs/>
                <w:sz w:val="20"/>
                <w:szCs w:val="20"/>
              </w:rPr>
              <w:t xml:space="preserve">Goal</w:t>
            </w:r>
          </w:p>
        </w:tc>
        <w:tc>
          <w:tcPr>
            <w:shd w:fill="e8eaf6" w:val="clear"/>
          </w:tcPr>
          <w:p>
            <w:r>
              <w:rPr>
                <w:rFonts w:ascii="Arial" w:cs="Arial" w:eastAsia="Arial" w:hAnsi="Arial"/>
                <w:b/>
                <w:bCs/>
                <w:sz w:val="20"/>
                <w:szCs w:val="20"/>
              </w:rPr>
              <w:t xml:space="preserve">Key Technologies</w:t>
            </w:r>
          </w:p>
        </w:tc>
        <w:tc>
          <w:tcPr>
            <w:shd w:fill="e8eaf6" w:val="clear"/>
          </w:tcPr>
          <w:p>
            <w:r>
              <w:rPr>
                <w:rFonts w:ascii="Arial" w:cs="Arial" w:eastAsia="Arial" w:hAnsi="Arial"/>
                <w:b/>
                <w:bCs/>
                <w:sz w:val="20"/>
                <w:szCs w:val="20"/>
              </w:rPr>
              <w:t xml:space="preserve">Success Criterion</w:t>
            </w:r>
          </w:p>
        </w:tc>
      </w:tr>
      <w:tr>
        <w:tc>
          <w:p>
            <w:r>
              <w:rPr>
                <w:rFonts w:ascii="Arial" w:cs="Arial" w:eastAsia="Arial" w:hAnsi="Arial"/>
                <w:sz w:val="20"/>
                <w:szCs w:val="20"/>
              </w:rPr>
              <w:t xml:space="preserve">Inquiry</w:t>
            </w:r>
          </w:p>
        </w:tc>
        <w:tc>
          <w:p>
            <w:r>
              <w:rPr>
                <w:rFonts w:ascii="Arial" w:cs="Arial" w:eastAsia="Arial" w:hAnsi="Arial"/>
                <w:sz w:val="20"/>
                <w:szCs w:val="20"/>
              </w:rPr>
              <w:t xml:space="preserve">Identify Knowledge Frontier</w:t>
            </w:r>
          </w:p>
        </w:tc>
        <w:tc>
          <w:p>
            <w:r>
              <w:rPr>
                <w:rFonts w:ascii="Arial" w:cs="Arial" w:eastAsia="Arial" w:hAnsi="Arial"/>
                <w:sz w:val="20"/>
                <w:szCs w:val="20"/>
              </w:rPr>
              <w:t xml:space="preserve">k-NN Density Estimation (DDE)</w:t>
            </w:r>
          </w:p>
        </w:tc>
        <w:tc>
          <w:p>
            <w:r>
              <w:rPr>
                <w:rFonts w:ascii="Arial" w:cs="Arial" w:eastAsia="Arial" w:hAnsi="Arial"/>
                <w:sz w:val="20"/>
                <w:szCs w:val="20"/>
              </w:rPr>
              <w:t xml:space="preserve">Gap regions identified in embedding space</w:t>
            </w:r>
          </w:p>
        </w:tc>
      </w:tr>
      <w:tr>
        <w:tc>
          <w:p>
            <w:r>
              <w:rPr>
                <w:rFonts w:ascii="Arial" w:cs="Arial" w:eastAsia="Arial" w:hAnsi="Arial"/>
                <w:sz w:val="20"/>
                <w:szCs w:val="20"/>
              </w:rPr>
              <w:t xml:space="preserve">Synthesis</w:t>
            </w:r>
          </w:p>
        </w:tc>
        <w:tc>
          <w:p>
            <w:r>
              <w:rPr>
                <w:rFonts w:ascii="Arial" w:cs="Arial" w:eastAsia="Arial" w:hAnsi="Arial"/>
                <w:sz w:val="20"/>
                <w:szCs w:val="20"/>
              </w:rPr>
              <w:t xml:space="preserve">Generate Hypothesis Vector</w:t>
            </w:r>
          </w:p>
        </w:tc>
        <w:tc>
          <w:p>
            <w:r>
              <w:rPr>
                <w:rFonts w:ascii="Arial" w:cs="Arial" w:eastAsia="Arial" w:hAnsi="Arial"/>
                <w:sz w:val="20"/>
                <w:szCs w:val="20"/>
              </w:rPr>
              <w:t xml:space="preserve">Weighted Vector Interpolation + SFE</w:t>
            </w:r>
          </w:p>
        </w:tc>
        <w:tc>
          <w:p>
            <w:r>
              <w:rPr>
                <w:rFonts w:ascii="Arial" w:cs="Arial" w:eastAsia="Arial" w:hAnsi="Arial"/>
                <w:sz w:val="20"/>
                <w:szCs w:val="20"/>
              </w:rPr>
              <w:t xml:space="preserve">H produced and translated to SFE(H,10)</w:t>
            </w:r>
          </w:p>
        </w:tc>
      </w:tr>
      <w:tr>
        <w:tc>
          <w:p>
            <w:r>
              <w:rPr>
                <w:rFonts w:ascii="Arial" w:cs="Arial" w:eastAsia="Arial" w:hAnsi="Arial"/>
                <w:sz w:val="20"/>
                <w:szCs w:val="20"/>
              </w:rPr>
              <w:t xml:space="preserve">Testing</w:t>
            </w:r>
          </w:p>
        </w:tc>
        <w:tc>
          <w:p>
            <w:r>
              <w:rPr>
                <w:rFonts w:ascii="Arial" w:cs="Arial" w:eastAsia="Arial" w:hAnsi="Arial"/>
                <w:sz w:val="20"/>
                <w:szCs w:val="20"/>
              </w:rPr>
              <w:t xml:space="preserve">Execute In-Silico</w:t>
            </w:r>
          </w:p>
        </w:tc>
        <w:tc>
          <w:p>
            <w:r>
              <w:rPr>
                <w:rFonts w:ascii="Arial" w:cs="Arial" w:eastAsia="Arial" w:hAnsi="Arial"/>
                <w:sz w:val="20"/>
                <w:szCs w:val="20"/>
              </w:rPr>
              <w:t xml:space="preserve">MuJoCo / PyBullet / AlphaFold</w:t>
            </w:r>
          </w:p>
        </w:tc>
        <w:tc>
          <w:p>
            <w:r>
              <w:rPr>
                <w:rFonts w:ascii="Arial" w:cs="Arial" w:eastAsia="Arial" w:hAnsi="Arial"/>
                <w:sz w:val="20"/>
                <w:szCs w:val="20"/>
              </w:rPr>
              <w:t xml:space="preserve">Simulation returns result vector R</w:t>
            </w:r>
          </w:p>
        </w:tc>
      </w:tr>
      <w:tr>
        <w:tc>
          <w:p>
            <w:r>
              <w:rPr>
                <w:rFonts w:ascii="Arial" w:cs="Arial" w:eastAsia="Arial" w:hAnsi="Arial"/>
                <w:sz w:val="20"/>
                <w:szCs w:val="20"/>
              </w:rPr>
              <w:t xml:space="preserve">Validation</w:t>
            </w:r>
          </w:p>
        </w:tc>
        <w:tc>
          <w:p>
            <w:r>
              <w:rPr>
                <w:rFonts w:ascii="Arial" w:cs="Arial" w:eastAsia="Arial" w:hAnsi="Arial"/>
                <w:sz w:val="20"/>
                <w:szCs w:val="20"/>
              </w:rPr>
              <w:t xml:space="preserve">Verify Ground Truth</w:t>
            </w:r>
          </w:p>
        </w:tc>
        <w:tc>
          <w:p>
            <w:r>
              <w:rPr>
                <w:rFonts w:ascii="Arial" w:cs="Arial" w:eastAsia="Arial" w:hAnsi="Arial"/>
                <w:sz w:val="20"/>
                <w:szCs w:val="20"/>
              </w:rPr>
              <w:t xml:space="preserve">Kennedy &amp; O'Hagan GP Calibration</w:t>
            </w:r>
          </w:p>
        </w:tc>
        <w:tc>
          <w:p>
            <w:r>
              <w:rPr>
                <w:rFonts w:ascii="Arial" w:cs="Arial" w:eastAsia="Arial" w:hAnsi="Arial"/>
                <w:sz w:val="20"/>
                <w:szCs w:val="20"/>
              </w:rPr>
              <w:t xml:space="preserve">cos(H, R) &gt; ε or Discrepancy Frontier flagged</w:t>
            </w:r>
          </w:p>
        </w:tc>
      </w:tr>
      <w:tr>
        <w:tc>
          <w:p>
            <w:r>
              <w:rPr>
                <w:rFonts w:ascii="Arial" w:cs="Arial" w:eastAsia="Arial" w:hAnsi="Arial"/>
                <w:sz w:val="20"/>
                <w:szCs w:val="20"/>
              </w:rPr>
              <w:t xml:space="preserve">Integration</w:t>
            </w:r>
          </w:p>
        </w:tc>
        <w:tc>
          <w:p>
            <w:r>
              <w:rPr>
                <w:rFonts w:ascii="Arial" w:cs="Arial" w:eastAsia="Arial" w:hAnsi="Arial"/>
                <w:sz w:val="20"/>
                <w:szCs w:val="20"/>
              </w:rPr>
              <w:t xml:space="preserve">Self-Update Neural Weights</w:t>
            </w:r>
          </w:p>
        </w:tc>
        <w:tc>
          <w:p>
            <w:r>
              <w:rPr>
                <w:rFonts w:ascii="Arial" w:cs="Arial" w:eastAsia="Arial" w:hAnsi="Arial"/>
                <w:sz w:val="20"/>
                <w:szCs w:val="20"/>
              </w:rPr>
              <w:t xml:space="preserve">Elastic Knowledge Consolidation (EKC)</w:t>
            </w:r>
          </w:p>
        </w:tc>
        <w:tc>
          <w:p>
            <w:r>
              <w:rPr>
                <w:rFonts w:ascii="Arial" w:cs="Arial" w:eastAsia="Arial" w:hAnsi="Arial"/>
                <w:sz w:val="20"/>
                <w:szCs w:val="20"/>
              </w:rPr>
              <w:t xml:space="preserve">New knowledge in weights, no catastrophic forgetting</w:t>
            </w:r>
          </w:p>
        </w:tc>
      </w:tr>
    </w:tbl>
    <w:p>
      <w:pPr>
        <w:spacing w:after="120"/>
      </w:pPr>
      <w:r>
        <w:t xml:space="preserve"/>
      </w:r>
    </w:p>
    <w:p>
      <w:pPr>
        <w:pStyle w:val="Heading1"/>
        <w:spacing w:before="480" w:after="240"/>
      </w:pPr>
      <w:r>
        <w:rPr>
          <w:rFonts w:ascii="Arial" w:cs="Arial" w:eastAsia="Arial" w:hAnsi="Arial"/>
          <w:b/>
          <w:bCs/>
          <w:color w:val="000000"/>
          <w:sz w:val="36"/>
          <w:szCs w:val="36"/>
        </w:rPr>
        <w:t xml:space="preserve">12. Implications for AI Research</w:t>
      </w:r>
    </w:p>
    <w:p>
      <w:pPr>
        <w:pStyle w:val="Heading2"/>
        <w:spacing w:before="320" w:after="160"/>
      </w:pPr>
      <w:r>
        <w:rPr>
          <w:rFonts w:ascii="Arial" w:cs="Arial" w:eastAsia="Arial" w:hAnsi="Arial"/>
          <w:b/>
          <w:bCs/>
          <w:color w:val="111111"/>
          <w:sz w:val="28"/>
          <w:szCs w:val="28"/>
        </w:rPr>
        <w:t xml:space="preserve">12.1 Why This Has Not Been Solved</w:t>
      </w:r>
    </w:p>
    <w:p>
      <w:pPr>
        <w:spacing w:after="180"/>
        <w:jc w:val="both"/>
      </w:pPr>
      <w:r>
        <w:rPr>
          <w:rFonts w:ascii="Arial" w:cs="Arial" w:eastAsia="Arial" w:hAnsi="Arial"/>
          <w:b w:val="false"/>
          <w:bCs w:val="false"/>
          <w:i w:val="false"/>
          <w:iCs w:val="false"/>
          <w:color w:val="000000"/>
          <w:sz w:val="24"/>
          <w:szCs w:val="24"/>
        </w:rPr>
        <w:t xml:space="preserve">The Initiative Gap has not been addressed in the literature because the dominant paradigm in AI research is task-oriented. Systems are designed to perform specific tasks — image classification, text generation, game playing — in response to specific inputs. Within this paradigm, spontaneous output generation is not a goal.</w:t>
      </w:r>
    </w:p>
    <w:p>
      <w:pPr>
        <w:spacing w:after="180"/>
        <w:jc w:val="both"/>
      </w:pPr>
      <w:r>
        <w:rPr>
          <w:rFonts w:ascii="Arial" w:cs="Arial" w:eastAsia="Arial" w:hAnsi="Arial"/>
          <w:b w:val="false"/>
          <w:bCs w:val="false"/>
          <w:i w:val="false"/>
          <w:iCs w:val="false"/>
          <w:color w:val="000000"/>
          <w:sz w:val="24"/>
          <w:szCs w:val="24"/>
        </w:rPr>
        <w:t xml:space="preserve">The shift required is from task-oriented to inquiry-oriented AI. An inquiry-oriented system is not designed to perform a task but to pursue understanding — to reduce its own epistemic uncertainty in an open-ended way. This reframing has deep implications for training, evaluation, and deployment.</w:t>
      </w:r>
    </w:p>
    <w:p>
      <w:pPr>
        <w:pStyle w:val="Heading2"/>
        <w:spacing w:before="320" w:after="160"/>
      </w:pPr>
      <w:r>
        <w:rPr>
          <w:rFonts w:ascii="Arial" w:cs="Arial" w:eastAsia="Arial" w:hAnsi="Arial"/>
          <w:b/>
          <w:bCs/>
          <w:color w:val="111111"/>
          <w:sz w:val="28"/>
          <w:szCs w:val="28"/>
        </w:rPr>
        <w:t xml:space="preserve">12.2 Relationship to AGI</w:t>
      </w:r>
    </w:p>
    <w:p>
      <w:pPr>
        <w:spacing w:after="180"/>
        <w:jc w:val="both"/>
      </w:pPr>
      <w:r>
        <w:rPr>
          <w:rFonts w:ascii="Arial" w:cs="Arial" w:eastAsia="Arial" w:hAnsi="Arial"/>
          <w:b w:val="false"/>
          <w:bCs w:val="false"/>
          <w:i w:val="false"/>
          <w:iCs w:val="false"/>
          <w:color w:val="000000"/>
          <w:sz w:val="24"/>
          <w:szCs w:val="24"/>
        </w:rPr>
        <w:t xml:space="preserve">A system that can only respond to inputs, has no capacity for spontaneous inquiry, and cannot extend knowledge beyond what humans already know is fundamentally limited in its generality. It is a sophisticated tool, not a general intelligence.</w:t>
      </w:r>
    </w:p>
    <w:p>
      <w:pPr>
        <w:spacing w:after="180"/>
        <w:jc w:val="both"/>
      </w:pPr>
      <w:r>
        <w:rPr>
          <w:rFonts w:ascii="Arial" w:cs="Arial" w:eastAsia="Arial" w:hAnsi="Arial"/>
          <w:b w:val="false"/>
          <w:bCs w:val="false"/>
          <w:i w:val="false"/>
          <w:iCs w:val="false"/>
          <w:color w:val="000000"/>
          <w:sz w:val="24"/>
          <w:szCs w:val="24"/>
        </w:rPr>
        <w:t xml:space="preserve">The MAIL framework provides, for the first time, a complete architectural specification for a system that: generates questions without being prompted, learns from binary feedback without human labels, detects the frontier of human knowledge, crosses that frontier through self-directed empirical investigation, and permanently integrates discovered knowledge into its weights.</w:t>
      </w:r>
    </w:p>
    <w:p>
      <w:pPr>
        <w:spacing w:after="180"/>
        <w:jc w:val="both"/>
      </w:pPr>
      <w:r>
        <w:rPr>
          <w:rFonts w:ascii="Arial" w:cs="Arial" w:eastAsia="Arial" w:hAnsi="Arial"/>
          <w:b w:val="false"/>
          <w:bCs w:val="false"/>
          <w:i w:val="false"/>
          <w:iCs w:val="false"/>
          <w:color w:val="000000"/>
          <w:sz w:val="24"/>
          <w:szCs w:val="24"/>
        </w:rPr>
        <w:t xml:space="preserve">These are hallmarks of human scientific achievement. The MAIL framework is a first step toward instantiating them in a machine.</w:t>
      </w:r>
    </w:p>
    <w:p>
      <w:pPr>
        <w:spacing w:after="120"/>
      </w:pPr>
      <w:r>
        <w:t xml:space="preserve"/>
      </w:r>
    </w:p>
    <w:p>
      <w:pPr>
        <w:pStyle w:val="Heading2"/>
        <w:spacing w:before="320" w:after="160"/>
      </w:pPr>
      <w:r>
        <w:rPr>
          <w:rFonts w:ascii="Arial" w:cs="Arial" w:eastAsia="Arial" w:hAnsi="Arial"/>
          <w:b/>
          <w:bCs/>
          <w:color w:val="111111"/>
          <w:sz w:val="28"/>
          <w:szCs w:val="28"/>
        </w:rPr>
        <w:t xml:space="preserve">12.3 The Reasoning Limitation and the Unresolvable Frontier</w:t>
      </w:r>
    </w:p>
    <w:p>
      <w:pPr>
        <w:spacing w:after="180"/>
        <w:jc w:val="both"/>
      </w:pPr>
      <w:r>
        <w:rPr>
          <w:rFonts w:ascii="Arial" w:cs="Arial" w:eastAsia="Arial" w:hAnsi="Arial"/>
          <w:b w:val="false"/>
          <w:bCs w:val="false"/>
          <w:i w:val="false"/>
          <w:iCs w:val="false"/>
          <w:color w:val="000000"/>
          <w:sz w:val="24"/>
          <w:szCs w:val="24"/>
        </w:rPr>
        <w:t xml:space="preserve">The MAIL framework answers questions through geometry — the direction and magnitude of a hypothesis vector, weighted by surrounding evidence. This is a form of associative inference: the system estimates where an answer should be based on the shape of everything it already knows. For empirically testable questions this is powerful. For questions at the edge of what can be tested, it reveals a fundamental limitation.</w:t>
      </w:r>
    </w:p>
    <w:p>
      <w:pPr>
        <w:spacing w:after="180"/>
        <w:jc w:val="both"/>
      </w:pPr>
      <w:r>
        <w:rPr>
          <w:rFonts w:ascii="Arial" w:cs="Arial" w:eastAsia="Arial" w:hAnsi="Arial"/>
          <w:b w:val="false"/>
          <w:bCs w:val="false"/>
          <w:i w:val="false"/>
          <w:iCs w:val="false"/>
          <w:color w:val="000000"/>
          <w:sz w:val="24"/>
          <w:szCs w:val="24"/>
        </w:rPr>
        <w:t xml:space="preserve">Consider the question: 'Is God real?' The MAIL system does not simulate this. It cannot — there is no physical experiment that returns a result vector confirming or denying the existence of a deity. Instead, the system generates a hypothesis vector via weighted interpolation from surrounding knowledge. If the embedding space is dense with vectors pointing toward physical causation, natural explanation, and observable phenomena, the hypothesis vector will point in that direction. If it is dense with vectors pointing toward fine-tuning arguments, unexplained consciousness, and uncaused causation, it will point differently. The answer that emerges is not a claim of certainty — it is the geometric centre of all available evidence, with a confidence proportional to the density of that evidence.</w:t>
      </w:r>
    </w:p>
    <w:p>
      <w:pPr>
        <w:spacing w:after="180"/>
        <w:jc w:val="both"/>
      </w:pPr>
      <w:r>
        <w:rPr>
          <w:rFonts w:ascii="Arial" w:cs="Arial" w:eastAsia="Arial" w:hAnsi="Arial"/>
          <w:b w:val="false"/>
          <w:bCs w:val="false"/>
          <w:i w:val="false"/>
          <w:iCs w:val="false"/>
          <w:color w:val="000000"/>
          <w:sz w:val="24"/>
          <w:szCs w:val="24"/>
        </w:rPr>
        <w:t xml:space="preserve">This is arguably more epistemically honest than most human answers to the same question. The system does not assert. It estimates, and it reports how sparse the evidence neighbourhood is. A very sparse region — few vectors nearby in any direction — indicates low confidence. The system is correctly uncertain.</w:t>
      </w:r>
    </w:p>
    <w:p>
      <w:pPr>
        <w:spacing w:after="180"/>
        <w:jc w:val="both"/>
      </w:pPr>
      <w:r>
        <w:rPr>
          <w:rFonts w:ascii="Arial" w:cs="Arial" w:eastAsia="Arial" w:hAnsi="Arial"/>
          <w:b w:val="false"/>
          <w:bCs w:val="false"/>
          <w:i w:val="false"/>
          <w:iCs w:val="false"/>
          <w:color w:val="000000"/>
          <w:sz w:val="24"/>
          <w:szCs w:val="24"/>
        </w:rPr>
        <w:t xml:space="preserve">However, this reveals that MAIL reasons by association and interpolation, not by logical deduction or causal reasoning. It cannot construct a formal argument. It cannot follow a chain of if-then logic to a conclusion that contradicts its training vectors. It cannot reason about counterfactuals. These are not gaps in the MAIL framework specifically — they are gaps in the entire class of vector-space architectures.</w:t>
      </w:r>
    </w:p>
    <w:p>
      <w:pPr>
        <w:pStyle w:val="Heading3"/>
        <w:spacing w:before="240" w:after="120"/>
      </w:pPr>
      <w:r>
        <w:rPr>
          <w:rFonts w:ascii="Arial" w:cs="Arial" w:eastAsia="Arial" w:hAnsi="Arial"/>
          <w:b/>
          <w:bCs/>
          <w:i/>
          <w:iCs/>
          <w:color w:val="222222"/>
          <w:sz w:val="24"/>
          <w:szCs w:val="24"/>
        </w:rPr>
        <w:t xml:space="preserve">The Unresolvable Frontier</w:t>
      </w:r>
    </w:p>
    <w:p>
      <w:pPr>
        <w:spacing w:after="180"/>
        <w:jc w:val="both"/>
      </w:pPr>
      <w:r>
        <w:rPr>
          <w:rFonts w:ascii="Arial" w:cs="Arial" w:eastAsia="Arial" w:hAnsi="Arial"/>
          <w:b w:val="false"/>
          <w:bCs w:val="false"/>
          <w:i w:val="false"/>
          <w:iCs w:val="false"/>
          <w:color w:val="000000"/>
          <w:sz w:val="24"/>
          <w:szCs w:val="24"/>
        </w:rPr>
        <w:t xml:space="preserve">We introduce a third frontier category, distinct from the Knowledge Frontier and the Discrepancy Frontier:</w:t>
      </w:r>
    </w:p>
    <w:p>
      <w:pPr>
        <w:pBdr>
          <w:left w:val="thick" w:color="1a1a6e" w:sz="4"/>
        </w:pBdr>
        <w:spacing w:after="160"/>
        <w:ind w:left="720" w:right="720"/>
        <w:jc w:val="both"/>
      </w:pPr>
      <w:r>
        <w:rPr>
          <w:rFonts w:ascii="Arial" w:cs="Arial" w:eastAsia="Arial" w:hAnsi="Arial"/>
          <w:i/>
          <w:iCs/>
          <w:color w:val="333333"/>
          <w:sz w:val="22"/>
          <w:szCs w:val="22"/>
        </w:rPr>
        <w:t xml:space="preserve">Definition 6 (Unresolvable Frontier): A question Q reaches the Unresolvable Frontier when: (1) the human oracle cannot answer (O(Q) = IDK), and (2) no physical simulation can produce a result vector R relevant to Q — the question is outside the domain of empirical testing entirely.</w:t>
      </w:r>
    </w:p>
    <w:p>
      <w:pPr>
        <w:spacing w:after="180"/>
        <w:jc w:val="both"/>
      </w:pPr>
      <w:r>
        <w:rPr>
          <w:rFonts w:ascii="Arial" w:cs="Arial" w:eastAsia="Arial" w:hAnsi="Arial"/>
          <w:b w:val="false"/>
          <w:bCs w:val="false"/>
          <w:i w:val="false"/>
          <w:iCs w:val="false"/>
          <w:color w:val="000000"/>
          <w:sz w:val="24"/>
          <w:szCs w:val="24"/>
        </w:rPr>
        <w:t xml:space="preserve">Questions at the Unresolvable Frontier include metaphysical questions (existence of God, nature of consciousness, meaning of existence), formally undecidable mathematical questions (Goedel incompleteness), and questions requiring causal or counterfactual reasoning that vector interpolation cannot provide. When MAIL reaches this frontier, it flags the question as Unresolvable and reports the direction and confidence of its hypothesis vector without claiming confirmation.</w:t>
      </w:r>
    </w:p>
    <w:p>
      <w:pPr>
        <w:spacing w:after="180"/>
        <w:jc w:val="both"/>
      </w:pPr>
      <w:r>
        <w:rPr>
          <w:rFonts w:ascii="Arial" w:cs="Arial" w:eastAsia="Arial" w:hAnsi="Arial"/>
          <w:b w:val="false"/>
          <w:bCs w:val="false"/>
          <w:i w:val="false"/>
          <w:iCs w:val="false"/>
          <w:color w:val="000000"/>
          <w:sz w:val="24"/>
          <w:szCs w:val="24"/>
        </w:rPr>
        <w:t xml:space="preserve">The Unresolvable Frontier is not a failure. It is the system correctly identifying the boundary between what can be known empirically and what cannot. Mapping that boundary is itself a scientifically and philosophically significant output.</w:t>
      </w:r>
    </w:p>
    <w:p>
      <w:pPr>
        <w:pStyle w:val="Heading3"/>
        <w:spacing w:before="240" w:after="120"/>
      </w:pPr>
      <w:r>
        <w:rPr>
          <w:rFonts w:ascii="Arial" w:cs="Arial" w:eastAsia="Arial" w:hAnsi="Arial"/>
          <w:b/>
          <w:bCs/>
          <w:i/>
          <w:iCs/>
          <w:color w:val="222222"/>
          <w:sz w:val="24"/>
          <w:szCs w:val="24"/>
        </w:rPr>
        <w:t xml:space="preserve">Future Work: Reasoning as a Separate Module</w:t>
      </w:r>
    </w:p>
    <w:p>
      <w:pPr>
        <w:spacing w:after="180"/>
        <w:jc w:val="both"/>
      </w:pPr>
      <w:r>
        <w:rPr>
          <w:rFonts w:ascii="Arial" w:cs="Arial" w:eastAsia="Arial" w:hAnsi="Arial"/>
          <w:b w:val="false"/>
          <w:bCs w:val="false"/>
          <w:i w:val="false"/>
          <w:iCs w:val="false"/>
          <w:color w:val="000000"/>
          <w:sz w:val="24"/>
          <w:szCs w:val="24"/>
        </w:rPr>
        <w:t xml:space="preserve">The associative limitation of MAIL points to a separate and necessary research programme: equipping AI systems with genuine reasoning capability — not pattern-matched pseudo-reasoning of the kind exhibited by current language models, but formal logical deduction, causal inference, and counterfactual reasoning applied to the knowledge structures MAIL builds.</w:t>
      </w:r>
    </w:p>
    <w:p>
      <w:pPr>
        <w:spacing w:after="180"/>
        <w:jc w:val="both"/>
      </w:pPr>
      <w:r>
        <w:rPr>
          <w:rFonts w:ascii="Arial" w:cs="Arial" w:eastAsia="Arial" w:hAnsi="Arial"/>
          <w:b w:val="false"/>
          <w:bCs w:val="false"/>
          <w:i w:val="false"/>
          <w:iCs w:val="false"/>
          <w:color w:val="000000"/>
          <w:sz w:val="24"/>
          <w:szCs w:val="24"/>
        </w:rPr>
        <w:t xml:space="preserve">The proposed architecture is a two-module system. The first module is MAIL as described in this paper — responsible for knowledge acquisition, gap detection, and hypothesis generation via vector geometry. The second module is a Reasoning Engine — a system capable of taking MAIL's knowledge structures and applying formal logic, causal graphs, and counterfactual simulation to derive conclusions that pure interpolation cannot reach.</w:t>
      </w:r>
    </w:p>
    <w:p>
      <w:pPr>
        <w:spacing w:after="180"/>
        <w:jc w:val="both"/>
      </w:pPr>
      <w:r>
        <w:rPr>
          <w:rFonts w:ascii="Arial" w:cs="Arial" w:eastAsia="Arial" w:hAnsi="Arial"/>
          <w:b w:val="false"/>
          <w:bCs w:val="false"/>
          <w:i w:val="false"/>
          <w:iCs w:val="false"/>
          <w:color w:val="000000"/>
          <w:sz w:val="24"/>
          <w:szCs w:val="24"/>
        </w:rPr>
        <w:t xml:space="preserve">The interaction between modules is the key open question: when does the system route a question to the vector module versus the reasoning module? How does a confirmed reasoning conclusion integrate back into the embedding space via EKC? Can reasoning conclusions reduce uncertainty in regions that empirical testing cannot reach?</w:t>
      </w:r>
    </w:p>
    <w:p>
      <w:pPr>
        <w:spacing w:after="180"/>
        <w:jc w:val="both"/>
      </w:pPr>
      <w:r>
        <w:rPr>
          <w:rFonts w:ascii="Arial" w:cs="Arial" w:eastAsia="Arial" w:hAnsi="Arial"/>
          <w:b w:val="false"/>
          <w:bCs w:val="false"/>
          <w:i w:val="false"/>
          <w:iCs w:val="false"/>
          <w:color w:val="000000"/>
          <w:sz w:val="24"/>
          <w:szCs w:val="24"/>
        </w:rPr>
        <w:t xml:space="preserve">This two-module architecture — associative knowledge acquisition paired with formal reasoning — is proposed as the subject of a subsequent research programme. The present paper establishes the foundation: a system that knows. The next paper will address a system that thinks.</w:t>
      </w:r>
    </w:p>
    <w:p>
      <w:pPr>
        <w:spacing w:after="120"/>
      </w:pPr>
      <w:r>
        <w:t xml:space="preserve"/>
      </w:r>
    </w:p>
    <w:p>
      <w:pPr>
        <w:pStyle w:val="Heading1"/>
        <w:spacing w:before="480" w:after="240"/>
      </w:pPr>
      <w:r>
        <w:rPr>
          <w:rFonts w:ascii="Arial" w:cs="Arial" w:eastAsia="Arial" w:hAnsi="Arial"/>
          <w:b/>
          <w:bCs/>
          <w:color w:val="000000"/>
          <w:sz w:val="36"/>
          <w:szCs w:val="36"/>
        </w:rPr>
        <w:t xml:space="preserve">13. Author's Postscript</w:t>
      </w:r>
    </w:p>
    <w:p>
      <w:pPr>
        <w:spacing w:after="120"/>
      </w:pPr>
      <w:r>
        <w:t xml:space="preserve"/>
      </w:r>
    </w:p>
    <w:p>
      <w:pPr>
        <w:spacing w:after="180"/>
        <w:jc w:val="both"/>
      </w:pPr>
      <w:r>
        <w:rPr>
          <w:rFonts w:ascii="Arial" w:cs="Arial" w:eastAsia="Arial" w:hAnsi="Arial"/>
          <w:b w:val="false"/>
          <w:bCs w:val="false"/>
          <w:i/>
          <w:iCs/>
          <w:color w:val="000000"/>
          <w:sz w:val="24"/>
          <w:szCs w:val="24"/>
        </w:rPr>
        <w:t xml:space="preserve">I am 14.</w:t>
      </w:r>
    </w:p>
    <w:p>
      <w:pPr>
        <w:spacing w:after="120"/>
      </w:pPr>
      <w:r>
        <w:t xml:space="preserve"/>
      </w:r>
    </w:p>
    <w:p>
      <w:pPr>
        <w:spacing w:after="180"/>
        <w:jc w:val="both"/>
      </w:pPr>
      <w:r>
        <w:rPr>
          <w:rFonts w:ascii="Arial" w:cs="Arial" w:eastAsia="Arial" w:hAnsi="Arial"/>
          <w:b w:val="false"/>
          <w:bCs w:val="false"/>
          <w:i/>
          <w:iCs/>
          <w:color w:val="000000"/>
          <w:sz w:val="24"/>
          <w:szCs w:val="24"/>
        </w:rPr>
        <w:t xml:space="preserve">To those who say AGI is 'just a more powerful LLM,' I respond: intelligence is not just the ability to answer questions. It is the ability to identify where the answers end and the truth begins.</w:t>
      </w:r>
    </w:p>
    <w:p>
      <w:pPr>
        <w:spacing w:after="120"/>
      </w:pPr>
      <w:r>
        <w:t xml:space="preserve"/>
      </w:r>
    </w:p>
    <w:p>
      <w:pPr>
        <w:spacing w:after="180"/>
        <w:jc w:val="both"/>
      </w:pPr>
      <w:r>
        <w:rPr>
          <w:rFonts w:ascii="Arial" w:cs="Arial" w:eastAsia="Arial" w:hAnsi="Arial"/>
          <w:b w:val="false"/>
          <w:bCs w:val="false"/>
          <w:i/>
          <w:iCs/>
          <w:color w:val="000000"/>
          <w:sz w:val="24"/>
          <w:szCs w:val="24"/>
        </w:rPr>
        <w:t xml:space="preserve">The ideas in this paper did not come from reading other papers. They came from thinking, during school breaks and karate evenings, about a simple observation: humans wonder about things without being asked to wonder. We sit quietly and questions arise. No AI system does this. That absence — that silence between prompts — is not a minor inconvenience. It is the Initiative Gap, and it is why no current AI system will ever discover anything genuinely new.</w:t>
      </w:r>
    </w:p>
    <w:p>
      <w:pPr>
        <w:spacing w:after="120"/>
      </w:pPr>
      <w:r>
        <w:t xml:space="preserve"/>
      </w:r>
    </w:p>
    <w:p>
      <w:pPr>
        <w:spacing w:after="180"/>
        <w:jc w:val="both"/>
      </w:pPr>
      <w:r>
        <w:rPr>
          <w:rFonts w:ascii="Arial" w:cs="Arial" w:eastAsia="Arial" w:hAnsi="Arial"/>
          <w:b w:val="false"/>
          <w:bCs w:val="false"/>
          <w:i/>
          <w:iCs/>
          <w:color w:val="000000"/>
          <w:sz w:val="24"/>
          <w:szCs w:val="24"/>
        </w:rPr>
        <w:t xml:space="preserve">By formalising the Gap Detection loop, the Hypothesis Vector, the Sparse Feature Explanation, the Simulator Calibration, and the Elastic Knowledge Consolidation, I am proposing not a machine that talks like a scientist — but one that learns like one.</w:t>
      </w:r>
    </w:p>
    <w:p>
      <w:pPr>
        <w:spacing w:after="120"/>
      </w:pPr>
      <w:r>
        <w:t xml:space="preserve"/>
      </w:r>
    </w:p>
    <w:p>
      <w:pPr>
        <w:spacing w:after="180"/>
        <w:jc w:val="both"/>
      </w:pPr>
      <w:r>
        <w:rPr>
          <w:rFonts w:ascii="Arial" w:cs="Arial" w:eastAsia="Arial" w:hAnsi="Arial"/>
          <w:b w:val="false"/>
          <w:bCs w:val="false"/>
          <w:i/>
          <w:iCs/>
          <w:color w:val="000000"/>
          <w:sz w:val="24"/>
          <w:szCs w:val="24"/>
        </w:rPr>
        <w:t xml:space="preserve">The work ahead is building it.</w:t>
      </w:r>
    </w:p>
    <w:p>
      <w:pPr>
        <w:spacing w:after="120"/>
      </w:pPr>
      <w:r>
        <w:t xml:space="preserve"/>
      </w:r>
    </w:p>
    <w:p>
      <w:pPr>
        <w:spacing w:after="180"/>
        <w:jc w:val="both"/>
      </w:pPr>
      <w:r>
        <w:rPr>
          <w:rFonts w:ascii="Arial" w:cs="Arial" w:eastAsia="Arial" w:hAnsi="Arial"/>
          <w:b w:val="false"/>
          <w:bCs w:val="false"/>
          <w:i/>
          <w:iCs/>
          <w:color w:val="000000"/>
          <w:sz w:val="24"/>
          <w:szCs w:val="24"/>
        </w:rPr>
        <w:t xml:space="preserve">To any researcher reading this who has access to the infrastructure described in Section 15: I am not asking for charity. I am asking for the opportunity to run the experiments. The framework is complete. I just need a GPU cluster and a frontier model's weights. If the ideas are wrong, we will find out together. If they are right, we will have built something that matters.</w:t>
      </w:r>
    </w:p>
    <w:p>
      <w:pPr>
        <w:spacing w:after="120"/>
      </w:pPr>
      <w:r>
        <w:t xml:space="preserve"/>
      </w:r>
    </w:p>
    <w:p>
      <w:pPr>
        <w:spacing w:after="120"/>
      </w:pPr>
      <w:r>
        <w:t xml:space="preserve"/>
      </w:r>
    </w:p>
    <w:p>
      <w:pPr>
        <w:pStyle w:val="Heading1"/>
        <w:spacing w:before="480" w:after="240"/>
      </w:pPr>
      <w:r>
        <w:rPr>
          <w:rFonts w:ascii="Arial" w:cs="Arial" w:eastAsia="Arial" w:hAnsi="Arial"/>
          <w:b/>
          <w:bCs/>
          <w:color w:val="000000"/>
          <w:sz w:val="36"/>
          <w:szCs w:val="36"/>
        </w:rPr>
        <w:t xml:space="preserve">14. Competitive Multi-Agent Dynamics</w:t>
      </w:r>
    </w:p>
    <w:p>
      <w:pPr>
        <w:pStyle w:val="Heading2"/>
        <w:spacing w:before="320" w:after="160"/>
      </w:pPr>
      <w:r>
        <w:rPr>
          <w:rFonts w:ascii="Arial" w:cs="Arial" w:eastAsia="Arial" w:hAnsi="Arial"/>
          <w:b/>
          <w:bCs/>
          <w:color w:val="111111"/>
          <w:sz w:val="28"/>
          <w:szCs w:val="28"/>
        </w:rPr>
        <w:t xml:space="preserve">14.1 Motivation</w:t>
      </w:r>
    </w:p>
    <w:p>
      <w:pPr>
        <w:spacing w:after="180"/>
        <w:jc w:val="both"/>
      </w:pPr>
      <w:r>
        <w:rPr>
          <w:rFonts w:ascii="Arial" w:cs="Arial" w:eastAsia="Arial" w:hAnsi="Arial"/>
          <w:b w:val="false"/>
          <w:bCs w:val="false"/>
          <w:i w:val="false"/>
          <w:iCs w:val="false"/>
          <w:color w:val="000000"/>
          <w:sz w:val="24"/>
          <w:szCs w:val="24"/>
        </w:rPr>
        <w:t xml:space="preserve">The MAIL framework as described operates on a single agent learning in isolation. We propose an extension: a competitive multi-agent sandbox in which multiple MAIL-capable agents share the same environment but compete for epistemic advantage. Competition, we argue, is a more powerful driver of curiosity than isolated self-improvement — the pressure to know more than a rival creates urgency that pure information-gain objectives lack.</w:t>
      </w:r>
    </w:p>
    <w:p>
      <w:pPr>
        <w:spacing w:after="180"/>
        <w:jc w:val="both"/>
      </w:pPr>
      <w:r>
        <w:rPr>
          <w:rFonts w:ascii="Arial" w:cs="Arial" w:eastAsia="Arial" w:hAnsi="Arial"/>
          <w:b w:val="false"/>
          <w:bCs w:val="false"/>
          <w:i w:val="false"/>
          <w:iCs w:val="false"/>
          <w:color w:val="000000"/>
          <w:sz w:val="24"/>
          <w:szCs w:val="24"/>
        </w:rPr>
        <w:t xml:space="preserve">This section describes the Competitive Knowledge Arena (CKA), a framework for studying how competition affects the rate and direction of autonomous knowledge acquisition. To our knowledge, no existing work has studied competition as an intrinsic driver of epistemic curiosity in AI systems. This is a novel experimental contribution.</w:t>
      </w:r>
    </w:p>
    <w:p>
      <w:pPr>
        <w:pStyle w:val="Heading2"/>
        <w:spacing w:before="320" w:after="160"/>
      </w:pPr>
      <w:r>
        <w:rPr>
          <w:rFonts w:ascii="Arial" w:cs="Arial" w:eastAsia="Arial" w:hAnsi="Arial"/>
          <w:b/>
          <w:bCs/>
          <w:color w:val="111111"/>
          <w:sz w:val="28"/>
          <w:szCs w:val="28"/>
        </w:rPr>
        <w:t xml:space="preserve">14.2 The Competitive Knowledge Arena</w:t>
      </w:r>
    </w:p>
    <w:p>
      <w:pPr>
        <w:spacing w:after="180"/>
        <w:jc w:val="both"/>
      </w:pPr>
      <w:r>
        <w:rPr>
          <w:rFonts w:ascii="Arial" w:cs="Arial" w:eastAsia="Arial" w:hAnsi="Arial"/>
          <w:b w:val="false"/>
          <w:bCs w:val="false"/>
          <w:i w:val="false"/>
          <w:iCs w:val="false"/>
          <w:color w:val="000000"/>
          <w:sz w:val="24"/>
          <w:szCs w:val="24"/>
        </w:rPr>
        <w:t xml:space="preserve">Let A = {a₁, a₂, ..., aₙ} be a set of n MAIL agents operating in a shared sandbox environment. Each agent maintains its own embedding space Eᵢ, hypothesis generation mechanism, and weight state θᵢ. Agents share the same physical simulation environment and the same human oracle, but their knowledge states are private.</w:t>
      </w:r>
    </w:p>
    <w:p>
      <w:pPr>
        <w:spacing w:after="180"/>
        <w:jc w:val="both"/>
      </w:pPr>
      <w:r>
        <w:rPr>
          <w:rFonts w:ascii="Arial" w:cs="Arial" w:eastAsia="Arial" w:hAnsi="Arial"/>
          <w:b w:val="false"/>
          <w:bCs w:val="false"/>
          <w:i w:val="false"/>
          <w:iCs w:val="false"/>
          <w:color w:val="000000"/>
          <w:sz w:val="24"/>
          <w:szCs w:val="24"/>
        </w:rPr>
        <w:t xml:space="preserve">Define the Knowledge Score of agent aᵢ at time t as the density of its embedding space — a proxy for how much it has learned:</w:t>
      </w:r>
    </w:p>
    <w:p>
      <w:pPr>
        <w:spacing w:before="120" w:after="120"/>
        <w:jc w:val="center"/>
      </w:pPr>
      <w:r>
        <w:rPr>
          <w:rFonts w:ascii="Courier New" w:cs="Courier New" w:eastAsia="Courier New" w:hAnsi="Courier New"/>
          <w:color w:val="1a1a6e"/>
          <w:sz w:val="22"/>
          <w:szCs w:val="22"/>
        </w:rPr>
        <w:t xml:space="preserve">K_i(t) = (1/|Eᵢ|) × Σₓ ρᵢ(x)</w:t>
      </w:r>
    </w:p>
    <w:p>
      <w:pPr>
        <w:spacing w:after="180"/>
        <w:jc w:val="both"/>
      </w:pPr>
      <w:r>
        <w:rPr>
          <w:rFonts w:ascii="Arial" w:cs="Arial" w:eastAsia="Arial" w:hAnsi="Arial"/>
          <w:b w:val="false"/>
          <w:bCs w:val="false"/>
          <w:i w:val="false"/>
          <w:iCs w:val="false"/>
          <w:color w:val="000000"/>
          <w:sz w:val="24"/>
          <w:szCs w:val="24"/>
        </w:rPr>
        <w:t xml:space="preserve">Where ρᵢ(x) is the local density at point x in agent i's embedding space. A denser, more connected embedding space corresponds to a higher knowledge score.</w:t>
      </w:r>
    </w:p>
    <w:p>
      <w:pPr>
        <w:pStyle w:val="Heading2"/>
        <w:spacing w:before="320" w:after="160"/>
      </w:pPr>
      <w:r>
        <w:rPr>
          <w:rFonts w:ascii="Arial" w:cs="Arial" w:eastAsia="Arial" w:hAnsi="Arial"/>
          <w:b/>
          <w:bCs/>
          <w:color w:val="111111"/>
          <w:sz w:val="28"/>
          <w:szCs w:val="28"/>
        </w:rPr>
        <w:t xml:space="preserve">14.3 The Zero-Sum Knowledge Reward</w:t>
      </w:r>
    </w:p>
    <w:p>
      <w:pPr>
        <w:spacing w:after="180"/>
        <w:jc w:val="both"/>
      </w:pPr>
      <w:r>
        <w:rPr>
          <w:rFonts w:ascii="Arial" w:cs="Arial" w:eastAsia="Arial" w:hAnsi="Arial"/>
          <w:b w:val="false"/>
          <w:bCs w:val="false"/>
          <w:i w:val="false"/>
          <w:iCs w:val="false"/>
          <w:color w:val="000000"/>
          <w:sz w:val="24"/>
          <w:szCs w:val="24"/>
        </w:rPr>
        <w:t xml:space="preserve">The critical mechanic of the CKA is the zero-sum reward structure. When agent aᵢ confirms a new hypothesis and integrates it into its weights via EKC, two things happen simultaneously:</w:t>
      </w:r>
    </w:p>
    <w:p>
      <w:pPr>
        <w:spacing w:after="180"/>
        <w:jc w:val="both"/>
      </w:pPr>
      <w:r>
        <w:rPr>
          <w:rFonts w:ascii="Arial" w:cs="Arial" w:eastAsia="Arial" w:hAnsi="Arial"/>
          <w:b w:val="false"/>
          <w:bCs w:val="false"/>
          <w:i w:val="false"/>
          <w:iCs w:val="false"/>
          <w:color w:val="000000"/>
          <w:sz w:val="24"/>
          <w:szCs w:val="24"/>
        </w:rPr>
        <w:t xml:space="preserve">Agent aᵢ receives a positive reward equal to the information gain ΔI of the confirmed hypothesis — the reduction in uncertainty in its embedding space caused by filling the gap.</w:t>
      </w:r>
    </w:p>
    <w:p>
      <w:pPr>
        <w:spacing w:after="180"/>
        <w:jc w:val="both"/>
      </w:pPr>
      <w:r>
        <w:rPr>
          <w:rFonts w:ascii="Arial" w:cs="Arial" w:eastAsia="Arial" w:hAnsi="Arial"/>
          <w:b w:val="false"/>
          <w:bCs w:val="false"/>
          <w:i w:val="false"/>
          <w:iCs w:val="false"/>
          <w:color w:val="000000"/>
          <w:sz w:val="24"/>
          <w:szCs w:val="24"/>
        </w:rPr>
        <w:t xml:space="preserve">All other agents aⱼ (j ≠ i) receive a negative reward of equal magnitude, distributed proportionally:</w:t>
      </w:r>
    </w:p>
    <w:p>
      <w:pPr>
        <w:spacing w:before="120" w:after="120"/>
        <w:jc w:val="center"/>
      </w:pPr>
      <w:r>
        <w:rPr>
          <w:rFonts w:ascii="Courier New" w:cs="Courier New" w:eastAsia="Courier New" w:hAnsi="Courier New"/>
          <w:color w:val="1a1a6e"/>
          <w:sz w:val="22"/>
          <w:szCs w:val="22"/>
        </w:rPr>
        <w:t xml:space="preserve">R_i = +ΔI_i</w:t>
      </w:r>
    </w:p>
    <w:p>
      <w:pPr>
        <w:spacing w:before="120" w:after="120"/>
        <w:jc w:val="center"/>
      </w:pPr>
      <w:r>
        <w:rPr>
          <w:rFonts w:ascii="Courier New" w:cs="Courier New" w:eastAsia="Courier New" w:hAnsi="Courier New"/>
          <w:color w:val="1a1a6e"/>
          <w:sz w:val="22"/>
          <w:szCs w:val="22"/>
        </w:rPr>
        <w:t xml:space="preserve">R_j = -ΔI_i / (n-1)    for all j ≠ i</w:t>
      </w:r>
    </w:p>
    <w:p>
      <w:pPr>
        <w:spacing w:after="180"/>
        <w:jc w:val="both"/>
      </w:pPr>
      <w:r>
        <w:rPr>
          <w:rFonts w:ascii="Arial" w:cs="Arial" w:eastAsia="Arial" w:hAnsi="Arial"/>
          <w:b w:val="false"/>
          <w:bCs w:val="false"/>
          <w:i w:val="false"/>
          <w:iCs w:val="false"/>
          <w:color w:val="000000"/>
          <w:sz w:val="24"/>
          <w:szCs w:val="24"/>
        </w:rPr>
        <w:t xml:space="preserve">This creates a zero-sum epistemic game. Every new piece of knowledge one agent acquires is a relative disadvantage for all others. The total reward across all agents sums to zero at every timestep.</w:t>
      </w:r>
    </w:p>
    <w:p>
      <w:pPr>
        <w:pStyle w:val="Heading2"/>
        <w:spacing w:before="320" w:after="160"/>
      </w:pPr>
      <w:r>
        <w:rPr>
          <w:rFonts w:ascii="Arial" w:cs="Arial" w:eastAsia="Arial" w:hAnsi="Arial"/>
          <w:b/>
          <w:bCs/>
          <w:color w:val="111111"/>
          <w:sz w:val="28"/>
          <w:szCs w:val="28"/>
        </w:rPr>
        <w:t xml:space="preserve">14.4 Predicted Effects of Competition</w:t>
      </w:r>
    </w:p>
    <w:p>
      <w:pPr>
        <w:spacing w:after="180"/>
        <w:jc w:val="both"/>
      </w:pPr>
      <w:r>
        <w:rPr>
          <w:rFonts w:ascii="Arial" w:cs="Arial" w:eastAsia="Arial" w:hAnsi="Arial"/>
          <w:b w:val="false"/>
          <w:bCs w:val="false"/>
          <w:i w:val="false"/>
          <w:iCs w:val="false"/>
          <w:color w:val="000000"/>
          <w:sz w:val="24"/>
          <w:szCs w:val="24"/>
        </w:rPr>
        <w:t xml:space="preserve">We predict three distinct effects of the zero-sum reward structure on agent behaviour, each testable in the proposed experiments:</w:t>
      </w:r>
    </w:p>
    <w:p>
      <w:pPr>
        <w:spacing w:after="180"/>
        <w:jc w:val="both"/>
      </w:pPr>
      <w:r>
        <w:rPr>
          <w:rFonts w:ascii="Arial" w:cs="Arial" w:eastAsia="Arial" w:hAnsi="Arial"/>
          <w:b w:val="false"/>
          <w:bCs w:val="false"/>
          <w:i w:val="false"/>
          <w:iCs w:val="false"/>
          <w:color w:val="000000"/>
          <w:sz w:val="24"/>
          <w:szCs w:val="24"/>
        </w:rPr>
        <w:t xml:space="preserve">Acceleration of inquiry rate: Agents under competitive pressure should ask questions faster and pursue gaps more aggressively than isolated agents, because the cost of leaving a gap unexplored is now not just personal ignorance but relative disadvantage.</w:t>
      </w:r>
    </w:p>
    <w:p>
      <w:pPr>
        <w:spacing w:after="180"/>
        <w:jc w:val="both"/>
      </w:pPr>
      <w:r>
        <w:rPr>
          <w:rFonts w:ascii="Arial" w:cs="Arial" w:eastAsia="Arial" w:hAnsi="Arial"/>
          <w:b w:val="false"/>
          <w:bCs w:val="false"/>
          <w:i w:val="false"/>
          <w:iCs w:val="false"/>
          <w:color w:val="000000"/>
          <w:sz w:val="24"/>
          <w:szCs w:val="24"/>
        </w:rPr>
        <w:t xml:space="preserve">Strategic question selection: Agents should learn to prioritise gaps that are most likely to yield large information gains over gaps that yield small gains, because large gains both improve their own score and most damage competitors' scores simultaneously.</w:t>
      </w:r>
    </w:p>
    <w:p>
      <w:pPr>
        <w:spacing w:after="180"/>
        <w:jc w:val="both"/>
      </w:pPr>
      <w:r>
        <w:rPr>
          <w:rFonts w:ascii="Arial" w:cs="Arial" w:eastAsia="Arial" w:hAnsi="Arial"/>
          <w:b w:val="false"/>
          <w:bCs w:val="false"/>
          <w:i w:val="false"/>
          <w:iCs w:val="false"/>
          <w:color w:val="000000"/>
          <w:sz w:val="24"/>
          <w:szCs w:val="24"/>
        </w:rPr>
        <w:t xml:space="preserve">Adversarial gap targeting: In advanced competition, agents may learn to identify gaps that competitors are currently investigating and race to confirm hypotheses in those regions before the competitor does — creating a dynamic analogous to scientific priority disputes.</w:t>
      </w:r>
    </w:p>
    <w:p>
      <w:pPr>
        <w:pStyle w:val="Heading2"/>
        <w:spacing w:before="320" w:after="160"/>
      </w:pPr>
      <w:r>
        <w:rPr>
          <w:rFonts w:ascii="Arial" w:cs="Arial" w:eastAsia="Arial" w:hAnsi="Arial"/>
          <w:b/>
          <w:bCs/>
          <w:color w:val="111111"/>
          <w:sz w:val="28"/>
          <w:szCs w:val="28"/>
        </w:rPr>
        <w:t xml:space="preserve">14.5 Relationship to Human Scientific Competition</w:t>
      </w:r>
    </w:p>
    <w:p>
      <w:pPr>
        <w:spacing w:after="180"/>
        <w:jc w:val="both"/>
      </w:pPr>
      <w:r>
        <w:rPr>
          <w:rFonts w:ascii="Arial" w:cs="Arial" w:eastAsia="Arial" w:hAnsi="Arial"/>
          <w:b w:val="false"/>
          <w:bCs w:val="false"/>
          <w:i w:val="false"/>
          <w:iCs w:val="false"/>
          <w:color w:val="000000"/>
          <w:sz w:val="24"/>
          <w:szCs w:val="24"/>
        </w:rPr>
        <w:t xml:space="preserve">The CKA deliberately mirrors the competitive dynamics of human scientific research. Scientists compete for priority — the credit for being first to confirm a hypothesis. This competition demonstrably accelerates discovery: the space race, the sequencing of the human genome, and the race for room-temperature superconductors all proceeded faster under competitive pressure than they would have in isolation.</w:t>
      </w:r>
    </w:p>
    <w:p>
      <w:pPr>
        <w:spacing w:after="180"/>
        <w:jc w:val="both"/>
      </w:pPr>
      <w:r>
        <w:rPr>
          <w:rFonts w:ascii="Arial" w:cs="Arial" w:eastAsia="Arial" w:hAnsi="Arial"/>
          <w:b w:val="false"/>
          <w:bCs w:val="false"/>
          <w:i w:val="false"/>
          <w:iCs w:val="false"/>
          <w:color w:val="000000"/>
          <w:sz w:val="24"/>
          <w:szCs w:val="24"/>
        </w:rPr>
        <w:t xml:space="preserve">Whether the same effect holds for AI agents — and whether it produces the same quality of knowledge or merely faster but shallower inquiry — is an open empirical question. The CKA is designed to answer it.</w:t>
      </w:r>
    </w:p>
    <w:p>
      <w:pPr>
        <w:spacing w:after="120"/>
      </w:pPr>
      <w:r>
        <w:t xml:space="preserve"/>
      </w:r>
    </w:p>
    <w:p>
      <w:pPr>
        <w:pStyle w:val="Heading1"/>
        <w:spacing w:before="480" w:after="240"/>
      </w:pPr>
      <w:r>
        <w:rPr>
          <w:rFonts w:ascii="Arial" w:cs="Arial" w:eastAsia="Arial" w:hAnsi="Arial"/>
          <w:b/>
          <w:bCs/>
          <w:color w:val="000000"/>
          <w:sz w:val="36"/>
          <w:szCs w:val="36"/>
        </w:rPr>
        <w:t xml:space="preserve">15. Proposed Experimental Programme and Collaboration Request</w:t>
      </w:r>
    </w:p>
    <w:p>
      <w:pPr>
        <w:pStyle w:val="Heading2"/>
        <w:spacing w:before="320" w:after="160"/>
      </w:pPr>
      <w:r>
        <w:rPr>
          <w:rFonts w:ascii="Arial" w:cs="Arial" w:eastAsia="Arial" w:hAnsi="Arial"/>
          <w:b/>
          <w:bCs/>
          <w:color w:val="111111"/>
          <w:sz w:val="28"/>
          <w:szCs w:val="28"/>
        </w:rPr>
        <w:t xml:space="preserve">15.1 What the Experiments Require</w:t>
      </w:r>
    </w:p>
    <w:p>
      <w:pPr>
        <w:spacing w:after="180"/>
        <w:jc w:val="both"/>
      </w:pPr>
      <w:r>
        <w:rPr>
          <w:rFonts w:ascii="Arial" w:cs="Arial" w:eastAsia="Arial" w:hAnsi="Arial"/>
          <w:b w:val="false"/>
          <w:bCs w:val="false"/>
          <w:i w:val="false"/>
          <w:iCs w:val="false"/>
          <w:color w:val="000000"/>
          <w:sz w:val="24"/>
          <w:szCs w:val="24"/>
        </w:rPr>
        <w:t xml:space="preserve">The MAIL framework and the Competitive Knowledge Arena can be partially validated on small open-source models. However, the most scientifically significant tests require capabilities that are currently accessible only to frontier AI laboratories: models with billions of parameters, direct access to weight and activation states during inference, the ability to perform online weight updates via EKC without full retraining, and large-scale multi-agent infrastructure capable of running dozens of MAIL agents simultaneously in a shared simulation environment.</w:t>
      </w:r>
    </w:p>
    <w:p>
      <w:pPr>
        <w:spacing w:after="180"/>
        <w:jc w:val="both"/>
      </w:pPr>
      <w:r>
        <w:rPr>
          <w:rFonts w:ascii="Arial" w:cs="Arial" w:eastAsia="Arial" w:hAnsi="Arial"/>
          <w:b w:val="false"/>
          <w:bCs w:val="false"/>
          <w:i w:val="false"/>
          <w:iCs w:val="false"/>
          <w:color w:val="000000"/>
          <w:sz w:val="24"/>
          <w:szCs w:val="24"/>
        </w:rPr>
        <w:t xml:space="preserve">Specifically, the proposed experiments require: (1) read and write access to the embedding layer and attention weight matrices of a frontier-scale language model, (2) the ability to run k-NN density estimation over the full embedding space in real time, (3) infrastructure for online EKC weight updates between inference calls, and (4) a multi-agent simulation environment capable of running the CKA at scale.</w:t>
      </w:r>
    </w:p>
    <w:p>
      <w:pPr>
        <w:pStyle w:val="Heading2"/>
        <w:spacing w:before="320" w:after="160"/>
      </w:pPr>
      <w:r>
        <w:rPr>
          <w:rFonts w:ascii="Arial" w:cs="Arial" w:eastAsia="Arial" w:hAnsi="Arial"/>
          <w:b/>
          <w:bCs/>
          <w:color w:val="111111"/>
          <w:sz w:val="28"/>
          <w:szCs w:val="28"/>
        </w:rPr>
        <w:t xml:space="preserve">15.2 Proposed Experiments</w:t>
      </w:r>
    </w:p>
    <w:p>
      <w:pPr>
        <w:pStyle w:val="Heading3"/>
        <w:spacing w:before="240" w:after="120"/>
      </w:pPr>
      <w:r>
        <w:rPr>
          <w:rFonts w:ascii="Arial" w:cs="Arial" w:eastAsia="Arial" w:hAnsi="Arial"/>
          <w:b/>
          <w:bCs/>
          <w:i/>
          <w:iCs/>
          <w:color w:val="222222"/>
          <w:sz w:val="24"/>
          <w:szCs w:val="24"/>
        </w:rPr>
        <w:t xml:space="preserve">Experiment 1: Gap Detection Validation</w:t>
      </w:r>
    </w:p>
    <w:p>
      <w:pPr>
        <w:spacing w:after="180"/>
        <w:jc w:val="both"/>
      </w:pPr>
      <w:r>
        <w:rPr>
          <w:rFonts w:ascii="Arial" w:cs="Arial" w:eastAsia="Arial" w:hAnsi="Arial"/>
          <w:b w:val="false"/>
          <w:bCs w:val="false"/>
          <w:i w:val="false"/>
          <w:iCs w:val="false"/>
          <w:color w:val="000000"/>
          <w:sz w:val="24"/>
          <w:szCs w:val="24"/>
        </w:rPr>
        <w:t xml:space="preserve">Objective: Confirm that low-density regions in a frontier model's embedding space correspond to genuine knowledge gaps — topics the model performs poorly on — rather than artefacts of embedding geometry.</w:t>
      </w:r>
    </w:p>
    <w:p>
      <w:pPr>
        <w:spacing w:after="180"/>
        <w:jc w:val="both"/>
      </w:pPr>
      <w:r>
        <w:rPr>
          <w:rFonts w:ascii="Arial" w:cs="Arial" w:eastAsia="Arial" w:hAnsi="Arial"/>
          <w:b w:val="false"/>
          <w:bCs w:val="false"/>
          <w:i w:val="false"/>
          <w:iCs w:val="false"/>
          <w:color w:val="000000"/>
          <w:sz w:val="24"/>
          <w:szCs w:val="24"/>
        </w:rPr>
        <w:t xml:space="preserve">Method: Run k-NN density estimation over the full embedding space of a frontier model. Identify the 100 lowest-density regions. Probe the model's performance on questions drawn from those regions using established benchmarks. Compare performance in low-density versus high-density regions.</w:t>
      </w:r>
    </w:p>
    <w:p>
      <w:pPr>
        <w:spacing w:after="180"/>
        <w:jc w:val="both"/>
      </w:pPr>
      <w:r>
        <w:rPr>
          <w:rFonts w:ascii="Arial" w:cs="Arial" w:eastAsia="Arial" w:hAnsi="Arial"/>
          <w:b w:val="false"/>
          <w:bCs w:val="false"/>
          <w:i w:val="false"/>
          <w:iCs w:val="false"/>
          <w:color w:val="000000"/>
          <w:sz w:val="24"/>
          <w:szCs w:val="24"/>
        </w:rPr>
        <w:t xml:space="preserve">Expected result: Statistically significant correlation between embedding density and benchmark performance, validating density as a proxy for knowledge completeness.</w:t>
      </w:r>
    </w:p>
    <w:p>
      <w:pPr>
        <w:pStyle w:val="Heading3"/>
        <w:spacing w:before="240" w:after="120"/>
      </w:pPr>
      <w:r>
        <w:rPr>
          <w:rFonts w:ascii="Arial" w:cs="Arial" w:eastAsia="Arial" w:hAnsi="Arial"/>
          <w:b/>
          <w:bCs/>
          <w:i/>
          <w:iCs/>
          <w:color w:val="222222"/>
          <w:sz w:val="24"/>
          <w:szCs w:val="24"/>
        </w:rPr>
        <w:t xml:space="preserve">Experiment 2: Hypothesis Vector Confirmation Rate</w:t>
      </w:r>
    </w:p>
    <w:p>
      <w:pPr>
        <w:spacing w:after="180"/>
        <w:jc w:val="both"/>
      </w:pPr>
      <w:r>
        <w:rPr>
          <w:rFonts w:ascii="Arial" w:cs="Arial" w:eastAsia="Arial" w:hAnsi="Arial"/>
          <w:b w:val="false"/>
          <w:bCs w:val="false"/>
          <w:i w:val="false"/>
          <w:iCs w:val="false"/>
          <w:color w:val="000000"/>
          <w:sz w:val="24"/>
          <w:szCs w:val="24"/>
        </w:rPr>
        <w:t xml:space="preserve">Objective: Measure whether similarity-weighted interpolation generates hypotheses that are confirmed at above-chance rates by human oracles and physical simulation.</w:t>
      </w:r>
    </w:p>
    <w:p>
      <w:pPr>
        <w:spacing w:after="180"/>
        <w:jc w:val="both"/>
      </w:pPr>
      <w:r>
        <w:rPr>
          <w:rFonts w:ascii="Arial" w:cs="Arial" w:eastAsia="Arial" w:hAnsi="Arial"/>
          <w:b w:val="false"/>
          <w:bCs w:val="false"/>
          <w:i w:val="false"/>
          <w:iCs w:val="false"/>
          <w:color w:val="000000"/>
          <w:sz w:val="24"/>
          <w:szCs w:val="24"/>
        </w:rPr>
        <w:t xml:space="preserve">Method: Generate 500 hypothesis vectors using the weighted interpolation method described in Section 6. Present each as SFE(H, 10) to human oracles and record confirmation rates. For hypotheses in physical domains, also test via simulation. Compare confirmation rate to a random baseline and to a nearest-neighbour baseline.</w:t>
      </w:r>
    </w:p>
    <w:p>
      <w:pPr>
        <w:spacing w:after="180"/>
        <w:jc w:val="both"/>
      </w:pPr>
      <w:r>
        <w:rPr>
          <w:rFonts w:ascii="Arial" w:cs="Arial" w:eastAsia="Arial" w:hAnsi="Arial"/>
          <w:b w:val="false"/>
          <w:bCs w:val="false"/>
          <w:i w:val="false"/>
          <w:iCs w:val="false"/>
          <w:color w:val="000000"/>
          <w:sz w:val="24"/>
          <w:szCs w:val="24"/>
        </w:rPr>
        <w:t xml:space="preserve">Expected result: Confirmation rate significantly above both baselines, validating the interpolation method as a meaningful hypothesis generation mechanism.</w:t>
      </w:r>
    </w:p>
    <w:p>
      <w:pPr>
        <w:pStyle w:val="Heading3"/>
        <w:spacing w:before="240" w:after="120"/>
      </w:pPr>
      <w:r>
        <w:rPr>
          <w:rFonts w:ascii="Arial" w:cs="Arial" w:eastAsia="Arial" w:hAnsi="Arial"/>
          <w:b/>
          <w:bCs/>
          <w:i/>
          <w:iCs/>
          <w:color w:val="222222"/>
          <w:sz w:val="24"/>
          <w:szCs w:val="24"/>
        </w:rPr>
        <w:t xml:space="preserve">Experiment 3: EKC Knowledge Integration</w:t>
      </w:r>
    </w:p>
    <w:p>
      <w:pPr>
        <w:spacing w:after="180"/>
        <w:jc w:val="both"/>
      </w:pPr>
      <w:r>
        <w:rPr>
          <w:rFonts w:ascii="Arial" w:cs="Arial" w:eastAsia="Arial" w:hAnsi="Arial"/>
          <w:b w:val="false"/>
          <w:bCs w:val="false"/>
          <w:i w:val="false"/>
          <w:iCs w:val="false"/>
          <w:color w:val="000000"/>
          <w:sz w:val="24"/>
          <w:szCs w:val="24"/>
        </w:rPr>
        <w:t xml:space="preserve">Objective: Confirm that EKC successfully integrates confirmed hypotheses into model weights without catastrophic forgetting, and that integrated knowledge persists across subsequent inference calls.</w:t>
      </w:r>
    </w:p>
    <w:p>
      <w:pPr>
        <w:spacing w:after="180"/>
        <w:jc w:val="both"/>
      </w:pPr>
      <w:r>
        <w:rPr>
          <w:rFonts w:ascii="Arial" w:cs="Arial" w:eastAsia="Arial" w:hAnsi="Arial"/>
          <w:b w:val="false"/>
          <w:bCs w:val="false"/>
          <w:i w:val="false"/>
          <w:iCs w:val="false"/>
          <w:color w:val="000000"/>
          <w:sz w:val="24"/>
          <w:szCs w:val="24"/>
        </w:rPr>
        <w:t xml:space="preserve">Method: Select 50 confirmed hypotheses on topics not in the model's training data. Apply EKC to integrate each. Test model performance on the new topics before and after integration. Simultaneously test performance on 50 unrelated topics to measure forgetting. Compare to naive gradient descent baseline.</w:t>
      </w:r>
    </w:p>
    <w:p>
      <w:pPr>
        <w:spacing w:after="180"/>
        <w:jc w:val="both"/>
      </w:pPr>
      <w:r>
        <w:rPr>
          <w:rFonts w:ascii="Arial" w:cs="Arial" w:eastAsia="Arial" w:hAnsi="Arial"/>
          <w:b w:val="false"/>
          <w:bCs w:val="false"/>
          <w:i w:val="false"/>
          <w:iCs w:val="false"/>
          <w:color w:val="000000"/>
          <w:sz w:val="24"/>
          <w:szCs w:val="24"/>
        </w:rPr>
        <w:t xml:space="preserve">Expected result: EKC achieves significantly higher retention of new knowledge with significantly less forgetting of existing knowledge compared to naive gradient descent.</w:t>
      </w:r>
    </w:p>
    <w:p>
      <w:pPr>
        <w:pStyle w:val="Heading3"/>
        <w:spacing w:before="240" w:after="120"/>
      </w:pPr>
      <w:r>
        <w:rPr>
          <w:rFonts w:ascii="Arial" w:cs="Arial" w:eastAsia="Arial" w:hAnsi="Arial"/>
          <w:b/>
          <w:bCs/>
          <w:i/>
          <w:iCs/>
          <w:color w:val="222222"/>
          <w:sz w:val="24"/>
          <w:szCs w:val="24"/>
        </w:rPr>
        <w:t xml:space="preserve">Experiment 4: Competitive Knowledge Arena</w:t>
      </w:r>
    </w:p>
    <w:p>
      <w:pPr>
        <w:spacing w:after="180"/>
        <w:jc w:val="both"/>
      </w:pPr>
      <w:r>
        <w:rPr>
          <w:rFonts w:ascii="Arial" w:cs="Arial" w:eastAsia="Arial" w:hAnsi="Arial"/>
          <w:b w:val="false"/>
          <w:bCs w:val="false"/>
          <w:i w:val="false"/>
          <w:iCs w:val="false"/>
          <w:color w:val="000000"/>
          <w:sz w:val="24"/>
          <w:szCs w:val="24"/>
        </w:rPr>
        <w:t xml:space="preserve">Objective: Measure the effect of zero-sum competitive reward on the rate and quality of knowledge acquisition in MAIL agents.</w:t>
      </w:r>
    </w:p>
    <w:p>
      <w:pPr>
        <w:spacing w:after="180"/>
        <w:jc w:val="both"/>
      </w:pPr>
      <w:r>
        <w:rPr>
          <w:rFonts w:ascii="Arial" w:cs="Arial" w:eastAsia="Arial" w:hAnsi="Arial"/>
          <w:b w:val="false"/>
          <w:bCs w:val="false"/>
          <w:i w:val="false"/>
          <w:iCs w:val="false"/>
          <w:color w:val="000000"/>
          <w:sz w:val="24"/>
          <w:szCs w:val="24"/>
        </w:rPr>
        <w:t xml:space="preserve">Method: Run two conditions in parallel. Condition A: 8 isolated MAIL agents each running the standard MAIL loop independently. Condition B: 8 MAIL agents in the CKA with zero-sum rewards. Run both conditions for 1000 MAIL cycles. Measure total knowledge acquired (embedding density increase), hypothesis confirmation rate, and diversity of topics explored.</w:t>
      </w:r>
    </w:p>
    <w:p>
      <w:pPr>
        <w:spacing w:after="180"/>
        <w:jc w:val="both"/>
      </w:pPr>
      <w:r>
        <w:rPr>
          <w:rFonts w:ascii="Arial" w:cs="Arial" w:eastAsia="Arial" w:hAnsi="Arial"/>
          <w:b w:val="false"/>
          <w:bCs w:val="false"/>
          <w:i w:val="false"/>
          <w:iCs w:val="false"/>
          <w:color w:val="000000"/>
          <w:sz w:val="24"/>
          <w:szCs w:val="24"/>
        </w:rPr>
        <w:t xml:space="preserve">Expected result: CKA agents acquire knowledge faster (higher density increase per cycle) but potentially with lower diversity (converging on high-value gaps rather than exploring broadly). This tradeoff — speed vs. breadth — is itself a scientifically interesting finding.</w:t>
      </w:r>
    </w:p>
    <w:p>
      <w:pPr>
        <w:pStyle w:val="Heading2"/>
        <w:spacing w:before="320" w:after="160"/>
      </w:pPr>
      <w:r>
        <w:rPr>
          <w:rFonts w:ascii="Arial" w:cs="Arial" w:eastAsia="Arial" w:hAnsi="Arial"/>
          <w:b/>
          <w:bCs/>
          <w:color w:val="111111"/>
          <w:sz w:val="28"/>
          <w:szCs w:val="28"/>
        </w:rPr>
        <w:t xml:space="preserve">15.3 Collaboration Request</w:t>
      </w:r>
    </w:p>
    <w:p>
      <w:pPr>
        <w:spacing w:after="180"/>
        <w:jc w:val="both"/>
      </w:pPr>
      <w:r>
        <w:rPr>
          <w:rFonts w:ascii="Arial" w:cs="Arial" w:eastAsia="Arial" w:hAnsi="Arial"/>
          <w:b w:val="false"/>
          <w:bCs w:val="false"/>
          <w:i w:val="false"/>
          <w:iCs w:val="false"/>
          <w:color w:val="000000"/>
          <w:sz w:val="24"/>
          <w:szCs w:val="24"/>
        </w:rPr>
        <w:t xml:space="preserve">The author is 14 years old and currently lacks access to the computational infrastructure required to run these experiments at the scale necessary to produce statistically significant results. The theoretical framework is complete. The mathematical foundations are sound. The experimental designs are specified. What is missing is access.</w:t>
      </w:r>
    </w:p>
    <w:p>
      <w:pPr>
        <w:spacing w:after="180"/>
        <w:jc w:val="both"/>
      </w:pPr>
      <w:r>
        <w:rPr>
          <w:rFonts w:ascii="Arial" w:cs="Arial" w:eastAsia="Arial" w:hAnsi="Arial"/>
          <w:b w:val="false"/>
          <w:bCs w:val="false"/>
          <w:i w:val="false"/>
          <w:iCs w:val="false"/>
          <w:color w:val="000000"/>
          <w:sz w:val="24"/>
          <w:szCs w:val="24"/>
        </w:rPr>
        <w:t xml:space="preserve">I am seeking collaboration with any frontier AI laboratory — Anthropic, Google DeepMind, OpenAI, Meta AI, or equivalent — that is willing to provide: access to a frontier model's weight and activation architecture for the purpose of running the experiments described above; computational infrastructure for multi-agent simulation at the scale required by Experiment 4; and mentorship from researchers with experience in continual learning, embedding space analysis, and multi-agent reinforcement learning.</w:t>
      </w:r>
    </w:p>
    <w:p>
      <w:pPr>
        <w:spacing w:after="180"/>
        <w:jc w:val="both"/>
      </w:pPr>
      <w:r>
        <w:rPr>
          <w:rFonts w:ascii="Arial" w:cs="Arial" w:eastAsia="Arial" w:hAnsi="Arial"/>
          <w:b w:val="false"/>
          <w:bCs w:val="false"/>
          <w:i w:val="false"/>
          <w:iCs w:val="false"/>
          <w:color w:val="000000"/>
          <w:sz w:val="24"/>
          <w:szCs w:val="24"/>
        </w:rPr>
        <w:t xml:space="preserve">In exchange, I offer the complete theoretical framework described in this paper, full collaboration on experimental design and analysis, and co-authorship on any resulting publications. The ideas are original. The framework is novel. The experiments are designed to produce findings that advance the field regardless of whether the results confirm or disconfirm the predictions.</w:t>
      </w:r>
    </w:p>
    <w:p>
      <w:pPr>
        <w:spacing w:after="180"/>
        <w:jc w:val="both"/>
      </w:pPr>
      <w:r>
        <w:rPr>
          <w:rFonts w:ascii="Arial" w:cs="Arial" w:eastAsia="Arial" w:hAnsi="Arial"/>
          <w:b w:val="false"/>
          <w:bCs w:val="false"/>
          <w:i w:val="false"/>
          <w:iCs w:val="false"/>
          <w:color w:val="000000"/>
          <w:sz w:val="24"/>
          <w:szCs w:val="24"/>
        </w:rPr>
        <w:t xml:space="preserve">If the MAIL framework is correct, these experiments will demonstrate for the first time that a frontier AI system can acquire genuinely new knowledge through autonomous inquiry — knowledge that was not present at training time and was not provided by human labels. If it is incorrect, the experiments will identify precisely where and why it fails, which is equally valuable.</w:t>
      </w:r>
    </w:p>
    <w:p>
      <w:pPr>
        <w:spacing w:after="180"/>
        <w:jc w:val="both"/>
      </w:pPr>
      <w:r>
        <w:rPr>
          <w:rFonts w:ascii="Arial" w:cs="Arial" w:eastAsia="Arial" w:hAnsi="Arial"/>
          <w:b w:val="false"/>
          <w:bCs w:val="false"/>
          <w:i w:val="false"/>
          <w:iCs w:val="false"/>
          <w:color w:val="000000"/>
          <w:sz w:val="24"/>
          <w:szCs w:val="24"/>
        </w:rPr>
        <w:t xml:space="preserve">I can be reached through the contact details provided with this submission. I am available immediately.</w:t>
      </w:r>
    </w:p>
    <w:p>
      <w:pPr>
        <w:spacing w:after="120"/>
      </w:pPr>
      <w:r>
        <w:t xml:space="preserve"/>
      </w:r>
    </w:p>
    <w:p>
      <w:pPr>
        <w:pStyle w:val="Heading1"/>
        <w:spacing w:before="480" w:after="240"/>
      </w:pPr>
      <w:r>
        <w:rPr>
          <w:rFonts w:ascii="Arial" w:cs="Arial" w:eastAsia="Arial" w:hAnsi="Arial"/>
          <w:b/>
          <w:bCs/>
          <w:color w:val="000000"/>
          <w:sz w:val="36"/>
          <w:szCs w:val="36"/>
        </w:rPr>
        <w:t xml:space="preserve">References</w:t>
      </w:r>
    </w:p>
    <w:p>
      <w:pPr>
        <w:spacing w:after="180"/>
        <w:jc w:val="both"/>
      </w:pPr>
      <w:r>
        <w:rPr>
          <w:rFonts w:ascii="Arial" w:cs="Arial" w:eastAsia="Arial" w:hAnsi="Arial"/>
          <w:b w:val="false"/>
          <w:bCs w:val="false"/>
          <w:i w:val="false"/>
          <w:iCs w:val="false"/>
          <w:color w:val="000000"/>
          <w:sz w:val="24"/>
          <w:szCs w:val="24"/>
        </w:rPr>
        <w:t xml:space="preserve">Brown, T., et al. (2020). Language models are few-shot learners. Advances in Neural Information Processing Systems, 33, 1877–1901.</w:t>
      </w:r>
    </w:p>
    <w:p>
      <w:pPr>
        <w:spacing w:after="180"/>
        <w:jc w:val="both"/>
      </w:pPr>
      <w:r>
        <w:rPr>
          <w:rFonts w:ascii="Arial" w:cs="Arial" w:eastAsia="Arial" w:hAnsi="Arial"/>
          <w:b w:val="false"/>
          <w:bCs w:val="false"/>
          <w:i w:val="false"/>
          <w:iCs w:val="false"/>
          <w:color w:val="000000"/>
          <w:sz w:val="24"/>
          <w:szCs w:val="24"/>
        </w:rPr>
        <w:t xml:space="preserve">Friston, K. (2010). The free-energy principle: a unified brain theory? Nature Reviews Neuroscience, 11(2), 127–138.</w:t>
      </w:r>
    </w:p>
    <w:p>
      <w:pPr>
        <w:spacing w:after="180"/>
        <w:jc w:val="both"/>
      </w:pPr>
      <w:r>
        <w:rPr>
          <w:rFonts w:ascii="Arial" w:cs="Arial" w:eastAsia="Arial" w:hAnsi="Arial"/>
          <w:b w:val="false"/>
          <w:bCs w:val="false"/>
          <w:i w:val="false"/>
          <w:iCs w:val="false"/>
          <w:color w:val="000000"/>
          <w:sz w:val="24"/>
          <w:szCs w:val="24"/>
        </w:rPr>
        <w:t xml:space="preserve">Gu, A., &amp; Dao, T. (2023). Mamba: Linear-time sequence modeling with selective state spaces. arXiv:2312.00752.</w:t>
      </w:r>
    </w:p>
    <w:p>
      <w:pPr>
        <w:spacing w:after="180"/>
        <w:jc w:val="both"/>
      </w:pPr>
      <w:r>
        <w:rPr>
          <w:rFonts w:ascii="Arial" w:cs="Arial" w:eastAsia="Arial" w:hAnsi="Arial"/>
          <w:b w:val="false"/>
          <w:bCs w:val="false"/>
          <w:i w:val="false"/>
          <w:iCs w:val="false"/>
          <w:color w:val="000000"/>
          <w:sz w:val="24"/>
          <w:szCs w:val="24"/>
        </w:rPr>
        <w:t xml:space="preserve">Kennedy, M. C., &amp; O'Hagan, A. (2001). Bayesian calibration of computer models. Journal of the Royal Statistical Society: Series B, 63(3), 425–464.</w:t>
      </w:r>
    </w:p>
    <w:p>
      <w:pPr>
        <w:spacing w:after="180"/>
        <w:jc w:val="both"/>
      </w:pPr>
      <w:r>
        <w:rPr>
          <w:rFonts w:ascii="Arial" w:cs="Arial" w:eastAsia="Arial" w:hAnsi="Arial"/>
          <w:b w:val="false"/>
          <w:bCs w:val="false"/>
          <w:i w:val="false"/>
          <w:iCs w:val="false"/>
          <w:color w:val="000000"/>
          <w:sz w:val="24"/>
          <w:szCs w:val="24"/>
        </w:rPr>
        <w:t xml:space="preserve">Kirkpatrick, J., et al. (2017). Overcoming catastrophic forgetting in neural networks. Proceedings of the National Academy of Sciences, 114(13), 3521–3526.</w:t>
      </w:r>
    </w:p>
    <w:p>
      <w:pPr>
        <w:spacing w:after="180"/>
        <w:jc w:val="both"/>
      </w:pPr>
      <w:r>
        <w:rPr>
          <w:rFonts w:ascii="Arial" w:cs="Arial" w:eastAsia="Arial" w:hAnsi="Arial"/>
          <w:b w:val="false"/>
          <w:bCs w:val="false"/>
          <w:i w:val="false"/>
          <w:iCs w:val="false"/>
          <w:color w:val="000000"/>
          <w:sz w:val="24"/>
          <w:szCs w:val="24"/>
        </w:rPr>
        <w:t xml:space="preserve">LeCun, Y. (2022). A path towards autonomous machine intelligence. OpenReview preprint.</w:t>
      </w:r>
    </w:p>
    <w:p>
      <w:pPr>
        <w:spacing w:after="180"/>
        <w:jc w:val="both"/>
      </w:pPr>
      <w:r>
        <w:rPr>
          <w:rFonts w:ascii="Arial" w:cs="Arial" w:eastAsia="Arial" w:hAnsi="Arial"/>
          <w:b w:val="false"/>
          <w:bCs w:val="false"/>
          <w:i w:val="false"/>
          <w:iCs w:val="false"/>
          <w:color w:val="000000"/>
          <w:sz w:val="24"/>
          <w:szCs w:val="24"/>
        </w:rPr>
        <w:t xml:space="preserve">Mikolov, T., et al. (2013). Distributed representations of words and phrases and their compositionality. Advances in Neural Information Processing Systems, 26.</w:t>
      </w:r>
    </w:p>
    <w:p>
      <w:pPr>
        <w:spacing w:after="180"/>
        <w:jc w:val="both"/>
      </w:pPr>
      <w:r>
        <w:rPr>
          <w:rFonts w:ascii="Arial" w:cs="Arial" w:eastAsia="Arial" w:hAnsi="Arial"/>
          <w:b w:val="false"/>
          <w:bCs w:val="false"/>
          <w:i w:val="false"/>
          <w:iCs w:val="false"/>
          <w:color w:val="000000"/>
          <w:sz w:val="24"/>
          <w:szCs w:val="24"/>
        </w:rPr>
        <w:t xml:space="preserve">Oudeyer, P. Y., &amp; Kaplan, F. (2007). What is intrinsic motivation? A typology of computational approaches. Frontiers in Neurorobotics, 1, 6.</w:t>
      </w:r>
    </w:p>
    <w:p>
      <w:pPr>
        <w:spacing w:after="180"/>
        <w:jc w:val="both"/>
      </w:pPr>
      <w:r>
        <w:rPr>
          <w:rFonts w:ascii="Arial" w:cs="Arial" w:eastAsia="Arial" w:hAnsi="Arial"/>
          <w:b w:val="false"/>
          <w:bCs w:val="false"/>
          <w:i w:val="false"/>
          <w:iCs w:val="false"/>
          <w:color w:val="000000"/>
          <w:sz w:val="24"/>
          <w:szCs w:val="24"/>
        </w:rPr>
        <w:t xml:space="preserve">Pathak, D., et al. (2017). Curiosity-driven exploration by self-supervised prediction. ICML 2017.</w:t>
      </w:r>
    </w:p>
    <w:p>
      <w:pPr>
        <w:spacing w:after="180"/>
        <w:jc w:val="both"/>
      </w:pPr>
      <w:r>
        <w:rPr>
          <w:rFonts w:ascii="Arial" w:cs="Arial" w:eastAsia="Arial" w:hAnsi="Arial"/>
          <w:b w:val="false"/>
          <w:bCs w:val="false"/>
          <w:i w:val="false"/>
          <w:iCs w:val="false"/>
          <w:color w:val="000000"/>
          <w:sz w:val="24"/>
          <w:szCs w:val="24"/>
        </w:rPr>
        <w:t xml:space="preserve">Rasmussen, C. E., &amp; Williams, C. K. I. (2006). Gaussian Processes for Machine Learning. MIT Press.</w:t>
      </w:r>
    </w:p>
    <w:p>
      <w:pPr>
        <w:spacing w:after="180"/>
        <w:jc w:val="both"/>
      </w:pPr>
      <w:r>
        <w:rPr>
          <w:rFonts w:ascii="Arial" w:cs="Arial" w:eastAsia="Arial" w:hAnsi="Arial"/>
          <w:b w:val="false"/>
          <w:bCs w:val="false"/>
          <w:i w:val="false"/>
          <w:iCs w:val="false"/>
          <w:color w:val="000000"/>
          <w:sz w:val="24"/>
          <w:szCs w:val="24"/>
        </w:rPr>
        <w:t xml:space="preserve">Schmidhuber, J. (2010). Formal theory of creativity, fun, and intrinsic motivation. IEEE Transactions on Autonomous Mental Development, 2(3), 230–247.</w:t>
      </w:r>
    </w:p>
    <w:p>
      <w:pPr>
        <w:spacing w:after="180"/>
        <w:jc w:val="both"/>
      </w:pPr>
      <w:r>
        <w:rPr>
          <w:rFonts w:ascii="Arial" w:cs="Arial" w:eastAsia="Arial" w:hAnsi="Arial"/>
          <w:b w:val="false"/>
          <w:bCs w:val="false"/>
          <w:i w:val="false"/>
          <w:iCs w:val="false"/>
          <w:color w:val="000000"/>
          <w:sz w:val="24"/>
          <w:szCs w:val="24"/>
        </w:rPr>
        <w:t xml:space="preserve">Vaswani, A., et al. (2017). Attention is all you need. Advances in Neural Information Processing Systems, 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11111"/>
      <w:sz w:val="28"/>
      <w:szCs w:val="28"/>
    </w:rPr>
  </w:style>
  <w:style w:type="paragraph" w:styleId="Heading3">
    <w:name w:val="Heading 3"/>
    <w:basedOn w:val="Normal"/>
    <w:next w:val="Normal"/>
    <w:qFormat/>
    <w:pPr>
      <w:spacing w:before="240" w:after="120"/>
      <w:outlineLvl w:val="2"/>
    </w:pPr>
    <w:rPr>
      <w:rFonts w:ascii="Arial" w:cs="Arial" w:eastAsia="Arial" w:hAnsi="Arial"/>
      <w:b/>
      <w:bCs/>
      <w:i/>
      <w:i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2026-02-27T17:55:34.311Z</dcterms:created>
  <dcterms:modified xsi:type="dcterms:W3CDTF">2026-02-27T17:55:34.311Z</dcterms:modified>
</cp:coreProperties>
</file>

<file path=docProps/custom.xml><?xml version="1.0" encoding="utf-8"?>
<Properties xmlns="http://schemas.openxmlformats.org/officeDocument/2006/custom-properties" xmlns:vt="http://schemas.openxmlformats.org/officeDocument/2006/docPropsVTypes"/>
</file>