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526A" w:rsidRDefault="00711366">
      <w:pPr>
        <w:spacing w:before="720" w:after="240"/>
        <w:jc w:val="center"/>
      </w:pPr>
      <w:r>
        <w:rPr>
          <w:rFonts w:ascii="Times New Roman" w:hAnsi="Times New Roman"/>
          <w:b/>
          <w:sz w:val="26"/>
        </w:rPr>
        <w:t>A PROJECT REPORT ON</w:t>
      </w:r>
      <w:r>
        <w:rPr>
          <w:rFonts w:ascii="Times New Roman" w:hAnsi="Times New Roman"/>
          <w:b/>
          <w:sz w:val="26"/>
        </w:rPr>
        <w:br/>
      </w:r>
      <w:r>
        <w:rPr>
          <w:rFonts w:ascii="Times New Roman" w:hAnsi="Times New Roman"/>
          <w:b/>
          <w:sz w:val="40"/>
        </w:rPr>
        <w:t>AUTOMOBILE EFFICIENCY REGRESSOR &amp;</w:t>
      </w:r>
      <w:r>
        <w:rPr>
          <w:rFonts w:ascii="Times New Roman" w:hAnsi="Times New Roman"/>
          <w:b/>
          <w:sz w:val="40"/>
        </w:rPr>
        <w:br/>
        <w:t>VEHICLE CLASS PROFILER</w:t>
      </w:r>
    </w:p>
    <w:p w:rsidR="0014526A" w:rsidRDefault="00711366">
      <w:pPr>
        <w:spacing w:before="160" w:after="720"/>
        <w:jc w:val="center"/>
      </w:pPr>
      <w:r>
        <w:rPr>
          <w:rFonts w:ascii="Times New Roman" w:hAnsi="Times New Roman"/>
          <w:i/>
          <w:sz w:val="23"/>
        </w:rPr>
        <w:t>An End-to-End Machine Learning Platform for Fuel Economy Regression,</w:t>
      </w:r>
      <w:r>
        <w:rPr>
          <w:rFonts w:ascii="Times New Roman" w:hAnsi="Times New Roman"/>
          <w:i/>
          <w:sz w:val="23"/>
        </w:rPr>
        <w:br/>
        <w:t>Unsupervised Archetyping, and Explainable AI Diagnostics</w:t>
      </w:r>
    </w:p>
    <w:p w:rsidR="0014526A" w:rsidRDefault="00711366">
      <w:pPr>
        <w:spacing w:after="800"/>
        <w:jc w:val="center"/>
      </w:pPr>
      <w:r>
        <w:rPr>
          <w:rFonts w:ascii="Times New Roman" w:hAnsi="Times New Roman"/>
          <w:i/>
        </w:rPr>
        <w:t>Submitted in partial fulfillment of the requirements</w:t>
      </w:r>
      <w:r>
        <w:rPr>
          <w:rFonts w:ascii="Times New Roman" w:hAnsi="Times New Roman"/>
          <w:i/>
        </w:rPr>
        <w:t xml:space="preserve"> for the award of the degree of</w:t>
      </w:r>
      <w:r>
        <w:rPr>
          <w:rFonts w:ascii="Times New Roman" w:hAnsi="Times New Roman"/>
          <w:i/>
        </w:rPr>
        <w:br/>
      </w:r>
      <w:r>
        <w:rPr>
          <w:rFonts w:ascii="Times New Roman" w:hAnsi="Times New Roman"/>
          <w:b/>
          <w:sz w:val="24"/>
        </w:rPr>
        <w:t>BACHELOR OF TECHNOLOGY / MASTER OF TECHNOLOGY</w:t>
      </w:r>
      <w:r>
        <w:rPr>
          <w:rFonts w:ascii="Times New Roman" w:hAnsi="Times New Roman"/>
          <w:b/>
          <w:sz w:val="24"/>
        </w:rPr>
        <w:br/>
        <w:t>IN</w:t>
      </w:r>
      <w:r>
        <w:rPr>
          <w:rFonts w:ascii="Times New Roman" w:hAnsi="Times New Roman"/>
          <w:b/>
          <w:sz w:val="24"/>
        </w:rPr>
        <w:br/>
        <w:t>COMPUTER SCIENCE AND ENGINEERING / AI &amp; ML</w:t>
      </w:r>
    </w:p>
    <w:p w:rsidR="0014526A" w:rsidRDefault="00711366">
      <w:pPr>
        <w:spacing w:after="600"/>
        <w:jc w:val="center"/>
      </w:pPr>
      <w:r>
        <w:rPr>
          <w:rFonts w:ascii="Times New Roman" w:hAnsi="Times New Roman"/>
        </w:rPr>
        <w:t>Submitted by:</w:t>
      </w:r>
      <w:r>
        <w:rPr>
          <w:rFonts w:ascii="Times New Roman" w:hAnsi="Times New Roman"/>
        </w:rPr>
        <w:br/>
      </w:r>
      <w:r>
        <w:rPr>
          <w:rFonts w:ascii="Times New Roman" w:hAnsi="Times New Roman"/>
          <w:b/>
          <w:sz w:val="28"/>
        </w:rPr>
        <w:t>[STUDENT NAME]</w:t>
      </w:r>
      <w:r>
        <w:rPr>
          <w:rFonts w:ascii="Times New Roman" w:hAnsi="Times New Roman"/>
          <w:b/>
          <w:sz w:val="28"/>
        </w:rPr>
        <w:br/>
      </w:r>
      <w:r>
        <w:rPr>
          <w:rFonts w:ascii="Times New Roman" w:hAnsi="Times New Roman"/>
          <w:b/>
          <w:sz w:val="23"/>
        </w:rPr>
        <w:t>Roll / Registration No: [ROLL / REGISTRATION NUMBER]</w:t>
      </w:r>
    </w:p>
    <w:p w:rsidR="0014526A" w:rsidRDefault="00711366">
      <w:pPr>
        <w:spacing w:after="800"/>
        <w:jc w:val="center"/>
      </w:pPr>
      <w:r>
        <w:rPr>
          <w:rFonts w:ascii="Times New Roman" w:hAnsi="Times New Roman"/>
        </w:rPr>
        <w:t>Under the Guidance of:</w:t>
      </w:r>
      <w:r>
        <w:rPr>
          <w:rFonts w:ascii="Times New Roman" w:hAnsi="Times New Roman"/>
        </w:rPr>
        <w:br/>
      </w:r>
      <w:r>
        <w:rPr>
          <w:rFonts w:ascii="Times New Roman" w:hAnsi="Times New Roman"/>
          <w:b/>
          <w:sz w:val="26"/>
        </w:rPr>
        <w:t>[GUIDE / SUPERVISOR NAME]</w:t>
      </w:r>
      <w:r>
        <w:rPr>
          <w:rFonts w:ascii="Times New Roman" w:hAnsi="Times New Roman"/>
          <w:b/>
          <w:sz w:val="26"/>
        </w:rPr>
        <w:br/>
      </w:r>
      <w:r>
        <w:rPr>
          <w:rFonts w:ascii="Times New Roman" w:hAnsi="Times New Roman"/>
        </w:rPr>
        <w:t>[</w:t>
      </w:r>
      <w:r>
        <w:rPr>
          <w:rFonts w:ascii="Times New Roman" w:hAnsi="Times New Roman"/>
        </w:rPr>
        <w:t>DESIGNATION, e.g., Associate Professor]</w:t>
      </w:r>
      <w:r>
        <w:rPr>
          <w:rFonts w:ascii="Times New Roman" w:hAnsi="Times New Roman"/>
        </w:rPr>
        <w:br/>
        <w:t>Department of Computer Science &amp; Engineering</w:t>
      </w:r>
    </w:p>
    <w:p w:rsidR="0014526A" w:rsidRDefault="00711366">
      <w:pPr>
        <w:spacing w:after="240"/>
        <w:jc w:val="center"/>
      </w:pPr>
      <w:r>
        <w:rPr>
          <w:rFonts w:ascii="Times New Roman" w:hAnsi="Times New Roman"/>
          <w:b/>
          <w:sz w:val="27"/>
        </w:rPr>
        <w:t>[INSTITUTION / COLLEGE / UNIVERSITY NAME]</w:t>
      </w:r>
      <w:r>
        <w:rPr>
          <w:rFonts w:ascii="Times New Roman" w:hAnsi="Times New Roman"/>
          <w:b/>
          <w:sz w:val="27"/>
        </w:rPr>
        <w:br/>
      </w:r>
      <w:r>
        <w:rPr>
          <w:rFonts w:ascii="Times New Roman" w:hAnsi="Times New Roman"/>
          <w:b/>
        </w:rPr>
        <w:t>[ACADEMIC YEAR: 2025–2026]</w:t>
      </w: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[CERTIFICATE]</w:t>
      </w:r>
    </w:p>
    <w:p w:rsidR="0014526A" w:rsidRDefault="00711366">
      <w:pPr>
        <w:jc w:val="center"/>
      </w:pPr>
      <w:r>
        <w:rPr>
          <w:rFonts w:ascii="Times New Roman" w:hAnsi="Times New Roman"/>
          <w:b/>
          <w:sz w:val="24"/>
        </w:rPr>
        <w:t>[DEPARTMENT / INSTITUTION NAME]</w:t>
      </w:r>
      <w:r>
        <w:rPr>
          <w:rFonts w:ascii="Times New Roman" w:hAnsi="Times New Roman"/>
          <w:b/>
          <w:sz w:val="24"/>
        </w:rPr>
        <w:br/>
        <w:t>[INSTITUTION ADDRESS]</w:t>
      </w:r>
      <w:r>
        <w:rPr>
          <w:rFonts w:ascii="Times New Roman" w:hAnsi="Times New Roman"/>
          <w:b/>
          <w:sz w:val="24"/>
        </w:rPr>
        <w:br/>
      </w:r>
      <w:r>
        <w:rPr>
          <w:rFonts w:ascii="Times New Roman" w:hAnsi="Times New Roman"/>
          <w:b/>
          <w:sz w:val="24"/>
        </w:rPr>
        <w:br/>
      </w:r>
      <w:r>
        <w:rPr>
          <w:rFonts w:ascii="Times New Roman" w:hAnsi="Times New Roman"/>
          <w:b/>
          <w:sz w:val="30"/>
        </w:rPr>
        <w:t>BONAFIDE CERTIFICATE</w:t>
      </w:r>
      <w:r>
        <w:rPr>
          <w:rFonts w:ascii="Times New Roman" w:hAnsi="Times New Roman"/>
          <w:b/>
          <w:sz w:val="30"/>
        </w:rPr>
        <w:br/>
      </w:r>
    </w:p>
    <w:p w:rsidR="0014526A" w:rsidRDefault="00711366">
      <w:pPr>
        <w:spacing w:after="120" w:line="312" w:lineRule="auto"/>
      </w:pPr>
      <w:r>
        <w:rPr>
          <w:rFonts w:ascii="Times New Roman" w:hAnsi="Times New Roman"/>
          <w:color w:val="141414"/>
        </w:rPr>
        <w:t>This is t</w:t>
      </w:r>
      <w:r>
        <w:rPr>
          <w:rFonts w:ascii="Times New Roman" w:hAnsi="Times New Roman"/>
          <w:color w:val="141414"/>
        </w:rPr>
        <w:t>o certify that the project entitled "Automobile Efficiency Regressor &amp; Vehicle Class Profiler" is a bonafide record of original academic and technical work carried out by [STUDENT NAME] (Register No: [ROLL NUMBER]) in partial fulfillment of the requirement</w:t>
      </w:r>
      <w:r>
        <w:rPr>
          <w:rFonts w:ascii="Times New Roman" w:hAnsi="Times New Roman"/>
          <w:color w:val="141414"/>
        </w:rPr>
        <w:t>s for the award of the degree of [BACHELOR / MASTER OF TECHNOLOGY] in [DEPARTMENT NAME] at [INSTITUTION / UNIVERSITY NAME], during the academic year [2025–2026].</w:t>
      </w:r>
    </w:p>
    <w:p w:rsidR="0014526A" w:rsidRDefault="00711366">
      <w:pPr>
        <w:spacing w:after="120" w:line="312" w:lineRule="auto"/>
      </w:pPr>
      <w:r>
        <w:rPr>
          <w:rFonts w:ascii="Times New Roman" w:hAnsi="Times New Roman"/>
          <w:color w:val="141414"/>
        </w:rPr>
        <w:t>This report has been examined and approved as satisfying the academic quality, technical rigor</w:t>
      </w:r>
      <w:r>
        <w:rPr>
          <w:rFonts w:ascii="Times New Roman" w:hAnsi="Times New Roman"/>
          <w:color w:val="141414"/>
        </w:rPr>
        <w:t>, and empirical completeness required for the degree evaluation.</w:t>
      </w:r>
    </w:p>
    <w:p w:rsidR="0014526A" w:rsidRDefault="00711366">
      <w:pPr>
        <w:spacing w:before="1000" w:after="600"/>
      </w:pPr>
      <w:r>
        <w:t>--------------------------------------------                       --------------------------------------------</w:t>
      </w:r>
      <w:r>
        <w:br/>
        <w:t>[GUIDE / SUPERVISOR NAME]                                   [HEAD OF THE DEPART</w:t>
      </w:r>
      <w:r>
        <w:t>MENT]</w:t>
      </w:r>
      <w:r>
        <w:br/>
        <w:t>[Designation, Department]                                        [Professor &amp; Head, Department]</w:t>
      </w:r>
      <w:r>
        <w:br/>
        <w:t>[Institution Name]                                                        [Institution Name]</w:t>
      </w:r>
    </w:p>
    <w:p w:rsidR="0014526A" w:rsidRDefault="00711366">
      <w:pPr>
        <w:spacing w:before="480"/>
      </w:pPr>
      <w:r>
        <w:t xml:space="preserve">Internal Examiner: _______________________                   </w:t>
      </w:r>
      <w:r>
        <w:t>External Examiner: _______________________</w:t>
      </w:r>
      <w:r>
        <w:br/>
        <w:t>Date: _________________                                           Date: _________________</w:t>
      </w: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[DECLARATION]</w:t>
      </w:r>
    </w:p>
    <w:p w:rsidR="0014526A" w:rsidRDefault="00711366">
      <w:pPr>
        <w:spacing w:after="120" w:line="312" w:lineRule="auto"/>
      </w:pPr>
      <w:r>
        <w:rPr>
          <w:rFonts w:ascii="Times New Roman" w:hAnsi="Times New Roman"/>
          <w:color w:val="141414"/>
        </w:rPr>
        <w:t>I, [STUDENT NAME], hereby declare that the project report entitled "Automobile Efficiency Regressor &amp; Vehic</w:t>
      </w:r>
      <w:r>
        <w:rPr>
          <w:rFonts w:ascii="Times New Roman" w:hAnsi="Times New Roman"/>
          <w:color w:val="141414"/>
        </w:rPr>
        <w:t>le Class Profiler", submitted to [INSTITUTION / UNIVERSITY NAME] in partial fulfillment of the requirements for the award of the degree of [BACHELOR / MASTER OF TECHNOLOGY] in [DEPARTMENT NAME], is an authentic record of original research and engineering w</w:t>
      </w:r>
      <w:r>
        <w:rPr>
          <w:rFonts w:ascii="Times New Roman" w:hAnsi="Times New Roman"/>
          <w:color w:val="141414"/>
        </w:rPr>
        <w:t>ork performed under the supervision of [GUIDE / SUPERVISOR NAME], [DESIGNATION], Department of [DEPARTMENT NAME].</w:t>
      </w:r>
    </w:p>
    <w:p w:rsidR="0014526A" w:rsidRDefault="00711366">
      <w:pPr>
        <w:spacing w:after="120" w:line="312" w:lineRule="auto"/>
      </w:pPr>
      <w:r>
        <w:rPr>
          <w:rFonts w:ascii="Times New Roman" w:hAnsi="Times New Roman"/>
          <w:color w:val="141414"/>
        </w:rPr>
        <w:t xml:space="preserve">I further declare that this report has not been previously submitted in full or in part to any other university, institute, or examining body </w:t>
      </w:r>
      <w:r>
        <w:rPr>
          <w:rFonts w:ascii="Times New Roman" w:hAnsi="Times New Roman"/>
          <w:color w:val="141414"/>
        </w:rPr>
        <w:t>for the award of any degree, diploma, fellowship, or other similar titles of recognition.</w:t>
      </w:r>
    </w:p>
    <w:p w:rsidR="0014526A" w:rsidRDefault="00711366">
      <w:pPr>
        <w:spacing w:after="120" w:line="312" w:lineRule="auto"/>
      </w:pPr>
      <w:r>
        <w:rPr>
          <w:rFonts w:ascii="Times New Roman" w:hAnsi="Times New Roman"/>
          <w:color w:val="141414"/>
        </w:rPr>
        <w:t>All sources of literature, datasets, algorithms, and open-source libraries utilized in this investigation have been duly cited, credited, and referenced in accordance</w:t>
      </w:r>
      <w:r>
        <w:rPr>
          <w:rFonts w:ascii="Times New Roman" w:hAnsi="Times New Roman"/>
          <w:color w:val="141414"/>
        </w:rPr>
        <w:t xml:space="preserve"> with academic integrity guidelines.</w:t>
      </w:r>
    </w:p>
    <w:p w:rsidR="0014526A" w:rsidRDefault="00711366">
      <w:pPr>
        <w:spacing w:before="600"/>
      </w:pPr>
      <w:r>
        <w:t>Date: [DD / MM / YYYY]</w:t>
      </w:r>
      <w:r>
        <w:br/>
        <w:t>Place: [City / Campus Name]</w:t>
      </w:r>
      <w:r>
        <w:br/>
      </w:r>
      <w:r>
        <w:br/>
      </w:r>
      <w:r>
        <w:br/>
        <w:t>_________________________________________</w:t>
      </w:r>
      <w:r>
        <w:br/>
        <w:t>[STUDENT NAME]</w:t>
      </w:r>
      <w:r>
        <w:br/>
        <w:t>Roll / Registration No: [ROLL NUMBER]</w:t>
      </w:r>
      <w:r>
        <w:br/>
        <w:t>Department of [DEPARTMENT NAME]</w:t>
      </w:r>
      <w:r>
        <w:br/>
        <w:t>[INSTITUTION / UNIVERSITY NAME]</w:t>
      </w:r>
    </w:p>
    <w:p w:rsidR="0014526A" w:rsidRDefault="00711366">
      <w:pPr>
        <w:pStyle w:val="Heading1"/>
        <w:spacing w:before="240" w:after="120"/>
      </w:pPr>
      <w:r>
        <w:rPr>
          <w:rFonts w:ascii="Times New Roman" w:hAnsi="Times New Roman"/>
          <w:color w:val="000000"/>
          <w:sz w:val="30"/>
        </w:rPr>
        <w:t>[ACKNOW</w:t>
      </w:r>
      <w:r>
        <w:rPr>
          <w:rFonts w:ascii="Times New Roman" w:hAnsi="Times New Roman"/>
          <w:color w:val="000000"/>
          <w:sz w:val="30"/>
        </w:rPr>
        <w:t>LEDGEMENT]</w:t>
      </w:r>
    </w:p>
    <w:p w:rsidR="0014526A" w:rsidRDefault="00711366">
      <w:pPr>
        <w:spacing w:after="120" w:line="312" w:lineRule="auto"/>
      </w:pPr>
      <w:r>
        <w:rPr>
          <w:rFonts w:ascii="Times New Roman" w:hAnsi="Times New Roman"/>
          <w:color w:val="141414"/>
        </w:rPr>
        <w:t>The successful completion of this project and the compilation of this comprehensive technical report would not have been possible without the guidance, encouragement, and intellectual support of several individuals and institutional bodies.</w:t>
      </w:r>
    </w:p>
    <w:p w:rsidR="0014526A" w:rsidRDefault="00711366">
      <w:pPr>
        <w:spacing w:after="120" w:line="312" w:lineRule="auto"/>
      </w:pPr>
      <w:r>
        <w:rPr>
          <w:rFonts w:ascii="Times New Roman" w:hAnsi="Times New Roman"/>
          <w:color w:val="141414"/>
        </w:rPr>
        <w:t>First and foremost, I express my deepest gratitude to my project supervisor, [GUIDE / SUPERVISOR NAME], [DESIGNATION], Department of [DEPARTMENT NAME], for their invaluable technical guidance, constructive critiques, and continuous encouragement throughout</w:t>
      </w:r>
      <w:r>
        <w:rPr>
          <w:rFonts w:ascii="Times New Roman" w:hAnsi="Times New Roman"/>
          <w:color w:val="141414"/>
        </w:rPr>
        <w:t xml:space="preserve"> every phase of this project—from mathematical modeling to production deployment.</w:t>
      </w:r>
    </w:p>
    <w:p w:rsidR="0014526A" w:rsidRDefault="00711366">
      <w:pPr>
        <w:spacing w:after="120" w:line="312" w:lineRule="auto"/>
      </w:pPr>
      <w:r>
        <w:rPr>
          <w:rFonts w:ascii="Times New Roman" w:hAnsi="Times New Roman"/>
          <w:color w:val="141414"/>
        </w:rPr>
        <w:t>I extend my sincere thanks to [HEAD OF DEPARTMENT NAME], Head of the Department of [DEPARTMENT NAME], and [PRINCIPAL / DEAN NAME], Principal / Dean of [INSTITUTION / UNIVERSI</w:t>
      </w:r>
      <w:r>
        <w:rPr>
          <w:rFonts w:ascii="Times New Roman" w:hAnsi="Times New Roman"/>
          <w:color w:val="141414"/>
        </w:rPr>
        <w:t>TY NAME], for providing access to high-performance computing infrastructure and laboratory facilities.</w:t>
      </w:r>
    </w:p>
    <w:p w:rsidR="0014526A" w:rsidRDefault="00711366">
      <w:pPr>
        <w:spacing w:after="120" w:line="312" w:lineRule="auto"/>
      </w:pPr>
      <w:r>
        <w:rPr>
          <w:rFonts w:ascii="Times New Roman" w:hAnsi="Times New Roman"/>
          <w:color w:val="141414"/>
        </w:rPr>
        <w:t xml:space="preserve">I am also deeply grateful to the UC Irvine Machine Learning Repository and the open-source communities behind Python, Scikit-Learn, FastAPI, SQLAlchemy, </w:t>
      </w:r>
      <w:r>
        <w:rPr>
          <w:rFonts w:ascii="Times New Roman" w:hAnsi="Times New Roman"/>
          <w:color w:val="141414"/>
        </w:rPr>
        <w:t xml:space="preserve">and Chart.js, which provided the </w:t>
      </w:r>
      <w:r>
        <w:rPr>
          <w:rFonts w:ascii="Times New Roman" w:hAnsi="Times New Roman"/>
          <w:color w:val="141414"/>
        </w:rPr>
        <w:lastRenderedPageBreak/>
        <w:t>foundational software libraries for this work. Finally, my deepest love goes to my parents, family, and peers for their continuous support.</w:t>
      </w: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[ABSTRACT]</w:t>
      </w:r>
    </w:p>
    <w:p w:rsidR="0014526A" w:rsidRDefault="00711366">
      <w:pPr>
        <w:spacing w:after="120" w:line="312" w:lineRule="auto"/>
      </w:pPr>
      <w:r>
        <w:rPr>
          <w:rFonts w:ascii="Times New Roman" w:hAnsi="Times New Roman"/>
          <w:color w:val="141414"/>
        </w:rPr>
        <w:t>Automobile fuel economy, conventionally measured in Miles Per Gallon (</w:t>
      </w:r>
      <w:r>
        <w:rPr>
          <w:rFonts w:ascii="Times New Roman" w:hAnsi="Times New Roman"/>
          <w:color w:val="141414"/>
        </w:rPr>
        <w:t>MPG), is governed by complex, multi-dimensional interactions among engine mechanical displacement, combustion cylinder architecture, chassis curb weight, inertial acceleration, aerodynamic design era, and regional manufacturing paradigms. Accurately modeli</w:t>
      </w:r>
      <w:r>
        <w:rPr>
          <w:rFonts w:ascii="Times New Roman" w:hAnsi="Times New Roman"/>
          <w:color w:val="141414"/>
        </w:rPr>
        <w:t>ng and interpreting these non-linear, collinear characteristics is essential for vehicular engineering design, regulatory emissions compliance (CAFÉ standards), and consumer cost modeling.</w:t>
      </w:r>
    </w:p>
    <w:p w:rsidR="0014526A" w:rsidRDefault="00711366">
      <w:pPr>
        <w:spacing w:after="120" w:line="312" w:lineRule="auto"/>
      </w:pPr>
      <w:r>
        <w:rPr>
          <w:rFonts w:ascii="Times New Roman" w:hAnsi="Times New Roman"/>
          <w:color w:val="141414"/>
        </w:rPr>
        <w:t>This project designs, engineers, and deploys the Automobile Efficie</w:t>
      </w:r>
      <w:r>
        <w:rPr>
          <w:rFonts w:ascii="Times New Roman" w:hAnsi="Times New Roman"/>
          <w:color w:val="141414"/>
        </w:rPr>
        <w:t>ncy Regressor &amp; Vehicle Class Profiler, an enterprise-grade, end-to-end Machine Learning platform that bridges supervised predictive regression, unsupervised vehicle archetyping, and explainable AI (XAI) diagnostics within a decoupled microservices archite</w:t>
      </w:r>
      <w:r>
        <w:rPr>
          <w:rFonts w:ascii="Times New Roman" w:hAnsi="Times New Roman"/>
          <w:color w:val="141414"/>
        </w:rPr>
        <w:t>cture.</w:t>
      </w:r>
    </w:p>
    <w:p w:rsidR="0014526A" w:rsidRDefault="00711366">
      <w:pPr>
        <w:spacing w:after="120" w:line="312" w:lineRule="auto"/>
      </w:pPr>
      <w:r>
        <w:rPr>
          <w:rFonts w:ascii="Times New Roman" w:hAnsi="Times New Roman"/>
          <w:color w:val="141414"/>
        </w:rPr>
        <w:t>The machine learning subsystem utilizes the classical UC Irvine Auto MPG benchmark fleet (N=398). Rigorous data hygiene protocols are instituted, including median imputation strictly fitted over training partitions to eliminate data leakage, combine</w:t>
      </w:r>
      <w:r>
        <w:rPr>
          <w:rFonts w:ascii="Times New Roman" w:hAnsi="Times New Roman"/>
          <w:color w:val="141414"/>
        </w:rPr>
        <w:t xml:space="preserve">d with standard feature normalization. In the supervised phase, four regularized linear regression architectures—Ordinary Least Squares (OLS), Ridge (L2), Lasso (L1), and ElasticNet (L1 + L2)—are evaluated using 5-Fold Cross-Validation and exhaustive Grid </w:t>
      </w:r>
      <w:r>
        <w:rPr>
          <w:rFonts w:ascii="Times New Roman" w:hAnsi="Times New Roman"/>
          <w:color w:val="141414"/>
        </w:rPr>
        <w:t xml:space="preserve">Search. The resulting models achieve exceptional predictive fidelity, with the optimized regressor delivering a Coefficient of Determination (R2) of 0.8754 on holdout test partitions, accompanied by a Root Mean Squared Error (RMSE) of 2.586 MPG and a Mean </w:t>
      </w:r>
      <w:r>
        <w:rPr>
          <w:rFonts w:ascii="Times New Roman" w:hAnsi="Times New Roman"/>
          <w:color w:val="141414"/>
        </w:rPr>
        <w:t>Absolute Error (MAE) of 1.944 MPG.</w:t>
      </w:r>
    </w:p>
    <w:p w:rsidR="0014526A" w:rsidRDefault="00711366">
      <w:pPr>
        <w:spacing w:after="120" w:line="312" w:lineRule="auto"/>
      </w:pPr>
      <w:r>
        <w:rPr>
          <w:rFonts w:ascii="Times New Roman" w:hAnsi="Times New Roman"/>
          <w:color w:val="141414"/>
        </w:rPr>
        <w:t>In the unsupervised phase, physical archetype categorization is performed using K-Means Clustering (k=3), validated mathematically through Within-Cluster Sum of Squares (Elbow Inertia) and Mean Silhouette Analysis (S = 0.</w:t>
      </w:r>
      <w:r>
        <w:rPr>
          <w:rFonts w:ascii="Times New Roman" w:hAnsi="Times New Roman"/>
          <w:color w:val="141414"/>
        </w:rPr>
        <w:t>55). High-dimensional engineering dimensions are projected onto an explainable plane using Two-Dimensional Principal Component Analysis (2D PCA), capturing 91.8% of cumulative variance. The system automatically segments the fleet into three distinct vehicu</w:t>
      </w:r>
      <w:r>
        <w:rPr>
          <w:rFonts w:ascii="Times New Roman" w:hAnsi="Times New Roman"/>
          <w:color w:val="141414"/>
        </w:rPr>
        <w:t>lar profiles: Lightweight Efficient Compacts (52.0% of fleet, avg MPG 29.4, weight 2306 lbs), Mid-Heavy Cruisers (23.6% of fleet, avg MPG 19.8, weight 3222 lbs), and Heavy High-Power V8s (24.4% of fleet, avg MPG 14.5, weight 4144 lbs).</w:t>
      </w:r>
    </w:p>
    <w:p w:rsidR="0014526A" w:rsidRDefault="00711366">
      <w:pPr>
        <w:spacing w:after="120" w:line="312" w:lineRule="auto"/>
      </w:pPr>
      <w:r>
        <w:rPr>
          <w:rFonts w:ascii="Times New Roman" w:hAnsi="Times New Roman"/>
          <w:color w:val="141414"/>
        </w:rPr>
        <w:t>To operationalize th</w:t>
      </w:r>
      <w:r>
        <w:rPr>
          <w:rFonts w:ascii="Times New Roman" w:hAnsi="Times New Roman"/>
          <w:color w:val="141414"/>
        </w:rPr>
        <w:t>ese models, an asynchronous REST API is developed using FastAPI, featuring sub-50ms inference latency, Pydantic data validation schemas, and dual-engine persistence (supporting enterprise MySQL with an automated SQLite fallback engine). A responsive, glass</w:t>
      </w:r>
      <w:r>
        <w:rPr>
          <w:rFonts w:ascii="Times New Roman" w:hAnsi="Times New Roman"/>
          <w:color w:val="141414"/>
        </w:rPr>
        <w:t>morphism web dashboard engineered with HTML5, CSS3, and Chart.js provides instantaneous inference, local feature attribution diagnostics, interactive 2D PCA cluster visualizations, and paginated historical audit trails. The application is thoroughly valida</w:t>
      </w:r>
      <w:r>
        <w:rPr>
          <w:rFonts w:ascii="Times New Roman" w:hAnsi="Times New Roman"/>
          <w:color w:val="141414"/>
        </w:rPr>
        <w:t>ted through an automated Pytest verification suite achieving a 100% pass rate across 12 comprehensive unit and integration test specifications in 1.84 seconds.</w:t>
      </w:r>
    </w:p>
    <w:p w:rsidR="0014526A" w:rsidRDefault="00711366">
      <w:pPr>
        <w:spacing w:after="120" w:line="312" w:lineRule="auto"/>
      </w:pPr>
      <w:r>
        <w:rPr>
          <w:rFonts w:ascii="Times New Roman" w:hAnsi="Times New Roman"/>
          <w:i/>
          <w:color w:val="141414"/>
        </w:rPr>
        <w:t>Keywords: Fuel Economy Regression, Supervised Machine Learning, Regularization (Ridge, Lasso, El</w:t>
      </w:r>
      <w:r>
        <w:rPr>
          <w:rFonts w:ascii="Times New Roman" w:hAnsi="Times New Roman"/>
          <w:i/>
          <w:color w:val="141414"/>
        </w:rPr>
        <w:t>asticNet), Unsupervised K-Means, Principal Component Analysis (PCA), Explainable AI (XAI), FastAPI, SQLAlchemy, Data Leakage Prevention.</w:t>
      </w:r>
    </w:p>
    <w:p w:rsidR="0014526A" w:rsidRDefault="00711366">
      <w:r>
        <w:lastRenderedPageBreak/>
        <w:br w:type="page"/>
      </w:r>
    </w:p>
    <w:p w:rsidR="0014526A" w:rsidRDefault="00711366">
      <w:pPr>
        <w:pStyle w:val="Heading1"/>
        <w:spacing w:before="240" w:after="120"/>
      </w:pPr>
      <w:r>
        <w:rPr>
          <w:rFonts w:ascii="Times New Roman" w:hAnsi="Times New Roman"/>
          <w:color w:val="000000"/>
          <w:sz w:val="30"/>
        </w:rPr>
        <w:lastRenderedPageBreak/>
        <w:t>Table of Contents</w:t>
      </w:r>
    </w:p>
    <w:p w:rsidR="0014526A" w:rsidRDefault="00711366">
      <w:pPr>
        <w:tabs>
          <w:tab w:val="right" w:leader="dot" w:pos="9360"/>
        </w:tabs>
        <w:spacing w:before="120" w:after="20"/>
      </w:pPr>
      <w:r>
        <w:rPr>
          <w:rFonts w:ascii="Times New Roman" w:hAnsi="Times New Roman"/>
          <w:b/>
          <w:color w:val="000000"/>
        </w:rPr>
        <w:t>1.  Introduction</w:t>
      </w:r>
      <w:r>
        <w:rPr>
          <w:rFonts w:ascii="Times New Roman" w:hAnsi="Times New Roman"/>
          <w:b/>
          <w:color w:val="000000"/>
        </w:rPr>
        <w:tab/>
        <w:t>1</w:t>
      </w:r>
    </w:p>
    <w:p w:rsidR="0014526A" w:rsidRDefault="00711366">
      <w:pPr>
        <w:tabs>
          <w:tab w:val="right" w:leader="dot" w:pos="9360"/>
        </w:tabs>
        <w:spacing w:before="20" w:after="20"/>
        <w:ind w:left="432"/>
      </w:pPr>
      <w:r>
        <w:rPr>
          <w:rFonts w:ascii="Times New Roman" w:hAnsi="Times New Roman"/>
          <w:color w:val="1E1E1E"/>
          <w:sz w:val="20"/>
        </w:rPr>
        <w:t>1.1  Background of Internship</w:t>
      </w:r>
      <w:r>
        <w:rPr>
          <w:rFonts w:ascii="Times New Roman" w:hAnsi="Times New Roman"/>
          <w:color w:val="1E1E1E"/>
          <w:sz w:val="20"/>
        </w:rPr>
        <w:tab/>
        <w:t>1</w:t>
      </w:r>
    </w:p>
    <w:p w:rsidR="0014526A" w:rsidRDefault="00711366">
      <w:pPr>
        <w:tabs>
          <w:tab w:val="right" w:leader="dot" w:pos="9360"/>
        </w:tabs>
        <w:spacing w:before="20" w:after="20"/>
        <w:ind w:left="432"/>
      </w:pPr>
      <w:r>
        <w:rPr>
          <w:rFonts w:ascii="Times New Roman" w:hAnsi="Times New Roman"/>
          <w:color w:val="1E1E1E"/>
          <w:sz w:val="20"/>
        </w:rPr>
        <w:t>1.2  Objectives of the Internship</w:t>
      </w:r>
      <w:r>
        <w:rPr>
          <w:rFonts w:ascii="Times New Roman" w:hAnsi="Times New Roman"/>
          <w:color w:val="1E1E1E"/>
          <w:sz w:val="20"/>
        </w:rPr>
        <w:tab/>
        <w:t>2</w:t>
      </w:r>
    </w:p>
    <w:p w:rsidR="0014526A" w:rsidRDefault="00711366">
      <w:pPr>
        <w:tabs>
          <w:tab w:val="right" w:leader="dot" w:pos="9360"/>
        </w:tabs>
        <w:spacing w:before="20" w:after="20"/>
        <w:ind w:left="432"/>
      </w:pPr>
      <w:r>
        <w:rPr>
          <w:rFonts w:ascii="Times New Roman" w:hAnsi="Times New Roman"/>
          <w:color w:val="1E1E1E"/>
          <w:sz w:val="20"/>
        </w:rPr>
        <w:t>1.3  Importa</w:t>
      </w:r>
      <w:r>
        <w:rPr>
          <w:rFonts w:ascii="Times New Roman" w:hAnsi="Times New Roman"/>
          <w:color w:val="1E1E1E"/>
          <w:sz w:val="20"/>
        </w:rPr>
        <w:t>nce of Green Skills using AI Technologies</w:t>
      </w:r>
      <w:r>
        <w:rPr>
          <w:rFonts w:ascii="Times New Roman" w:hAnsi="Times New Roman"/>
          <w:color w:val="1E1E1E"/>
          <w:sz w:val="20"/>
        </w:rPr>
        <w:tab/>
        <w:t>3</w:t>
      </w:r>
    </w:p>
    <w:p w:rsidR="0014526A" w:rsidRDefault="00711366">
      <w:pPr>
        <w:tabs>
          <w:tab w:val="right" w:leader="dot" w:pos="9360"/>
        </w:tabs>
        <w:spacing w:before="20" w:after="20"/>
        <w:ind w:left="432"/>
      </w:pPr>
      <w:r>
        <w:rPr>
          <w:rFonts w:ascii="Times New Roman" w:hAnsi="Times New Roman"/>
          <w:color w:val="1E1E1E"/>
          <w:sz w:val="20"/>
        </w:rPr>
        <w:t>1.4  Scope of the Project</w:t>
      </w:r>
      <w:r>
        <w:rPr>
          <w:rFonts w:ascii="Times New Roman" w:hAnsi="Times New Roman"/>
          <w:color w:val="1E1E1E"/>
          <w:sz w:val="20"/>
        </w:rPr>
        <w:tab/>
        <w:t>4</w:t>
      </w:r>
    </w:p>
    <w:p w:rsidR="0014526A" w:rsidRDefault="00711366">
      <w:pPr>
        <w:tabs>
          <w:tab w:val="right" w:leader="dot" w:pos="9360"/>
        </w:tabs>
        <w:spacing w:before="120" w:after="20"/>
      </w:pPr>
      <w:r>
        <w:rPr>
          <w:rFonts w:ascii="Times New Roman" w:hAnsi="Times New Roman"/>
          <w:b/>
          <w:color w:val="000000"/>
        </w:rPr>
        <w:t>2.  Organization Profile</w:t>
      </w:r>
      <w:r>
        <w:rPr>
          <w:rFonts w:ascii="Times New Roman" w:hAnsi="Times New Roman"/>
          <w:b/>
          <w:color w:val="000000"/>
        </w:rPr>
        <w:tab/>
        <w:t>5</w:t>
      </w:r>
    </w:p>
    <w:p w:rsidR="0014526A" w:rsidRDefault="00711366">
      <w:pPr>
        <w:tabs>
          <w:tab w:val="right" w:leader="dot" w:pos="9360"/>
        </w:tabs>
        <w:spacing w:before="20" w:after="20"/>
        <w:ind w:left="432"/>
      </w:pPr>
      <w:r>
        <w:rPr>
          <w:rFonts w:ascii="Times New Roman" w:hAnsi="Times New Roman"/>
          <w:color w:val="1E1E1E"/>
          <w:sz w:val="20"/>
        </w:rPr>
        <w:t>2.1  AICTE Virtual Internship Overview</w:t>
      </w:r>
      <w:r>
        <w:rPr>
          <w:rFonts w:ascii="Times New Roman" w:hAnsi="Times New Roman"/>
          <w:color w:val="1E1E1E"/>
          <w:sz w:val="20"/>
        </w:rPr>
        <w:tab/>
        <w:t>5</w:t>
      </w:r>
    </w:p>
    <w:p w:rsidR="0014526A" w:rsidRDefault="00711366">
      <w:pPr>
        <w:tabs>
          <w:tab w:val="right" w:leader="dot" w:pos="9360"/>
        </w:tabs>
        <w:spacing w:before="20" w:after="20"/>
        <w:ind w:left="432"/>
      </w:pPr>
      <w:r>
        <w:rPr>
          <w:rFonts w:ascii="Times New Roman" w:hAnsi="Times New Roman"/>
          <w:color w:val="1E1E1E"/>
          <w:sz w:val="20"/>
        </w:rPr>
        <w:t>2.2  Role of Edunet Foundation</w:t>
      </w:r>
      <w:r>
        <w:rPr>
          <w:rFonts w:ascii="Times New Roman" w:hAnsi="Times New Roman"/>
          <w:color w:val="1E1E1E"/>
          <w:sz w:val="20"/>
        </w:rPr>
        <w:tab/>
        <w:t>6</w:t>
      </w:r>
    </w:p>
    <w:p w:rsidR="0014526A" w:rsidRDefault="00711366">
      <w:pPr>
        <w:tabs>
          <w:tab w:val="right" w:leader="dot" w:pos="9360"/>
        </w:tabs>
        <w:spacing w:before="20" w:after="20"/>
        <w:ind w:left="432"/>
      </w:pPr>
      <w:r>
        <w:rPr>
          <w:rFonts w:ascii="Times New Roman" w:hAnsi="Times New Roman"/>
          <w:color w:val="1E1E1E"/>
          <w:sz w:val="20"/>
        </w:rPr>
        <w:t>2.3  Shell as the Industry Sponsor</w:t>
      </w:r>
      <w:r>
        <w:rPr>
          <w:rFonts w:ascii="Times New Roman" w:hAnsi="Times New Roman"/>
          <w:color w:val="1E1E1E"/>
          <w:sz w:val="20"/>
        </w:rPr>
        <w:tab/>
        <w:t>7</w:t>
      </w:r>
    </w:p>
    <w:p w:rsidR="0014526A" w:rsidRDefault="00711366">
      <w:pPr>
        <w:tabs>
          <w:tab w:val="right" w:leader="dot" w:pos="9360"/>
        </w:tabs>
        <w:spacing w:before="120" w:after="20"/>
      </w:pPr>
      <w:r>
        <w:rPr>
          <w:rFonts w:ascii="Times New Roman" w:hAnsi="Times New Roman"/>
          <w:b/>
          <w:color w:val="000000"/>
        </w:rPr>
        <w:t>3.  Project Overview</w:t>
      </w:r>
      <w:r>
        <w:rPr>
          <w:rFonts w:ascii="Times New Roman" w:hAnsi="Times New Roman"/>
          <w:b/>
          <w:color w:val="000000"/>
        </w:rPr>
        <w:tab/>
        <w:t>8</w:t>
      </w:r>
    </w:p>
    <w:p w:rsidR="0014526A" w:rsidRDefault="00711366">
      <w:pPr>
        <w:tabs>
          <w:tab w:val="right" w:leader="dot" w:pos="9360"/>
        </w:tabs>
        <w:spacing w:before="20" w:after="20"/>
        <w:ind w:left="432"/>
      </w:pPr>
      <w:r>
        <w:rPr>
          <w:rFonts w:ascii="Times New Roman" w:hAnsi="Times New Roman"/>
          <w:color w:val="1E1E1E"/>
          <w:sz w:val="20"/>
        </w:rPr>
        <w:t>3.1  Title of the Proje</w:t>
      </w:r>
      <w:r>
        <w:rPr>
          <w:rFonts w:ascii="Times New Roman" w:hAnsi="Times New Roman"/>
          <w:color w:val="1E1E1E"/>
          <w:sz w:val="20"/>
        </w:rPr>
        <w:t>ct</w:t>
      </w:r>
      <w:r>
        <w:rPr>
          <w:rFonts w:ascii="Times New Roman" w:hAnsi="Times New Roman"/>
          <w:color w:val="1E1E1E"/>
          <w:sz w:val="20"/>
        </w:rPr>
        <w:tab/>
        <w:t>8</w:t>
      </w:r>
    </w:p>
    <w:p w:rsidR="0014526A" w:rsidRDefault="00711366">
      <w:pPr>
        <w:tabs>
          <w:tab w:val="right" w:leader="dot" w:pos="9360"/>
        </w:tabs>
        <w:spacing w:before="20" w:after="20"/>
        <w:ind w:left="432"/>
      </w:pPr>
      <w:r>
        <w:rPr>
          <w:rFonts w:ascii="Times New Roman" w:hAnsi="Times New Roman"/>
          <w:color w:val="1E1E1E"/>
          <w:sz w:val="20"/>
        </w:rPr>
        <w:t>3.2  Problem Statement</w:t>
      </w:r>
      <w:r>
        <w:rPr>
          <w:rFonts w:ascii="Times New Roman" w:hAnsi="Times New Roman"/>
          <w:color w:val="1E1E1E"/>
          <w:sz w:val="20"/>
        </w:rPr>
        <w:tab/>
        <w:t>9</w:t>
      </w:r>
    </w:p>
    <w:p w:rsidR="0014526A" w:rsidRDefault="00711366">
      <w:pPr>
        <w:tabs>
          <w:tab w:val="right" w:leader="dot" w:pos="9360"/>
        </w:tabs>
        <w:spacing w:before="20" w:after="20"/>
        <w:ind w:left="432"/>
      </w:pPr>
      <w:r>
        <w:rPr>
          <w:rFonts w:ascii="Times New Roman" w:hAnsi="Times New Roman"/>
          <w:color w:val="1E1E1E"/>
          <w:sz w:val="20"/>
        </w:rPr>
        <w:t>3.3  Objectives of the Project</w:t>
      </w:r>
      <w:r>
        <w:rPr>
          <w:rFonts w:ascii="Times New Roman" w:hAnsi="Times New Roman"/>
          <w:color w:val="1E1E1E"/>
          <w:sz w:val="20"/>
        </w:rPr>
        <w:tab/>
        <w:t>10</w:t>
      </w:r>
    </w:p>
    <w:p w:rsidR="0014526A" w:rsidRDefault="00711366">
      <w:pPr>
        <w:tabs>
          <w:tab w:val="right" w:leader="dot" w:pos="9360"/>
        </w:tabs>
        <w:spacing w:before="20" w:after="20"/>
        <w:ind w:left="432"/>
      </w:pPr>
      <w:r>
        <w:rPr>
          <w:rFonts w:ascii="Times New Roman" w:hAnsi="Times New Roman"/>
          <w:color w:val="1E1E1E"/>
          <w:sz w:val="20"/>
        </w:rPr>
        <w:t>3.4  Relevance to Environmental Monitoring</w:t>
      </w:r>
      <w:r>
        <w:rPr>
          <w:rFonts w:ascii="Times New Roman" w:hAnsi="Times New Roman"/>
          <w:color w:val="1E1E1E"/>
          <w:sz w:val="20"/>
        </w:rPr>
        <w:tab/>
        <w:t>11</w:t>
      </w:r>
    </w:p>
    <w:p w:rsidR="0014526A" w:rsidRDefault="00711366">
      <w:pPr>
        <w:tabs>
          <w:tab w:val="right" w:leader="dot" w:pos="9360"/>
        </w:tabs>
        <w:spacing w:before="120" w:after="20"/>
      </w:pPr>
      <w:r>
        <w:rPr>
          <w:rFonts w:ascii="Times New Roman" w:hAnsi="Times New Roman"/>
          <w:b/>
          <w:color w:val="000000"/>
        </w:rPr>
        <w:t>4.  Literature Review / Theoretical Background</w:t>
      </w:r>
      <w:r>
        <w:rPr>
          <w:rFonts w:ascii="Times New Roman" w:hAnsi="Times New Roman"/>
          <w:b/>
          <w:color w:val="000000"/>
        </w:rPr>
        <w:tab/>
        <w:t>12</w:t>
      </w:r>
    </w:p>
    <w:p w:rsidR="0014526A" w:rsidRDefault="00711366">
      <w:pPr>
        <w:tabs>
          <w:tab w:val="right" w:leader="dot" w:pos="9360"/>
        </w:tabs>
        <w:spacing w:before="20" w:after="20"/>
        <w:ind w:left="432"/>
      </w:pPr>
      <w:r>
        <w:rPr>
          <w:rFonts w:ascii="Times New Roman" w:hAnsi="Times New Roman"/>
          <w:color w:val="1E1E1E"/>
          <w:sz w:val="20"/>
        </w:rPr>
        <w:t>4.1  Introduction to Water Pollution and Quality Parameters</w:t>
      </w:r>
      <w:r>
        <w:rPr>
          <w:rFonts w:ascii="Times New Roman" w:hAnsi="Times New Roman"/>
          <w:color w:val="1E1E1E"/>
          <w:sz w:val="20"/>
        </w:rPr>
        <w:tab/>
        <w:t>12</w:t>
      </w:r>
    </w:p>
    <w:p w:rsidR="0014526A" w:rsidRDefault="00711366">
      <w:pPr>
        <w:tabs>
          <w:tab w:val="right" w:leader="dot" w:pos="9360"/>
        </w:tabs>
        <w:spacing w:before="20" w:after="20"/>
        <w:ind w:left="432"/>
      </w:pPr>
      <w:r>
        <w:rPr>
          <w:rFonts w:ascii="Times New Roman" w:hAnsi="Times New Roman"/>
          <w:color w:val="1E1E1E"/>
          <w:sz w:val="20"/>
        </w:rPr>
        <w:t xml:space="preserve">4.2  Role of Artificial </w:t>
      </w:r>
      <w:r>
        <w:rPr>
          <w:rFonts w:ascii="Times New Roman" w:hAnsi="Times New Roman"/>
          <w:color w:val="1E1E1E"/>
          <w:sz w:val="20"/>
        </w:rPr>
        <w:t>Intelligence in Environmental Monitoring</w:t>
      </w:r>
      <w:r>
        <w:rPr>
          <w:rFonts w:ascii="Times New Roman" w:hAnsi="Times New Roman"/>
          <w:color w:val="1E1E1E"/>
          <w:sz w:val="20"/>
        </w:rPr>
        <w:tab/>
        <w:t>14</w:t>
      </w:r>
    </w:p>
    <w:p w:rsidR="0014526A" w:rsidRDefault="00711366">
      <w:pPr>
        <w:tabs>
          <w:tab w:val="right" w:leader="dot" w:pos="9360"/>
        </w:tabs>
        <w:spacing w:before="20" w:after="20"/>
        <w:ind w:left="432"/>
      </w:pPr>
      <w:r>
        <w:rPr>
          <w:rFonts w:ascii="Times New Roman" w:hAnsi="Times New Roman"/>
          <w:color w:val="1E1E1E"/>
          <w:sz w:val="20"/>
        </w:rPr>
        <w:t>4.3  Machine Learning Approaches for Multi-Output Regression</w:t>
      </w:r>
      <w:r>
        <w:rPr>
          <w:rFonts w:ascii="Times New Roman" w:hAnsi="Times New Roman"/>
          <w:color w:val="1E1E1E"/>
          <w:sz w:val="20"/>
        </w:rPr>
        <w:tab/>
        <w:t>16</w:t>
      </w:r>
    </w:p>
    <w:p w:rsidR="0014526A" w:rsidRDefault="00711366">
      <w:pPr>
        <w:tabs>
          <w:tab w:val="right" w:leader="dot" w:pos="9360"/>
        </w:tabs>
        <w:spacing w:before="20" w:after="20"/>
        <w:ind w:left="432"/>
      </w:pPr>
      <w:r>
        <w:rPr>
          <w:rFonts w:ascii="Times New Roman" w:hAnsi="Times New Roman"/>
          <w:color w:val="1E1E1E"/>
          <w:sz w:val="20"/>
        </w:rPr>
        <w:t>4.4  Related Works</w:t>
      </w:r>
      <w:r>
        <w:rPr>
          <w:rFonts w:ascii="Times New Roman" w:hAnsi="Times New Roman"/>
          <w:color w:val="1E1E1E"/>
          <w:sz w:val="20"/>
        </w:rPr>
        <w:tab/>
        <w:t>18</w:t>
      </w:r>
    </w:p>
    <w:p w:rsidR="0014526A" w:rsidRDefault="00711366">
      <w:pPr>
        <w:tabs>
          <w:tab w:val="right" w:leader="dot" w:pos="9360"/>
        </w:tabs>
        <w:spacing w:before="120" w:after="20"/>
      </w:pPr>
      <w:r>
        <w:rPr>
          <w:rFonts w:ascii="Times New Roman" w:hAnsi="Times New Roman"/>
          <w:b/>
          <w:color w:val="000000"/>
        </w:rPr>
        <w:t>5.  Methodology</w:t>
      </w:r>
      <w:r>
        <w:rPr>
          <w:rFonts w:ascii="Times New Roman" w:hAnsi="Times New Roman"/>
          <w:b/>
          <w:color w:val="000000"/>
        </w:rPr>
        <w:tab/>
        <w:t>20</w:t>
      </w:r>
    </w:p>
    <w:p w:rsidR="0014526A" w:rsidRDefault="00711366">
      <w:pPr>
        <w:tabs>
          <w:tab w:val="right" w:leader="dot" w:pos="9360"/>
        </w:tabs>
        <w:spacing w:before="20" w:after="20"/>
        <w:ind w:left="432"/>
      </w:pPr>
      <w:r>
        <w:rPr>
          <w:rFonts w:ascii="Times New Roman" w:hAnsi="Times New Roman"/>
          <w:color w:val="1E1E1E"/>
          <w:sz w:val="20"/>
        </w:rPr>
        <w:t>5.1  Data Collection and Dataset Description</w:t>
      </w:r>
      <w:r>
        <w:rPr>
          <w:rFonts w:ascii="Times New Roman" w:hAnsi="Times New Roman"/>
          <w:color w:val="1E1E1E"/>
          <w:sz w:val="20"/>
        </w:rPr>
        <w:tab/>
        <w:t>20</w:t>
      </w:r>
    </w:p>
    <w:p w:rsidR="0014526A" w:rsidRDefault="00711366">
      <w:pPr>
        <w:tabs>
          <w:tab w:val="right" w:leader="dot" w:pos="9360"/>
        </w:tabs>
        <w:spacing w:before="20" w:after="20"/>
        <w:ind w:left="432"/>
      </w:pPr>
      <w:r>
        <w:rPr>
          <w:rFonts w:ascii="Times New Roman" w:hAnsi="Times New Roman"/>
          <w:color w:val="1E1E1E"/>
          <w:sz w:val="20"/>
        </w:rPr>
        <w:t>5.2  Data Preprocessing (Handling Missing Values, Feature E</w:t>
      </w:r>
      <w:r>
        <w:rPr>
          <w:rFonts w:ascii="Times New Roman" w:hAnsi="Times New Roman"/>
          <w:color w:val="1E1E1E"/>
          <w:sz w:val="20"/>
        </w:rPr>
        <w:t>ngineering)</w:t>
      </w:r>
      <w:r>
        <w:rPr>
          <w:rFonts w:ascii="Times New Roman" w:hAnsi="Times New Roman"/>
          <w:color w:val="1E1E1E"/>
          <w:sz w:val="20"/>
        </w:rPr>
        <w:tab/>
        <w:t>22</w:t>
      </w:r>
    </w:p>
    <w:p w:rsidR="0014526A" w:rsidRDefault="00711366">
      <w:pPr>
        <w:tabs>
          <w:tab w:val="right" w:leader="dot" w:pos="9360"/>
        </w:tabs>
        <w:spacing w:before="20" w:after="20"/>
        <w:ind w:left="432"/>
      </w:pPr>
      <w:r>
        <w:rPr>
          <w:rFonts w:ascii="Times New Roman" w:hAnsi="Times New Roman"/>
          <w:color w:val="1E1E1E"/>
          <w:sz w:val="20"/>
        </w:rPr>
        <w:t>5.3  Feature Selection (Year, Month, NH4, BSK5, Suspended Solids, Station ID)</w:t>
      </w:r>
      <w:r>
        <w:rPr>
          <w:rFonts w:ascii="Times New Roman" w:hAnsi="Times New Roman"/>
          <w:color w:val="1E1E1E"/>
          <w:sz w:val="20"/>
        </w:rPr>
        <w:tab/>
        <w:t>24</w:t>
      </w:r>
    </w:p>
    <w:p w:rsidR="0014526A" w:rsidRDefault="00711366">
      <w:pPr>
        <w:tabs>
          <w:tab w:val="right" w:leader="dot" w:pos="9360"/>
        </w:tabs>
        <w:spacing w:before="20" w:after="20"/>
        <w:ind w:left="432"/>
      </w:pPr>
      <w:r>
        <w:rPr>
          <w:rFonts w:ascii="Times New Roman" w:hAnsi="Times New Roman"/>
          <w:color w:val="1E1E1E"/>
          <w:sz w:val="20"/>
        </w:rPr>
        <w:t>5.4  Model Selection – Random Forest with MultiOutputRegressor</w:t>
      </w:r>
      <w:r>
        <w:rPr>
          <w:rFonts w:ascii="Times New Roman" w:hAnsi="Times New Roman"/>
          <w:color w:val="1E1E1E"/>
          <w:sz w:val="20"/>
        </w:rPr>
        <w:tab/>
        <w:t>26</w:t>
      </w:r>
    </w:p>
    <w:p w:rsidR="0014526A" w:rsidRDefault="00711366">
      <w:pPr>
        <w:tabs>
          <w:tab w:val="right" w:leader="dot" w:pos="9360"/>
        </w:tabs>
        <w:spacing w:before="20" w:after="20"/>
        <w:ind w:left="432"/>
      </w:pPr>
      <w:r>
        <w:rPr>
          <w:rFonts w:ascii="Times New Roman" w:hAnsi="Times New Roman"/>
          <w:color w:val="1E1E1E"/>
          <w:sz w:val="20"/>
        </w:rPr>
        <w:t>5.5  Model Training and Evaluation Metrics (R², MSE)</w:t>
      </w:r>
      <w:r>
        <w:rPr>
          <w:rFonts w:ascii="Times New Roman" w:hAnsi="Times New Roman"/>
          <w:color w:val="1E1E1E"/>
          <w:sz w:val="20"/>
        </w:rPr>
        <w:tab/>
        <w:t>28</w:t>
      </w:r>
    </w:p>
    <w:p w:rsidR="0014526A" w:rsidRDefault="00711366">
      <w:pPr>
        <w:tabs>
          <w:tab w:val="right" w:leader="dot" w:pos="9360"/>
        </w:tabs>
        <w:spacing w:before="120" w:after="20"/>
      </w:pPr>
      <w:r>
        <w:rPr>
          <w:rFonts w:ascii="Times New Roman" w:hAnsi="Times New Roman"/>
          <w:b/>
          <w:color w:val="000000"/>
        </w:rPr>
        <w:t>6.  Implementation</w:t>
      </w:r>
      <w:r>
        <w:rPr>
          <w:rFonts w:ascii="Times New Roman" w:hAnsi="Times New Roman"/>
          <w:b/>
          <w:color w:val="000000"/>
        </w:rPr>
        <w:tab/>
        <w:t>30</w:t>
      </w:r>
    </w:p>
    <w:p w:rsidR="0014526A" w:rsidRDefault="00711366">
      <w:pPr>
        <w:tabs>
          <w:tab w:val="right" w:leader="dot" w:pos="9360"/>
        </w:tabs>
        <w:spacing w:before="20" w:after="20"/>
        <w:ind w:left="432"/>
      </w:pPr>
      <w:r>
        <w:rPr>
          <w:rFonts w:ascii="Times New Roman" w:hAnsi="Times New Roman"/>
          <w:color w:val="1E1E1E"/>
          <w:sz w:val="20"/>
        </w:rPr>
        <w:t xml:space="preserve">6.1  Week 1 – </w:t>
      </w:r>
      <w:r>
        <w:rPr>
          <w:rFonts w:ascii="Times New Roman" w:hAnsi="Times New Roman"/>
          <w:color w:val="1E1E1E"/>
          <w:sz w:val="20"/>
        </w:rPr>
        <w:t>Data Exploration, Cleaning &amp; Preprocessing</w:t>
      </w:r>
      <w:r>
        <w:rPr>
          <w:rFonts w:ascii="Times New Roman" w:hAnsi="Times New Roman"/>
          <w:color w:val="1E1E1E"/>
          <w:sz w:val="20"/>
        </w:rPr>
        <w:tab/>
        <w:t>30</w:t>
      </w:r>
    </w:p>
    <w:p w:rsidR="0014526A" w:rsidRDefault="00711366">
      <w:pPr>
        <w:tabs>
          <w:tab w:val="right" w:leader="dot" w:pos="9360"/>
        </w:tabs>
        <w:spacing w:before="20" w:after="20"/>
        <w:ind w:left="432"/>
      </w:pPr>
      <w:r>
        <w:rPr>
          <w:rFonts w:ascii="Times New Roman" w:hAnsi="Times New Roman"/>
          <w:color w:val="1E1E1E"/>
          <w:sz w:val="20"/>
        </w:rPr>
        <w:t>6.2  Week 2 – Model Building, Training &amp; Saving with Joblib</w:t>
      </w:r>
      <w:r>
        <w:rPr>
          <w:rFonts w:ascii="Times New Roman" w:hAnsi="Times New Roman"/>
          <w:color w:val="1E1E1E"/>
          <w:sz w:val="20"/>
        </w:rPr>
        <w:tab/>
        <w:t>33</w:t>
      </w:r>
    </w:p>
    <w:p w:rsidR="0014526A" w:rsidRDefault="00711366">
      <w:pPr>
        <w:tabs>
          <w:tab w:val="right" w:leader="dot" w:pos="9360"/>
        </w:tabs>
        <w:spacing w:before="20" w:after="20"/>
        <w:ind w:left="432"/>
      </w:pPr>
      <w:r>
        <w:rPr>
          <w:rFonts w:ascii="Times New Roman" w:hAnsi="Times New Roman"/>
          <w:color w:val="1E1E1E"/>
          <w:sz w:val="20"/>
        </w:rPr>
        <w:t>6.3  Week 3 – Deployment of Streamlit Web App</w:t>
      </w:r>
      <w:r>
        <w:rPr>
          <w:rFonts w:ascii="Times New Roman" w:hAnsi="Times New Roman"/>
          <w:color w:val="1E1E1E"/>
          <w:sz w:val="20"/>
        </w:rPr>
        <w:tab/>
        <w:t>36</w:t>
      </w:r>
    </w:p>
    <w:p w:rsidR="0014526A" w:rsidRDefault="00711366">
      <w:pPr>
        <w:tabs>
          <w:tab w:val="right" w:leader="dot" w:pos="9360"/>
        </w:tabs>
        <w:spacing w:before="20" w:after="20"/>
        <w:ind w:left="432"/>
      </w:pPr>
      <w:r>
        <w:rPr>
          <w:rFonts w:ascii="Times New Roman" w:hAnsi="Times New Roman"/>
          <w:color w:val="1E1E1E"/>
          <w:sz w:val="20"/>
        </w:rPr>
        <w:t>6.4  Improvements Made Over Mentor’s Code</w:t>
      </w:r>
      <w:r>
        <w:rPr>
          <w:rFonts w:ascii="Times New Roman" w:hAnsi="Times New Roman"/>
          <w:color w:val="1E1E1E"/>
          <w:sz w:val="20"/>
        </w:rPr>
        <w:tab/>
        <w:t>39</w:t>
      </w:r>
    </w:p>
    <w:p w:rsidR="0014526A" w:rsidRDefault="00711366">
      <w:pPr>
        <w:tabs>
          <w:tab w:val="right" w:leader="dot" w:pos="9360"/>
        </w:tabs>
        <w:spacing w:before="120" w:after="20"/>
      </w:pPr>
      <w:r>
        <w:rPr>
          <w:rFonts w:ascii="Times New Roman" w:hAnsi="Times New Roman"/>
          <w:b/>
          <w:color w:val="000000"/>
        </w:rPr>
        <w:t>7.  Results and Discussion</w:t>
      </w:r>
      <w:r>
        <w:rPr>
          <w:rFonts w:ascii="Times New Roman" w:hAnsi="Times New Roman"/>
          <w:b/>
          <w:color w:val="000000"/>
        </w:rPr>
        <w:tab/>
        <w:t>42</w:t>
      </w:r>
    </w:p>
    <w:p w:rsidR="0014526A" w:rsidRDefault="00711366">
      <w:pPr>
        <w:tabs>
          <w:tab w:val="right" w:leader="dot" w:pos="9360"/>
        </w:tabs>
        <w:spacing w:before="20" w:after="20"/>
        <w:ind w:left="432"/>
      </w:pPr>
      <w:r>
        <w:rPr>
          <w:rFonts w:ascii="Times New Roman" w:hAnsi="Times New Roman"/>
          <w:color w:val="1E1E1E"/>
          <w:sz w:val="20"/>
        </w:rPr>
        <w:t xml:space="preserve">7.1  Model Performance </w:t>
      </w:r>
      <w:r>
        <w:rPr>
          <w:rFonts w:ascii="Times New Roman" w:hAnsi="Times New Roman"/>
          <w:color w:val="1E1E1E"/>
          <w:sz w:val="20"/>
        </w:rPr>
        <w:t>(per pollutant R² &amp; MSE)</w:t>
      </w:r>
      <w:r>
        <w:rPr>
          <w:rFonts w:ascii="Times New Roman" w:hAnsi="Times New Roman"/>
          <w:color w:val="1E1E1E"/>
          <w:sz w:val="20"/>
        </w:rPr>
        <w:tab/>
        <w:t>42</w:t>
      </w:r>
    </w:p>
    <w:p w:rsidR="0014526A" w:rsidRDefault="00711366">
      <w:pPr>
        <w:tabs>
          <w:tab w:val="right" w:leader="dot" w:pos="9360"/>
        </w:tabs>
        <w:spacing w:before="20" w:after="20"/>
        <w:ind w:left="432"/>
      </w:pPr>
      <w:r>
        <w:rPr>
          <w:rFonts w:ascii="Times New Roman" w:hAnsi="Times New Roman"/>
          <w:color w:val="1E1E1E"/>
          <w:sz w:val="20"/>
        </w:rPr>
        <w:t>7.2  Visualization of Results (Bar Charts, Feature Importances)</w:t>
      </w:r>
      <w:r>
        <w:rPr>
          <w:rFonts w:ascii="Times New Roman" w:hAnsi="Times New Roman"/>
          <w:color w:val="1E1E1E"/>
          <w:sz w:val="20"/>
        </w:rPr>
        <w:tab/>
        <w:t>45</w:t>
      </w:r>
    </w:p>
    <w:p w:rsidR="0014526A" w:rsidRDefault="00711366">
      <w:pPr>
        <w:tabs>
          <w:tab w:val="right" w:leader="dot" w:pos="9360"/>
        </w:tabs>
        <w:spacing w:before="20" w:after="20"/>
        <w:ind w:left="432"/>
      </w:pPr>
      <w:r>
        <w:rPr>
          <w:rFonts w:ascii="Times New Roman" w:hAnsi="Times New Roman"/>
          <w:color w:val="1E1E1E"/>
          <w:sz w:val="20"/>
        </w:rPr>
        <w:t>7.3  Streamlit App Output (Screenshots and Explanation)</w:t>
      </w:r>
      <w:r>
        <w:rPr>
          <w:rFonts w:ascii="Times New Roman" w:hAnsi="Times New Roman"/>
          <w:color w:val="1E1E1E"/>
          <w:sz w:val="20"/>
        </w:rPr>
        <w:tab/>
        <w:t>48</w:t>
      </w:r>
    </w:p>
    <w:p w:rsidR="0014526A" w:rsidRDefault="00711366">
      <w:pPr>
        <w:tabs>
          <w:tab w:val="right" w:leader="dot" w:pos="9360"/>
        </w:tabs>
        <w:spacing w:before="20" w:after="20"/>
        <w:ind w:left="432"/>
      </w:pPr>
      <w:r>
        <w:rPr>
          <w:rFonts w:ascii="Times New Roman" w:hAnsi="Times New Roman"/>
          <w:color w:val="1E1E1E"/>
          <w:sz w:val="20"/>
        </w:rPr>
        <w:t>7.4  Interpretation of Predictions</w:t>
      </w:r>
      <w:r>
        <w:rPr>
          <w:rFonts w:ascii="Times New Roman" w:hAnsi="Times New Roman"/>
          <w:color w:val="1E1E1E"/>
          <w:sz w:val="20"/>
        </w:rPr>
        <w:tab/>
        <w:t>58</w:t>
      </w:r>
    </w:p>
    <w:p w:rsidR="0014526A" w:rsidRDefault="00711366">
      <w:pPr>
        <w:tabs>
          <w:tab w:val="right" w:leader="dot" w:pos="9360"/>
        </w:tabs>
        <w:spacing w:before="120" w:after="20"/>
      </w:pPr>
      <w:r>
        <w:rPr>
          <w:rFonts w:ascii="Times New Roman" w:hAnsi="Times New Roman"/>
          <w:b/>
          <w:color w:val="000000"/>
        </w:rPr>
        <w:t>8.  Conclusion &amp; Future Work</w:t>
      </w:r>
      <w:r>
        <w:rPr>
          <w:rFonts w:ascii="Times New Roman" w:hAnsi="Times New Roman"/>
          <w:b/>
          <w:color w:val="000000"/>
        </w:rPr>
        <w:tab/>
        <w:t>61</w:t>
      </w:r>
    </w:p>
    <w:p w:rsidR="0014526A" w:rsidRDefault="00711366">
      <w:pPr>
        <w:tabs>
          <w:tab w:val="right" w:leader="dot" w:pos="9360"/>
        </w:tabs>
        <w:spacing w:before="20" w:after="20"/>
        <w:ind w:left="432"/>
      </w:pPr>
      <w:r>
        <w:rPr>
          <w:rFonts w:ascii="Times New Roman" w:hAnsi="Times New Roman"/>
          <w:color w:val="1E1E1E"/>
          <w:sz w:val="20"/>
        </w:rPr>
        <w:t>8.1  Summary of Learnings</w:t>
      </w:r>
      <w:r>
        <w:rPr>
          <w:rFonts w:ascii="Times New Roman" w:hAnsi="Times New Roman"/>
          <w:color w:val="1E1E1E"/>
          <w:sz w:val="20"/>
        </w:rPr>
        <w:tab/>
        <w:t>61</w:t>
      </w:r>
    </w:p>
    <w:p w:rsidR="0014526A" w:rsidRDefault="00711366">
      <w:pPr>
        <w:tabs>
          <w:tab w:val="right" w:leader="dot" w:pos="9360"/>
        </w:tabs>
        <w:spacing w:before="20" w:after="20"/>
        <w:ind w:left="432"/>
      </w:pPr>
      <w:r>
        <w:rPr>
          <w:rFonts w:ascii="Times New Roman" w:hAnsi="Times New Roman"/>
          <w:color w:val="1E1E1E"/>
          <w:sz w:val="20"/>
        </w:rPr>
        <w:t>8.2</w:t>
      </w:r>
      <w:r>
        <w:rPr>
          <w:rFonts w:ascii="Times New Roman" w:hAnsi="Times New Roman"/>
          <w:color w:val="1E1E1E"/>
          <w:sz w:val="20"/>
        </w:rPr>
        <w:t xml:space="preserve">  Green Skills Acquired</w:t>
      </w:r>
      <w:r>
        <w:rPr>
          <w:rFonts w:ascii="Times New Roman" w:hAnsi="Times New Roman"/>
          <w:color w:val="1E1E1E"/>
          <w:sz w:val="20"/>
        </w:rPr>
        <w:tab/>
        <w:t>62</w:t>
      </w:r>
    </w:p>
    <w:p w:rsidR="0014526A" w:rsidRDefault="00711366">
      <w:pPr>
        <w:tabs>
          <w:tab w:val="right" w:leader="dot" w:pos="9360"/>
        </w:tabs>
        <w:spacing w:before="20" w:after="20"/>
        <w:ind w:left="432"/>
      </w:pPr>
      <w:r>
        <w:rPr>
          <w:rFonts w:ascii="Times New Roman" w:hAnsi="Times New Roman"/>
          <w:color w:val="1E1E1E"/>
          <w:sz w:val="20"/>
        </w:rPr>
        <w:t>8.3  Limitations of the Current Approach</w:t>
      </w:r>
      <w:r>
        <w:rPr>
          <w:rFonts w:ascii="Times New Roman" w:hAnsi="Times New Roman"/>
          <w:color w:val="1E1E1E"/>
          <w:sz w:val="20"/>
        </w:rPr>
        <w:tab/>
        <w:t>63</w:t>
      </w:r>
    </w:p>
    <w:p w:rsidR="0014526A" w:rsidRDefault="00711366">
      <w:pPr>
        <w:tabs>
          <w:tab w:val="right" w:leader="dot" w:pos="9360"/>
        </w:tabs>
        <w:spacing w:before="20" w:after="20"/>
        <w:ind w:left="432"/>
      </w:pPr>
      <w:r>
        <w:rPr>
          <w:rFonts w:ascii="Times New Roman" w:hAnsi="Times New Roman"/>
          <w:color w:val="1E1E1E"/>
          <w:sz w:val="20"/>
        </w:rPr>
        <w:t>8.4  Future Scope (Advanced ML models, IoT integration, Real-time prediction)</w:t>
      </w:r>
      <w:r>
        <w:rPr>
          <w:rFonts w:ascii="Times New Roman" w:hAnsi="Times New Roman"/>
          <w:color w:val="1E1E1E"/>
          <w:sz w:val="20"/>
        </w:rPr>
        <w:tab/>
        <w:t>64</w:t>
      </w:r>
    </w:p>
    <w:p w:rsidR="0014526A" w:rsidRDefault="00711366">
      <w:pPr>
        <w:tabs>
          <w:tab w:val="right" w:leader="dot" w:pos="9360"/>
        </w:tabs>
        <w:spacing w:before="120" w:after="20"/>
      </w:pPr>
      <w:r>
        <w:rPr>
          <w:rFonts w:ascii="Times New Roman" w:hAnsi="Times New Roman"/>
          <w:b/>
          <w:color w:val="000000"/>
        </w:rPr>
        <w:lastRenderedPageBreak/>
        <w:t>9.  Internship Outcomes</w:t>
      </w:r>
      <w:r>
        <w:rPr>
          <w:rFonts w:ascii="Times New Roman" w:hAnsi="Times New Roman"/>
          <w:b/>
          <w:color w:val="000000"/>
        </w:rPr>
        <w:tab/>
        <w:t>66</w:t>
      </w:r>
    </w:p>
    <w:p w:rsidR="0014526A" w:rsidRDefault="00711366">
      <w:pPr>
        <w:tabs>
          <w:tab w:val="right" w:leader="dot" w:pos="9360"/>
        </w:tabs>
        <w:spacing w:before="20" w:after="20"/>
        <w:ind w:left="432"/>
      </w:pPr>
      <w:r>
        <w:rPr>
          <w:rFonts w:ascii="Times New Roman" w:hAnsi="Times New Roman"/>
          <w:color w:val="1E1E1E"/>
          <w:sz w:val="20"/>
        </w:rPr>
        <w:t>9.1  Technical Skills Acquired</w:t>
      </w:r>
      <w:r>
        <w:rPr>
          <w:rFonts w:ascii="Times New Roman" w:hAnsi="Times New Roman"/>
          <w:color w:val="1E1E1E"/>
          <w:sz w:val="20"/>
        </w:rPr>
        <w:tab/>
        <w:t>66</w:t>
      </w:r>
    </w:p>
    <w:p w:rsidR="0014526A" w:rsidRDefault="00711366">
      <w:pPr>
        <w:tabs>
          <w:tab w:val="right" w:leader="dot" w:pos="9360"/>
        </w:tabs>
        <w:spacing w:before="20" w:after="20"/>
        <w:ind w:left="432"/>
      </w:pPr>
      <w:r>
        <w:rPr>
          <w:rFonts w:ascii="Times New Roman" w:hAnsi="Times New Roman"/>
          <w:color w:val="1E1E1E"/>
          <w:sz w:val="20"/>
        </w:rPr>
        <w:t>9.2  Soft Skills Developed</w:t>
      </w:r>
      <w:r>
        <w:rPr>
          <w:rFonts w:ascii="Times New Roman" w:hAnsi="Times New Roman"/>
          <w:color w:val="1E1E1E"/>
          <w:sz w:val="20"/>
        </w:rPr>
        <w:tab/>
        <w:t>67</w:t>
      </w:r>
    </w:p>
    <w:p w:rsidR="0014526A" w:rsidRDefault="00711366">
      <w:pPr>
        <w:tabs>
          <w:tab w:val="right" w:leader="dot" w:pos="9360"/>
        </w:tabs>
        <w:spacing w:before="20" w:after="20"/>
        <w:ind w:left="432"/>
      </w:pPr>
      <w:r>
        <w:rPr>
          <w:rFonts w:ascii="Times New Roman" w:hAnsi="Times New Roman"/>
          <w:color w:val="1E1E1E"/>
          <w:sz w:val="20"/>
        </w:rPr>
        <w:t xml:space="preserve">9.3  </w:t>
      </w:r>
      <w:r>
        <w:rPr>
          <w:rFonts w:ascii="Times New Roman" w:hAnsi="Times New Roman"/>
          <w:color w:val="1E1E1E"/>
          <w:sz w:val="20"/>
        </w:rPr>
        <w:t>Contribution to Career Growth</w:t>
      </w:r>
      <w:r>
        <w:rPr>
          <w:rFonts w:ascii="Times New Roman" w:hAnsi="Times New Roman"/>
          <w:color w:val="1E1E1E"/>
          <w:sz w:val="20"/>
        </w:rPr>
        <w:tab/>
        <w:t>68</w:t>
      </w:r>
    </w:p>
    <w:p w:rsidR="0014526A" w:rsidRDefault="00711366">
      <w:pPr>
        <w:tabs>
          <w:tab w:val="right" w:leader="dot" w:pos="9360"/>
        </w:tabs>
        <w:spacing w:before="120" w:after="20"/>
      </w:pPr>
      <w:r>
        <w:rPr>
          <w:rFonts w:ascii="Times New Roman" w:hAnsi="Times New Roman"/>
          <w:b/>
          <w:color w:val="000000"/>
        </w:rPr>
        <w:t>Appendix</w:t>
      </w:r>
      <w:r>
        <w:rPr>
          <w:rFonts w:ascii="Times New Roman" w:hAnsi="Times New Roman"/>
          <w:b/>
          <w:color w:val="000000"/>
        </w:rPr>
        <w:tab/>
        <w:t>70</w:t>
      </w:r>
    </w:p>
    <w:p w:rsidR="0014526A" w:rsidRDefault="00711366">
      <w:pPr>
        <w:tabs>
          <w:tab w:val="right" w:leader="dot" w:pos="9360"/>
        </w:tabs>
        <w:spacing w:before="20" w:after="20"/>
        <w:ind w:left="432"/>
      </w:pPr>
      <w:r>
        <w:rPr>
          <w:rFonts w:ascii="Times New Roman" w:hAnsi="Times New Roman"/>
          <w:color w:val="1E1E1E"/>
          <w:sz w:val="20"/>
        </w:rPr>
        <w:t>A.  Source Code (GitHub / Colab Links)</w:t>
      </w:r>
      <w:r>
        <w:rPr>
          <w:rFonts w:ascii="Times New Roman" w:hAnsi="Times New Roman"/>
          <w:color w:val="1E1E1E"/>
          <w:sz w:val="20"/>
        </w:rPr>
        <w:tab/>
        <w:t>70</w:t>
      </w:r>
    </w:p>
    <w:p w:rsidR="0014526A" w:rsidRDefault="00711366">
      <w:pPr>
        <w:tabs>
          <w:tab w:val="right" w:leader="dot" w:pos="9360"/>
        </w:tabs>
        <w:spacing w:before="20" w:after="20"/>
        <w:ind w:left="432"/>
      </w:pPr>
      <w:r>
        <w:rPr>
          <w:rFonts w:ascii="Times New Roman" w:hAnsi="Times New Roman"/>
          <w:color w:val="1E1E1E"/>
          <w:sz w:val="20"/>
        </w:rPr>
        <w:t>B.  Streamlit App Screenshots</w:t>
      </w:r>
      <w:r>
        <w:rPr>
          <w:rFonts w:ascii="Times New Roman" w:hAnsi="Times New Roman"/>
          <w:color w:val="1E1E1E"/>
          <w:sz w:val="20"/>
        </w:rPr>
        <w:tab/>
        <w:t>71</w:t>
      </w:r>
    </w:p>
    <w:p w:rsidR="0014526A" w:rsidRDefault="00711366">
      <w:pPr>
        <w:tabs>
          <w:tab w:val="right" w:leader="dot" w:pos="9360"/>
        </w:tabs>
        <w:spacing w:before="20" w:after="20"/>
        <w:ind w:left="432"/>
      </w:pPr>
      <w:r>
        <w:rPr>
          <w:rFonts w:ascii="Times New Roman" w:hAnsi="Times New Roman"/>
          <w:color w:val="1E1E1E"/>
          <w:sz w:val="20"/>
        </w:rPr>
        <w:t>C.  Certificate of Completion</w:t>
      </w:r>
      <w:r>
        <w:rPr>
          <w:rFonts w:ascii="Times New Roman" w:hAnsi="Times New Roman"/>
          <w:color w:val="1E1E1E"/>
          <w:sz w:val="20"/>
        </w:rPr>
        <w:tab/>
        <w:t>72</w:t>
      </w:r>
    </w:p>
    <w:p w:rsidR="00711366" w:rsidRDefault="00711366">
      <w:pPr>
        <w:spacing w:after="240"/>
      </w:pPr>
    </w:p>
    <w:p w:rsidR="00711366" w:rsidRPr="00711366" w:rsidRDefault="00711366" w:rsidP="00711366"/>
    <w:p w:rsidR="00711366" w:rsidRPr="00711366" w:rsidRDefault="00711366" w:rsidP="00711366"/>
    <w:p w:rsidR="00711366" w:rsidRDefault="00711366">
      <w:pPr>
        <w:pStyle w:val="Heading1"/>
        <w:spacing w:before="240" w:after="120"/>
        <w:rPr>
          <w:rFonts w:asciiTheme="minorHAnsi" w:eastAsiaTheme="minorEastAsia" w:hAnsiTheme="minorHAnsi" w:cstheme="minorBidi"/>
          <w:b w:val="0"/>
          <w:bCs w:val="0"/>
          <w:color w:val="auto"/>
          <w:sz w:val="22"/>
          <w:szCs w:val="22"/>
        </w:rPr>
      </w:pPr>
    </w:p>
    <w:p w:rsidR="00711366" w:rsidRPr="00711366" w:rsidRDefault="00711366" w:rsidP="00711366"/>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14526A" w:rsidRDefault="00711366">
      <w:pPr>
        <w:pStyle w:val="Heading1"/>
        <w:spacing w:before="240" w:after="120"/>
      </w:pPr>
      <w:r>
        <w:rPr>
          <w:rFonts w:ascii="Times New Roman" w:hAnsi="Times New Roman"/>
          <w:color w:val="000000"/>
          <w:sz w:val="30"/>
        </w:rPr>
        <w:t>[LIST OF 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5760"/>
        <w:gridCol w:w="1440"/>
      </w:tblGrid>
      <w:tr w:rsidR="0014526A">
        <w:trPr>
          <w:jc w:val="center"/>
        </w:trPr>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Figure No.</w:t>
            </w:r>
          </w:p>
        </w:tc>
        <w:tc>
          <w:tcPr>
            <w:tcW w:w="57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Figure Caption / Description</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Page No.</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4.1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Level 0 Context Data </w:t>
            </w:r>
            <w:r>
              <w:rPr>
                <w:rFonts w:ascii="Times New Roman" w:hAnsi="Times New Roman"/>
                <w:color w:val="141414"/>
                <w:sz w:val="20"/>
              </w:rPr>
              <w:t>Flow Diagram (DFD 0.0)</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25</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4.2</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Level 1 System Workflow &amp; Pipeline Data Flow Diagram (DFD 1.0)</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26</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4.3</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Level 2 Machine Learning Inference, Clustering &amp; Explainability DFD</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27</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Automated Unit and Integration Test Execution Suite </w:t>
            </w:r>
            <w:r>
              <w:rPr>
                <w:rFonts w:ascii="Times New Roman" w:hAnsi="Times New Roman"/>
                <w:color w:val="141414"/>
                <w:sz w:val="20"/>
              </w:rPr>
              <w:t>Output (Pytest)</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52</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6.2</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Executive Analytics Dashboard &amp; Fleet Archetype Donut Distribution</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54</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6.3</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Regression Model Benchmark Comparison &amp; Live Prediction Stream</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55</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lastRenderedPageBreak/>
              <w:t>Figure 6.4</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Interactive Vehicle MPG Prediction Studio &amp; Circular Gauge Meter</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56</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6.5</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Local Feature Attribution and Prediction Explainability Breakdown</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57</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6.6</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Unsupervised Vehicle Profiling Archetype Cards (Clusters 0, 1, 2)</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58</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6.7</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High-Dimensional 2D PCA Cluster Scatter Map &amp; Centroid Comparisons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59</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w:t>
            </w:r>
            <w:r>
              <w:rPr>
                <w:rFonts w:ascii="Times New Roman" w:hAnsi="Times New Roman"/>
                <w:b/>
                <w:color w:val="000000"/>
                <w:sz w:val="20"/>
              </w:rPr>
              <w:t>.8</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Cluster Optimization Validation: Inertia Elbow &amp; Silhouette Curves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60</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6.9</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Empirical Regression Benchmark Leaderboard &amp; Hyperparameters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61</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6.10</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REST API Architectural Endpoint Specifications and Routing Contracts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62</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6.11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Historical Vehicle Prediction Audit Log with Query Filters &amp; Exporters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63</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6.12</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FastAPI Backend Initialization and Real-Time HTTP Request Pipeline</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64</w:t>
            </w:r>
          </w:p>
        </w:tc>
      </w:tr>
    </w:tbl>
    <w:p w:rsidR="0014526A" w:rsidRDefault="0014526A">
      <w:pPr>
        <w:spacing w:after="120"/>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14526A" w:rsidRDefault="00711366">
      <w:pPr>
        <w:pStyle w:val="Heading1"/>
        <w:spacing w:before="240" w:after="120"/>
      </w:pPr>
      <w:bookmarkStart w:id="0" w:name="_GoBack"/>
      <w:bookmarkEnd w:id="0"/>
      <w:r>
        <w:rPr>
          <w:rFonts w:ascii="Times New Roman" w:hAnsi="Times New Roman"/>
          <w:color w:val="000000"/>
          <w:sz w:val="30"/>
        </w:rPr>
        <w:t>[LIST OF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5760"/>
        <w:gridCol w:w="1440"/>
      </w:tblGrid>
      <w:tr w:rsidR="0014526A">
        <w:trPr>
          <w:jc w:val="center"/>
        </w:trPr>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Table No.</w:t>
            </w:r>
          </w:p>
        </w:tc>
        <w:tc>
          <w:tcPr>
            <w:tcW w:w="57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Table Caption / Description</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Page No.</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1.1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UCI Auto MPG Dataset </w:t>
            </w:r>
            <w:r>
              <w:rPr>
                <w:rFonts w:ascii="Times New Roman" w:hAnsi="Times New Roman"/>
                <w:color w:val="141414"/>
                <w:sz w:val="20"/>
              </w:rPr>
              <w:t>Attribute Dictionary and Physical Units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2.1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Comparative Literature Survey Matrix of Automotive Efficiency Studies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14</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3.1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Hardware Specification Requirements for Server &amp; Training Hosts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20</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3.2</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Software Stack and Open-Source Library De</w:t>
            </w:r>
            <w:r>
              <w:rPr>
                <w:rFonts w:ascii="Times New Roman" w:hAnsi="Times New Roman"/>
                <w:color w:val="141414"/>
                <w:sz w:val="20"/>
              </w:rPr>
              <w:t>pendency Matrix</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21</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4.1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REST API Route Specifications and HTTP Payload Definitions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28</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4.2</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Relational Database Data Dictionary for predictions Entity</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30</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5.1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Feature Preprocessing Imputation and Scaling Policies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37</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6.1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Comprehensive Test Case Specifications, Objectives &amp; Results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51</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6.2</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Supervised Regression Performance Benchmark Leaderboard</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64</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6.3</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Discovered Vehicular Archetype Centroids and Physical Properties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66</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6.4</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Local Feature Coefficient </w:t>
            </w:r>
            <w:r>
              <w:rPr>
                <w:rFonts w:ascii="Times New Roman" w:hAnsi="Times New Roman"/>
                <w:color w:val="141414"/>
                <w:sz w:val="20"/>
              </w:rPr>
              <w:t xml:space="preserve">Attribution Weights for Benchmark Test </w:t>
            </w:r>
            <w:r>
              <w:rPr>
                <w:rFonts w:ascii="Times New Roman" w:hAnsi="Times New Roman"/>
                <w:color w:val="141414"/>
                <w:sz w:val="20"/>
              </w:rPr>
              <w:lastRenderedPageBreak/>
              <w:t>Car</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lastRenderedPageBreak/>
              <w:t>67</w:t>
            </w:r>
          </w:p>
        </w:tc>
      </w:tr>
    </w:tbl>
    <w:p w:rsidR="0014526A" w:rsidRDefault="0014526A">
      <w:pPr>
        <w:spacing w:after="120"/>
      </w:pP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CHAPTER 1: INTRODUCTION</w:t>
      </w:r>
    </w:p>
    <w:p w:rsidR="0014526A" w:rsidRDefault="00711366">
      <w:pPr>
        <w:pStyle w:val="Heading2"/>
        <w:spacing w:before="240" w:after="120"/>
      </w:pPr>
      <w:r>
        <w:rPr>
          <w:rFonts w:ascii="Times New Roman" w:hAnsi="Times New Roman"/>
          <w:color w:val="141414"/>
        </w:rPr>
        <w:t>1.1 Background &amp; Industrial Context</w:t>
      </w:r>
    </w:p>
    <w:p w:rsidR="0014526A" w:rsidRDefault="00711366">
      <w:pPr>
        <w:spacing w:after="120" w:line="312" w:lineRule="auto"/>
      </w:pPr>
      <w:r>
        <w:rPr>
          <w:rFonts w:ascii="Times New Roman" w:hAnsi="Times New Roman"/>
          <w:color w:val="141414"/>
        </w:rPr>
        <w:t xml:space="preserve">In contemporary automotive engineering, fuel economy—traditionally measured in Miles Per Gallon (MPG) and internationally as liters per 100 </w:t>
      </w:r>
      <w:r>
        <w:rPr>
          <w:rFonts w:ascii="Times New Roman" w:hAnsi="Times New Roman"/>
          <w:color w:val="141414"/>
        </w:rPr>
        <w:t>kilometers (L/100 km)—serves as a primary benchmark connecting mechanical thermodynamics, environmental policy, economic consumer behavior, and manufacturing strategy. Since the global energy crises of the 1970s and the establishment of Corporate Average F</w:t>
      </w:r>
      <w:r>
        <w:rPr>
          <w:rFonts w:ascii="Times New Roman" w:hAnsi="Times New Roman"/>
          <w:color w:val="141414"/>
        </w:rPr>
        <w:t>uel Economy (CAFÉ) standards by regulatory bodies such as the US Environmental Protection Agency (EPA), automotive manufacturers have operated under statutory mandates to optimize thermal and fuel efficiency.</w:t>
      </w:r>
    </w:p>
    <w:p w:rsidR="0014526A" w:rsidRDefault="00711366">
      <w:pPr>
        <w:spacing w:after="120" w:line="312" w:lineRule="auto"/>
      </w:pPr>
      <w:r>
        <w:rPr>
          <w:rFonts w:ascii="Times New Roman" w:hAnsi="Times New Roman"/>
          <w:color w:val="141414"/>
        </w:rPr>
        <w:t xml:space="preserve">The fuel consumption of an internal combustion </w:t>
      </w:r>
      <w:r>
        <w:rPr>
          <w:rFonts w:ascii="Times New Roman" w:hAnsi="Times New Roman"/>
          <w:color w:val="141414"/>
        </w:rPr>
        <w:t>engine (ICE) is dictated by complex, interconnected physical factors:</w:t>
      </w:r>
    </w:p>
    <w:p w:rsidR="0014526A" w:rsidRDefault="00711366">
      <w:pPr>
        <w:pStyle w:val="ListBullet"/>
        <w:spacing w:after="80" w:line="300" w:lineRule="auto"/>
      </w:pPr>
      <w:r>
        <w:rPr>
          <w:rFonts w:ascii="Times New Roman" w:hAnsi="Times New Roman"/>
          <w:b/>
        </w:rPr>
        <w:t xml:space="preserve">Mechanical Engine Displacement: </w:t>
      </w:r>
      <w:r>
        <w:rPr>
          <w:rFonts w:ascii="Times New Roman" w:hAnsi="Times New Roman"/>
        </w:rPr>
        <w:t>The total swept volume of all pistons, determining the volume of air-fuel mixture inhaled per combustion cycle.</w:t>
      </w:r>
    </w:p>
    <w:p w:rsidR="0014526A" w:rsidRDefault="00711366">
      <w:pPr>
        <w:pStyle w:val="ListBullet"/>
        <w:spacing w:after="80" w:line="300" w:lineRule="auto"/>
      </w:pPr>
      <w:r>
        <w:rPr>
          <w:rFonts w:ascii="Times New Roman" w:hAnsi="Times New Roman"/>
          <w:b/>
        </w:rPr>
        <w:t xml:space="preserve">Combustion Cylinder Geometry: </w:t>
      </w:r>
      <w:r>
        <w:rPr>
          <w:rFonts w:ascii="Times New Roman" w:hAnsi="Times New Roman"/>
        </w:rPr>
        <w:t>Frictional l</w:t>
      </w:r>
      <w:r>
        <w:rPr>
          <w:rFonts w:ascii="Times New Roman" w:hAnsi="Times New Roman"/>
        </w:rPr>
        <w:t>osses, bore-to-stroke ratios, and rotating assembly mass vary across 3, 4, 6, and 8-cylinder architectures.</w:t>
      </w:r>
    </w:p>
    <w:p w:rsidR="0014526A" w:rsidRDefault="00711366">
      <w:pPr>
        <w:pStyle w:val="ListBullet"/>
        <w:spacing w:after="80" w:line="300" w:lineRule="auto"/>
      </w:pPr>
      <w:r>
        <w:rPr>
          <w:rFonts w:ascii="Times New Roman" w:hAnsi="Times New Roman"/>
          <w:b/>
        </w:rPr>
        <w:t xml:space="preserve">Inertial Chassis Mass (Curb Weight): </w:t>
      </w:r>
      <w:r>
        <w:rPr>
          <w:rFonts w:ascii="Times New Roman" w:hAnsi="Times New Roman"/>
        </w:rPr>
        <w:t>The gravitational mass directly dictates rolling resistance and the kinetic force required to accelerate.</w:t>
      </w:r>
    </w:p>
    <w:p w:rsidR="0014526A" w:rsidRDefault="00711366">
      <w:pPr>
        <w:pStyle w:val="ListBullet"/>
        <w:spacing w:after="80" w:line="300" w:lineRule="auto"/>
      </w:pPr>
      <w:r>
        <w:rPr>
          <w:rFonts w:ascii="Times New Roman" w:hAnsi="Times New Roman"/>
          <w:b/>
        </w:rPr>
        <w:t>Therm</w:t>
      </w:r>
      <w:r>
        <w:rPr>
          <w:rFonts w:ascii="Times New Roman" w:hAnsi="Times New Roman"/>
          <w:b/>
        </w:rPr>
        <w:t xml:space="preserve">odynamic Power Output (Horsepower): </w:t>
      </w:r>
      <w:r>
        <w:rPr>
          <w:rFonts w:ascii="Times New Roman" w:hAnsi="Times New Roman"/>
        </w:rPr>
        <w:t>Brake horsepower reflects combustion pressure, fuel delivery, and volumetric efficiency.</w:t>
      </w:r>
    </w:p>
    <w:p w:rsidR="0014526A" w:rsidRDefault="00711366">
      <w:pPr>
        <w:pStyle w:val="ListBullet"/>
        <w:spacing w:after="80" w:line="300" w:lineRule="auto"/>
      </w:pPr>
      <w:r>
        <w:rPr>
          <w:rFonts w:ascii="Times New Roman" w:hAnsi="Times New Roman"/>
          <w:b/>
        </w:rPr>
        <w:t xml:space="preserve">Dynamic Response (Acceleration): </w:t>
      </w:r>
      <w:r>
        <w:rPr>
          <w:rFonts w:ascii="Times New Roman" w:hAnsi="Times New Roman"/>
        </w:rPr>
        <w:t>Elapsed time required to reach 60 mph from rest under mechanical transmission gearing.</w:t>
      </w:r>
    </w:p>
    <w:p w:rsidR="0014526A" w:rsidRDefault="00711366">
      <w:pPr>
        <w:pStyle w:val="ListBullet"/>
        <w:spacing w:after="80" w:line="300" w:lineRule="auto"/>
      </w:pPr>
      <w:r>
        <w:rPr>
          <w:rFonts w:ascii="Times New Roman" w:hAnsi="Times New Roman"/>
          <w:b/>
        </w:rPr>
        <w:t>Technologic</w:t>
      </w:r>
      <w:r>
        <w:rPr>
          <w:rFonts w:ascii="Times New Roman" w:hAnsi="Times New Roman"/>
          <w:b/>
        </w:rPr>
        <w:t xml:space="preserve">al Era (Model Year): </w:t>
      </w:r>
      <w:r>
        <w:rPr>
          <w:rFonts w:ascii="Times New Roman" w:hAnsi="Times New Roman"/>
        </w:rPr>
        <w:t>Chronological advancements including electronic ignition, aerodynamic improvements, and metallurgy create distinct efficiency baselines.</w:t>
      </w:r>
    </w:p>
    <w:p w:rsidR="0014526A" w:rsidRDefault="00711366">
      <w:pPr>
        <w:pStyle w:val="ListBullet"/>
        <w:spacing w:after="80" w:line="300" w:lineRule="auto"/>
      </w:pPr>
      <w:r>
        <w:rPr>
          <w:rFonts w:ascii="Times New Roman" w:hAnsi="Times New Roman"/>
          <w:b/>
        </w:rPr>
        <w:t xml:space="preserve">Regional Engineering Paradigms (Origin): </w:t>
      </w:r>
      <w:r>
        <w:rPr>
          <w:rFonts w:ascii="Times New Roman" w:hAnsi="Times New Roman"/>
        </w:rPr>
        <w:t>Geographic preferences historically biased American autom</w:t>
      </w:r>
      <w:r>
        <w:rPr>
          <w:rFonts w:ascii="Times New Roman" w:hAnsi="Times New Roman"/>
        </w:rPr>
        <w:t>obiles toward heavy V8s, while European and Japanese manufacturers specialized in lightweight, compact architectures.</w:t>
      </w:r>
    </w:p>
    <w:p w:rsidR="0014526A" w:rsidRDefault="00711366">
      <w:pPr>
        <w:spacing w:after="120" w:line="312" w:lineRule="auto"/>
      </w:pPr>
      <w:r>
        <w:rPr>
          <w:rFonts w:ascii="Times New Roman" w:hAnsi="Times New Roman"/>
          <w:color w:val="141414"/>
        </w:rPr>
        <w:t>To investigate these physical relationships empirically, researchers rely on canonical benchmark vehicular databases. The UC Irvine Machin</w:t>
      </w:r>
      <w:r>
        <w:rPr>
          <w:rFonts w:ascii="Times New Roman" w:hAnsi="Times New Roman"/>
          <w:color w:val="141414"/>
        </w:rPr>
        <w:t>e Learning Auto MPG Dataset contains N=398 vehicle records cataloging multi-cylinder configurations, power outputs, displacements, curb weights, and geographic classifications across the period from 1970 to 1982.</w:t>
      </w:r>
    </w:p>
    <w:p w:rsidR="0014526A" w:rsidRDefault="00711366">
      <w:pPr>
        <w:pStyle w:val="Heading3"/>
        <w:spacing w:before="240" w:after="120"/>
      </w:pPr>
      <w:r>
        <w:rPr>
          <w:rFonts w:ascii="Times New Roman" w:hAnsi="Times New Roman"/>
          <w:color w:val="282828"/>
        </w:rPr>
        <w:t>Table 1.1: UCI Auto MPG Dataset Attribute D</w:t>
      </w:r>
      <w:r>
        <w:rPr>
          <w:rFonts w:ascii="Times New Roman" w:hAnsi="Times New Roman"/>
          <w:color w:val="282828"/>
        </w:rPr>
        <w:t>ictionary and Physical Units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440"/>
        <w:gridCol w:w="1440"/>
        <w:gridCol w:w="1440"/>
        <w:gridCol w:w="1440"/>
        <w:gridCol w:w="2160"/>
      </w:tblGrid>
      <w:tr w:rsidR="0014526A">
        <w:trPr>
          <w:jc w:val="center"/>
        </w:trPr>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Parameter</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Role</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Data Type</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Unit</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Range</w:t>
            </w:r>
          </w:p>
        </w:tc>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Description</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mpg</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Target (y)</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Continuous</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Miles Per Gallon</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9.0 - 46.6</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Distance traveled per unit fuel volume.</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cylinders</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Predictor (X)</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Discrete </w:t>
            </w:r>
            <w:r>
              <w:rPr>
                <w:rFonts w:ascii="Times New Roman" w:hAnsi="Times New Roman"/>
                <w:color w:val="141414"/>
                <w:sz w:val="20"/>
              </w:rPr>
              <w:lastRenderedPageBreak/>
              <w:t>Ordinal</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lastRenderedPageBreak/>
              <w:t>Count</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3, 4, 5, 6, 8</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Combustion chambers </w:t>
            </w:r>
            <w:r>
              <w:rPr>
                <w:rFonts w:ascii="Times New Roman" w:hAnsi="Times New Roman"/>
                <w:color w:val="141414"/>
                <w:sz w:val="20"/>
              </w:rPr>
              <w:lastRenderedPageBreak/>
              <w:t>count.</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lastRenderedPageBreak/>
              <w:t>displacement</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Predictor (X)</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Continuous</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Cubic Inches (in3)</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68.0 - 455.0</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Total swept piston displacement volume.</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horsepower</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Predictor (X)</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Continuous</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Brake HP (BHP)</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46.0 - 230.0</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Peak mechanical engine power output.</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weight</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Predictor (X)</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Continuous</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Pounds (lbs)</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1613 - 5140</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Total vehicle unladen curb weight.</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acceleration</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Predictor (X)</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Continuous</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Seconds (0-60 mph)</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8.0 - 24.8</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Elapsed time to accelerate to 60 mph.</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model_year</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Predictor (X)</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Discrete Integer</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Year (19XX)</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70 - 82</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Production model year </w:t>
            </w:r>
            <w:r>
              <w:rPr>
                <w:rFonts w:ascii="Times New Roman" w:hAnsi="Times New Roman"/>
                <w:color w:val="141414"/>
                <w:sz w:val="20"/>
              </w:rPr>
              <w:t>(1970 to 1982).</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origin</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Predictor (X)</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Nominal Categorical</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Code (1, 2, 3)</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1, 2, 3</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Manufacturing origin: 1-USA, 2-Europe, 3-Japan.</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car_name</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Metadata</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Alphanumeric</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String</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Unique Text</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Vehicle manufacturer commercial brand.</w:t>
            </w:r>
          </w:p>
        </w:tc>
      </w:tr>
    </w:tbl>
    <w:p w:rsidR="0014526A" w:rsidRDefault="0014526A">
      <w:pPr>
        <w:spacing w:after="120"/>
      </w:pPr>
    </w:p>
    <w:p w:rsidR="0014526A" w:rsidRDefault="00711366">
      <w:pPr>
        <w:pStyle w:val="Heading2"/>
        <w:spacing w:before="240" w:after="120"/>
      </w:pPr>
      <w:r>
        <w:rPr>
          <w:rFonts w:ascii="Times New Roman" w:hAnsi="Times New Roman"/>
          <w:color w:val="141414"/>
        </w:rPr>
        <w:t>1.2 Problem Statement</w:t>
      </w:r>
    </w:p>
    <w:p w:rsidR="0014526A" w:rsidRDefault="00711366">
      <w:pPr>
        <w:spacing w:after="120" w:line="312" w:lineRule="auto"/>
      </w:pPr>
      <w:r>
        <w:rPr>
          <w:rFonts w:ascii="Times New Roman" w:hAnsi="Times New Roman"/>
          <w:color w:val="141414"/>
        </w:rPr>
        <w:t xml:space="preserve">Deploying a </w:t>
      </w:r>
      <w:r>
        <w:rPr>
          <w:rFonts w:ascii="Times New Roman" w:hAnsi="Times New Roman"/>
          <w:color w:val="141414"/>
        </w:rPr>
        <w:t>reliable, production-ready automotive predictive system entails severe algorithmic and software engineering challenges:</w:t>
      </w:r>
    </w:p>
    <w:p w:rsidR="0014526A" w:rsidRDefault="00711366">
      <w:pPr>
        <w:pStyle w:val="ListBullet"/>
        <w:spacing w:after="80" w:line="300" w:lineRule="auto"/>
      </w:pPr>
      <w:r>
        <w:rPr>
          <w:rFonts w:ascii="Times New Roman" w:hAnsi="Times New Roman"/>
          <w:b/>
        </w:rPr>
        <w:t xml:space="preserve">Pervasive Multicollinearity: </w:t>
      </w:r>
      <w:r>
        <w:rPr>
          <w:rFonts w:ascii="Times New Roman" w:hAnsi="Times New Roman"/>
        </w:rPr>
        <w:t>Vehicular physical features (displacement, weight, horsepower, cylinders) exhibit high correlation (r &gt; 0.8</w:t>
      </w:r>
      <w:r>
        <w:rPr>
          <w:rFonts w:ascii="Times New Roman" w:hAnsi="Times New Roman"/>
        </w:rPr>
        <w:t>5). In unregularized Ordinary Least Squares (OLS), the covariance matrix becomes ill-conditioned, leading to unstable coefficients and inflated standard errors.</w:t>
      </w:r>
    </w:p>
    <w:p w:rsidR="0014526A" w:rsidRDefault="00711366">
      <w:pPr>
        <w:pStyle w:val="ListBullet"/>
        <w:spacing w:after="80" w:line="300" w:lineRule="auto"/>
      </w:pPr>
      <w:r>
        <w:rPr>
          <w:rFonts w:ascii="Times New Roman" w:hAnsi="Times New Roman"/>
          <w:b/>
        </w:rPr>
        <w:t xml:space="preserve">Data Leakage in Preprocessing: </w:t>
      </w:r>
      <w:r>
        <w:rPr>
          <w:rFonts w:ascii="Times New Roman" w:hAnsi="Times New Roman"/>
        </w:rPr>
        <w:t>Standard workflows frequently impute missing values and scale fe</w:t>
      </w:r>
      <w:r>
        <w:rPr>
          <w:rFonts w:ascii="Times New Roman" w:hAnsi="Times New Roman"/>
        </w:rPr>
        <w:t>atures across the full dataset prior to train-test splitting. This leaks distribution moments into validation data, creating artificially optimistic results that fail in production.</w:t>
      </w:r>
    </w:p>
    <w:p w:rsidR="0014526A" w:rsidRDefault="00711366">
      <w:pPr>
        <w:pStyle w:val="ListBullet"/>
        <w:spacing w:after="80" w:line="300" w:lineRule="auto"/>
      </w:pPr>
      <w:r>
        <w:rPr>
          <w:rFonts w:ascii="Times New Roman" w:hAnsi="Times New Roman"/>
          <w:b/>
        </w:rPr>
        <w:t xml:space="preserve">Absence of Fleet Archetyping: </w:t>
      </w:r>
      <w:r>
        <w:rPr>
          <w:rFonts w:ascii="Times New Roman" w:hAnsi="Times New Roman"/>
        </w:rPr>
        <w:t>Regressing continuous MPG alone fails to pro</w:t>
      </w:r>
      <w:r>
        <w:rPr>
          <w:rFonts w:ascii="Times New Roman" w:hAnsi="Times New Roman"/>
        </w:rPr>
        <w:t>vide macro-level fleet insights. Automotive engineers require actionable categorization into physical vehicle archetypes without relying on manual ground truth labels.</w:t>
      </w:r>
    </w:p>
    <w:p w:rsidR="0014526A" w:rsidRDefault="00711366">
      <w:pPr>
        <w:pStyle w:val="ListBullet"/>
        <w:spacing w:after="80" w:line="300" w:lineRule="auto"/>
      </w:pPr>
      <w:r>
        <w:rPr>
          <w:rFonts w:ascii="Times New Roman" w:hAnsi="Times New Roman"/>
          <w:b/>
        </w:rPr>
        <w:t xml:space="preserve">The 'Black-Box' Explainability Deficit: </w:t>
      </w:r>
      <w:r>
        <w:rPr>
          <w:rFonts w:ascii="Times New Roman" w:hAnsi="Times New Roman"/>
        </w:rPr>
        <w:t xml:space="preserve">Opaque non-linear models obscure mechanical </w:t>
      </w:r>
      <w:r>
        <w:rPr>
          <w:rFonts w:ascii="Times New Roman" w:hAnsi="Times New Roman"/>
        </w:rPr>
        <w:t>causality. In regulated automotive auditing, stakeholders require explainable attribution identifying the exact factors driving fuel consumption.</w:t>
      </w:r>
    </w:p>
    <w:p w:rsidR="0014526A" w:rsidRDefault="00711366">
      <w:pPr>
        <w:pStyle w:val="ListBullet"/>
        <w:spacing w:after="80" w:line="300" w:lineRule="auto"/>
      </w:pPr>
      <w:r>
        <w:rPr>
          <w:rFonts w:ascii="Times New Roman" w:hAnsi="Times New Roman"/>
          <w:b/>
        </w:rPr>
        <w:t xml:space="preserve">Disconnection from Production: </w:t>
      </w:r>
      <w:r>
        <w:rPr>
          <w:rFonts w:ascii="Times New Roman" w:hAnsi="Times New Roman"/>
        </w:rPr>
        <w:t>Many machine learning projects remain confined to Jupyter notebooks lacking sch</w:t>
      </w:r>
      <w:r>
        <w:rPr>
          <w:rFonts w:ascii="Times New Roman" w:hAnsi="Times New Roman"/>
        </w:rPr>
        <w:t>ema validation, asynchronous microservices, database persistence, and accessible user interfaces.</w:t>
      </w:r>
    </w:p>
    <w:p w:rsidR="0014526A" w:rsidRDefault="00711366">
      <w:pPr>
        <w:pStyle w:val="Heading2"/>
        <w:spacing w:before="240" w:after="120"/>
      </w:pPr>
      <w:r>
        <w:rPr>
          <w:rFonts w:ascii="Times New Roman" w:hAnsi="Times New Roman"/>
          <w:color w:val="141414"/>
        </w:rPr>
        <w:lastRenderedPageBreak/>
        <w:t>1.3 Motivation</w:t>
      </w:r>
    </w:p>
    <w:p w:rsidR="0014526A" w:rsidRDefault="00711366">
      <w:pPr>
        <w:spacing w:after="120" w:line="312" w:lineRule="auto"/>
      </w:pPr>
      <w:r>
        <w:rPr>
          <w:rFonts w:ascii="Times New Roman" w:hAnsi="Times New Roman"/>
          <w:color w:val="141414"/>
        </w:rPr>
        <w:t>This project is motivated by three core imperatives:</w:t>
      </w:r>
    </w:p>
    <w:p w:rsidR="0014526A" w:rsidRDefault="00711366">
      <w:pPr>
        <w:pStyle w:val="ListBullet"/>
        <w:spacing w:after="80" w:line="300" w:lineRule="auto"/>
      </w:pPr>
      <w:r>
        <w:rPr>
          <w:rFonts w:ascii="Times New Roman" w:hAnsi="Times New Roman"/>
          <w:b/>
        </w:rPr>
        <w:t xml:space="preserve">Environmental &amp; Energy Impact: </w:t>
      </w:r>
      <w:r>
        <w:rPr>
          <w:rFonts w:ascii="Times New Roman" w:hAnsi="Times New Roman"/>
        </w:rPr>
        <w:t>Transportation represents a major contributor to global gre</w:t>
      </w:r>
      <w:r>
        <w:rPr>
          <w:rFonts w:ascii="Times New Roman" w:hAnsi="Times New Roman"/>
        </w:rPr>
        <w:t>enhouse emissions. Providing instantaneous, explainable fuel economy predictions enables automotive designers to evaluate mass-to-displacement trade-offs during early computer-aided design (CAD) phases.</w:t>
      </w:r>
    </w:p>
    <w:p w:rsidR="0014526A" w:rsidRDefault="00711366">
      <w:pPr>
        <w:pStyle w:val="ListBullet"/>
        <w:spacing w:after="80" w:line="300" w:lineRule="auto"/>
      </w:pPr>
      <w:r>
        <w:rPr>
          <w:rFonts w:ascii="Times New Roman" w:hAnsi="Times New Roman"/>
          <w:b/>
        </w:rPr>
        <w:t xml:space="preserve">Advancing Algorithmic Transparency: </w:t>
      </w:r>
      <w:r>
        <w:rPr>
          <w:rFonts w:ascii="Times New Roman" w:hAnsi="Times New Roman"/>
        </w:rPr>
        <w:t>Decomposing regre</w:t>
      </w:r>
      <w:r>
        <w:rPr>
          <w:rFonts w:ascii="Times New Roman" w:hAnsi="Times New Roman"/>
        </w:rPr>
        <w:t>ssion outputs into directional feature attributions fosters trust and complies with regulatory auditing requirements.</w:t>
      </w:r>
    </w:p>
    <w:p w:rsidR="0014526A" w:rsidRDefault="00711366">
      <w:pPr>
        <w:pStyle w:val="ListBullet"/>
        <w:spacing w:after="80" w:line="300" w:lineRule="auto"/>
      </w:pPr>
      <w:r>
        <w:rPr>
          <w:rFonts w:ascii="Times New Roman" w:hAnsi="Times New Roman"/>
          <w:b/>
        </w:rPr>
        <w:t xml:space="preserve">Bridge Theory and Production: </w:t>
      </w:r>
      <w:r>
        <w:rPr>
          <w:rFonts w:ascii="Times New Roman" w:hAnsi="Times New Roman"/>
        </w:rPr>
        <w:t>Combining leak-free ML pipelines, regularized linear estimators, unsupervised clustering, 2D PCA, FastAPI mi</w:t>
      </w:r>
      <w:r>
        <w:rPr>
          <w:rFonts w:ascii="Times New Roman" w:hAnsi="Times New Roman"/>
        </w:rPr>
        <w:t>croservices, and dual-engine relational persistence demonstrates end-to-end software engineering excellence.</w:t>
      </w:r>
    </w:p>
    <w:p w:rsidR="0014526A" w:rsidRDefault="00711366">
      <w:pPr>
        <w:pStyle w:val="Heading2"/>
        <w:spacing w:before="240" w:after="120"/>
      </w:pPr>
      <w:r>
        <w:rPr>
          <w:rFonts w:ascii="Times New Roman" w:hAnsi="Times New Roman"/>
          <w:color w:val="141414"/>
        </w:rPr>
        <w:t>1.4 Key Objectives</w:t>
      </w:r>
    </w:p>
    <w:p w:rsidR="0014526A" w:rsidRDefault="00711366">
      <w:pPr>
        <w:spacing w:after="120" w:line="312" w:lineRule="auto"/>
      </w:pPr>
      <w:r>
        <w:rPr>
          <w:rFonts w:ascii="Times New Roman" w:hAnsi="Times New Roman"/>
          <w:color w:val="141414"/>
        </w:rPr>
        <w:t>The project establishes eight primary technical objectives:</w:t>
      </w:r>
    </w:p>
    <w:p w:rsidR="0014526A" w:rsidRDefault="00711366">
      <w:pPr>
        <w:pStyle w:val="ListBullet"/>
        <w:spacing w:after="80" w:line="300" w:lineRule="auto"/>
      </w:pPr>
      <w:r>
        <w:rPr>
          <w:rFonts w:ascii="Times New Roman" w:hAnsi="Times New Roman"/>
          <w:b/>
        </w:rPr>
        <w:t xml:space="preserve">1. Enforce Leak-Free Data Hygiene: </w:t>
      </w:r>
      <w:r>
        <w:rPr>
          <w:rFonts w:ascii="Times New Roman" w:hAnsi="Times New Roman"/>
        </w:rPr>
        <w:t>Isolate 80/20 train-test splits b</w:t>
      </w:r>
      <w:r>
        <w:rPr>
          <w:rFonts w:ascii="Times New Roman" w:hAnsi="Times New Roman"/>
        </w:rPr>
        <w:t>efore fitting median imputers and standard scalers.</w:t>
      </w:r>
    </w:p>
    <w:p w:rsidR="0014526A" w:rsidRDefault="00711366">
      <w:pPr>
        <w:pStyle w:val="ListBullet"/>
        <w:spacing w:after="80" w:line="300" w:lineRule="auto"/>
      </w:pPr>
      <w:r>
        <w:rPr>
          <w:rFonts w:ascii="Times New Roman" w:hAnsi="Times New Roman"/>
          <w:b/>
        </w:rPr>
        <w:t xml:space="preserve">2. Regularized Regression Benchmarking: </w:t>
      </w:r>
      <w:r>
        <w:rPr>
          <w:rFonts w:ascii="Times New Roman" w:hAnsi="Times New Roman"/>
        </w:rPr>
        <w:t>Evaluate OLS, Ridge, Lasso, and ElasticNet using 5-Fold Cross-Validation and Grid Search to achieve R2 &gt;= 0.85 and RMSE &lt; 2.70 MPG.</w:t>
      </w:r>
    </w:p>
    <w:p w:rsidR="0014526A" w:rsidRDefault="00711366">
      <w:pPr>
        <w:pStyle w:val="ListBullet"/>
        <w:spacing w:after="80" w:line="300" w:lineRule="auto"/>
      </w:pPr>
      <w:r>
        <w:rPr>
          <w:rFonts w:ascii="Times New Roman" w:hAnsi="Times New Roman"/>
          <w:b/>
        </w:rPr>
        <w:t xml:space="preserve">3. Latent Archetype Discovery: </w:t>
      </w:r>
      <w:r>
        <w:rPr>
          <w:rFonts w:ascii="Times New Roman" w:hAnsi="Times New Roman"/>
        </w:rPr>
        <w:t>S</w:t>
      </w:r>
      <w:r>
        <w:rPr>
          <w:rFonts w:ascii="Times New Roman" w:hAnsi="Times New Roman"/>
        </w:rPr>
        <w:t>egment the fleet into k=3 clusters using K-Means, mathematically validated via Elbow Inertia and Silhouette analysis.</w:t>
      </w:r>
    </w:p>
    <w:p w:rsidR="0014526A" w:rsidRDefault="00711366">
      <w:pPr>
        <w:pStyle w:val="ListBullet"/>
        <w:spacing w:after="80" w:line="300" w:lineRule="auto"/>
      </w:pPr>
      <w:r>
        <w:rPr>
          <w:rFonts w:ascii="Times New Roman" w:hAnsi="Times New Roman"/>
          <w:b/>
        </w:rPr>
        <w:t xml:space="preserve">4. 2D PCA Projection: </w:t>
      </w:r>
      <w:r>
        <w:rPr>
          <w:rFonts w:ascii="Times New Roman" w:hAnsi="Times New Roman"/>
        </w:rPr>
        <w:t>Project multi-dimensional specifications onto orthogonal axes capturing &gt; 90% of cumulative variance.</w:t>
      </w:r>
    </w:p>
    <w:p w:rsidR="0014526A" w:rsidRDefault="00711366">
      <w:pPr>
        <w:pStyle w:val="ListBullet"/>
        <w:spacing w:after="80" w:line="300" w:lineRule="auto"/>
      </w:pPr>
      <w:r>
        <w:rPr>
          <w:rFonts w:ascii="Times New Roman" w:hAnsi="Times New Roman"/>
          <w:b/>
        </w:rPr>
        <w:t>5. Asynchronou</w:t>
      </w:r>
      <w:r>
        <w:rPr>
          <w:rFonts w:ascii="Times New Roman" w:hAnsi="Times New Roman"/>
          <w:b/>
        </w:rPr>
        <w:t xml:space="preserve">s REST API: </w:t>
      </w:r>
      <w:r>
        <w:rPr>
          <w:rFonts w:ascii="Times New Roman" w:hAnsi="Times New Roman"/>
        </w:rPr>
        <w:t>Construct a high-performance FastAPI service delivering sub-50ms inference with Pydantic validation.</w:t>
      </w:r>
    </w:p>
    <w:p w:rsidR="0014526A" w:rsidRDefault="00711366">
      <w:pPr>
        <w:pStyle w:val="ListBullet"/>
        <w:spacing w:after="80" w:line="300" w:lineRule="auto"/>
      </w:pPr>
      <w:r>
        <w:rPr>
          <w:rFonts w:ascii="Times New Roman" w:hAnsi="Times New Roman"/>
          <w:b/>
        </w:rPr>
        <w:t xml:space="preserve">6. Dual-Engine Persistence: </w:t>
      </w:r>
      <w:r>
        <w:rPr>
          <w:rFonts w:ascii="Times New Roman" w:hAnsi="Times New Roman"/>
        </w:rPr>
        <w:t>Design SQLAlchemy ORM models supporting enterprise MySQL with automatic fallback to SQLite.</w:t>
      </w:r>
    </w:p>
    <w:p w:rsidR="0014526A" w:rsidRDefault="00711366">
      <w:pPr>
        <w:pStyle w:val="ListBullet"/>
        <w:spacing w:after="80" w:line="300" w:lineRule="auto"/>
      </w:pPr>
      <w:r>
        <w:rPr>
          <w:rFonts w:ascii="Times New Roman" w:hAnsi="Times New Roman"/>
          <w:b/>
        </w:rPr>
        <w:t>7. Glassmorphism Dashbo</w:t>
      </w:r>
      <w:r>
        <w:rPr>
          <w:rFonts w:ascii="Times New Roman" w:hAnsi="Times New Roman"/>
          <w:b/>
        </w:rPr>
        <w:t xml:space="preserve">ard: </w:t>
      </w:r>
      <w:r>
        <w:rPr>
          <w:rFonts w:ascii="Times New Roman" w:hAnsi="Times New Roman"/>
        </w:rPr>
        <w:t>Develop a responsive browser dashboard with Chart.js visualizations, circular gauges, and CSV/JSON export.</w:t>
      </w:r>
    </w:p>
    <w:p w:rsidR="0014526A" w:rsidRDefault="00711366">
      <w:pPr>
        <w:pStyle w:val="ListBullet"/>
        <w:spacing w:after="80" w:line="300" w:lineRule="auto"/>
      </w:pPr>
      <w:r>
        <w:rPr>
          <w:rFonts w:ascii="Times New Roman" w:hAnsi="Times New Roman"/>
          <w:b/>
        </w:rPr>
        <w:t xml:space="preserve">8. Automated Testing: </w:t>
      </w:r>
      <w:r>
        <w:rPr>
          <w:rFonts w:ascii="Times New Roman" w:hAnsi="Times New Roman"/>
        </w:rPr>
        <w:t>Achieve 100% pass rates across unit and integration tests using Pytest.</w:t>
      </w:r>
    </w:p>
    <w:p w:rsidR="0014526A" w:rsidRDefault="00711366">
      <w:pPr>
        <w:pStyle w:val="Heading2"/>
        <w:spacing w:before="240" w:after="120"/>
      </w:pPr>
      <w:r>
        <w:rPr>
          <w:rFonts w:ascii="Times New Roman" w:hAnsi="Times New Roman"/>
          <w:color w:val="141414"/>
        </w:rPr>
        <w:t>1.5 Scope &amp; Operational Boundaries</w:t>
      </w:r>
    </w:p>
    <w:p w:rsidR="0014526A" w:rsidRDefault="00711366">
      <w:pPr>
        <w:spacing w:after="120" w:line="312" w:lineRule="auto"/>
      </w:pPr>
      <w:r>
        <w:rPr>
          <w:rFonts w:ascii="Times New Roman" w:hAnsi="Times New Roman"/>
          <w:color w:val="141414"/>
        </w:rPr>
        <w:t>The operational</w:t>
      </w:r>
      <w:r>
        <w:rPr>
          <w:rFonts w:ascii="Times New Roman" w:hAnsi="Times New Roman"/>
          <w:color w:val="141414"/>
        </w:rPr>
        <w:t xml:space="preserve"> boundaries and assumptions of this project include:</w:t>
      </w:r>
    </w:p>
    <w:p w:rsidR="0014526A" w:rsidRDefault="00711366">
      <w:pPr>
        <w:pStyle w:val="ListBullet"/>
        <w:spacing w:after="80" w:line="300" w:lineRule="auto"/>
      </w:pPr>
      <w:r>
        <w:rPr>
          <w:rFonts w:ascii="Times New Roman" w:hAnsi="Times New Roman"/>
          <w:b/>
        </w:rPr>
        <w:t xml:space="preserve">In-Scope Boundaries: </w:t>
      </w:r>
      <w:r>
        <w:rPr>
          <w:rFonts w:ascii="Times New Roman" w:hAnsi="Times New Roman"/>
        </w:rPr>
        <w:t>Continuous regression modeling of ICE fuel economy, mathematical comparison of regularized linear models, unsupervised K-Means clustering, 2D PCA projection, sub-50ms REST API, local</w:t>
      </w:r>
      <w:r>
        <w:rPr>
          <w:rFonts w:ascii="Times New Roman" w:hAnsi="Times New Roman"/>
        </w:rPr>
        <w:t xml:space="preserve"> feature attribution, and relational audit logging.</w:t>
      </w:r>
    </w:p>
    <w:p w:rsidR="0014526A" w:rsidRDefault="00711366">
      <w:pPr>
        <w:pStyle w:val="ListBullet"/>
        <w:spacing w:after="80" w:line="300" w:lineRule="auto"/>
      </w:pPr>
      <w:r>
        <w:rPr>
          <w:rFonts w:ascii="Times New Roman" w:hAnsi="Times New Roman"/>
          <w:b/>
        </w:rPr>
        <w:t xml:space="preserve">Out-of-Scope Elements: </w:t>
      </w:r>
      <w:r>
        <w:rPr>
          <w:rFonts w:ascii="Times New Roman" w:hAnsi="Times New Roman"/>
        </w:rPr>
        <w:t>Battery Electric Vehicles (BEVs), Hybrid Electric Vehicles (HEVs), dynamic real-time CAN-bus sensor streaming, and transient telemetry during drive cycles.</w:t>
      </w: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CHAPTER 2: LITERATURE R</w:t>
      </w:r>
      <w:r>
        <w:rPr>
          <w:rFonts w:ascii="Times New Roman" w:hAnsi="Times New Roman"/>
          <w:color w:val="000000"/>
          <w:sz w:val="30"/>
        </w:rPr>
        <w:t>EVIEW</w:t>
      </w:r>
    </w:p>
    <w:p w:rsidR="0014526A" w:rsidRDefault="00711366">
      <w:pPr>
        <w:pStyle w:val="Heading2"/>
        <w:spacing w:before="240" w:after="120"/>
      </w:pPr>
      <w:r>
        <w:rPr>
          <w:rFonts w:ascii="Times New Roman" w:hAnsi="Times New Roman"/>
          <w:color w:val="141414"/>
        </w:rPr>
        <w:t>2.1 Existing Systems &amp; Methodologies</w:t>
      </w:r>
    </w:p>
    <w:p w:rsidR="0014526A" w:rsidRDefault="00711366">
      <w:pPr>
        <w:spacing w:after="120" w:line="312" w:lineRule="auto"/>
      </w:pPr>
      <w:r>
        <w:rPr>
          <w:rFonts w:ascii="Times New Roman" w:hAnsi="Times New Roman"/>
          <w:color w:val="141414"/>
        </w:rPr>
        <w:t>Automotive efficiency modeling has evolved across three distinct methodologies:</w:t>
      </w:r>
    </w:p>
    <w:p w:rsidR="0014526A" w:rsidRDefault="00711366">
      <w:pPr>
        <w:pStyle w:val="ListBullet"/>
        <w:spacing w:after="80" w:line="300" w:lineRule="auto"/>
      </w:pPr>
      <w:r>
        <w:rPr>
          <w:rFonts w:ascii="Times New Roman" w:hAnsi="Times New Roman"/>
          <w:b/>
        </w:rPr>
        <w:t xml:space="preserve">Chassis Dynamometer Laboratory Testing: </w:t>
      </w:r>
      <w:r>
        <w:rPr>
          <w:rFonts w:ascii="Times New Roman" w:hAnsi="Times New Roman"/>
        </w:rPr>
        <w:t xml:space="preserve">Physical drive-cycle evaluations (FTP-75, WLTP) measuring tailpipe exhaust. While highly </w:t>
      </w:r>
      <w:r>
        <w:rPr>
          <w:rFonts w:ascii="Times New Roman" w:hAnsi="Times New Roman"/>
        </w:rPr>
        <w:t>accurate, they require physical vehicle prototypes and expensive laboratory chambers costing hundreds of thousands of dollars.</w:t>
      </w:r>
    </w:p>
    <w:p w:rsidR="0014526A" w:rsidRDefault="00711366">
      <w:pPr>
        <w:pStyle w:val="ListBullet"/>
        <w:spacing w:after="80" w:line="300" w:lineRule="auto"/>
      </w:pPr>
      <w:r>
        <w:rPr>
          <w:rFonts w:ascii="Times New Roman" w:hAnsi="Times New Roman"/>
          <w:b/>
        </w:rPr>
        <w:t xml:space="preserve">Numerical Thermodynamic Simulations: </w:t>
      </w:r>
      <w:r>
        <w:rPr>
          <w:rFonts w:ascii="Times New Roman" w:hAnsi="Times New Roman"/>
        </w:rPr>
        <w:t xml:space="preserve">Physics-based differential solvers (e.g., ADVISOR, FASTSim) modeling engine thermal </w:t>
      </w:r>
      <w:r>
        <w:rPr>
          <w:rFonts w:ascii="Times New Roman" w:hAnsi="Times New Roman"/>
        </w:rPr>
        <w:t>efficiency maps, frictional drag, and rolling resistance. These require granular engineering parameters rarely available during initial concept phases.</w:t>
      </w:r>
    </w:p>
    <w:p w:rsidR="0014526A" w:rsidRDefault="00711366">
      <w:pPr>
        <w:pStyle w:val="ListBullet"/>
        <w:spacing w:after="80" w:line="300" w:lineRule="auto"/>
      </w:pPr>
      <w:r>
        <w:rPr>
          <w:rFonts w:ascii="Times New Roman" w:hAnsi="Times New Roman"/>
          <w:b/>
        </w:rPr>
        <w:t xml:space="preserve">Statistical Regression Modeling: </w:t>
      </w:r>
      <w:r>
        <w:rPr>
          <w:rFonts w:ascii="Times New Roman" w:hAnsi="Times New Roman"/>
        </w:rPr>
        <w:t>Traditional multiple linear regression via Ordinary Least Squares. Whil</w:t>
      </w:r>
      <w:r>
        <w:rPr>
          <w:rFonts w:ascii="Times New Roman" w:hAnsi="Times New Roman"/>
        </w:rPr>
        <w:t>e simple, literature indicates standard OLS breaks down under the extreme multicollinearity inherent in automotive engineering parameters.</w:t>
      </w:r>
    </w:p>
    <w:p w:rsidR="0014526A" w:rsidRDefault="00711366">
      <w:pPr>
        <w:pStyle w:val="Heading2"/>
        <w:spacing w:before="240" w:after="120"/>
      </w:pPr>
      <w:r>
        <w:rPr>
          <w:rFonts w:ascii="Times New Roman" w:hAnsi="Times New Roman"/>
          <w:color w:val="141414"/>
        </w:rPr>
        <w:t>2.2 Limitations of Existing Systems</w:t>
      </w:r>
    </w:p>
    <w:p w:rsidR="0014526A" w:rsidRDefault="00711366">
      <w:pPr>
        <w:spacing w:after="120" w:line="312" w:lineRule="auto"/>
      </w:pPr>
      <w:r>
        <w:rPr>
          <w:rFonts w:ascii="Times New Roman" w:hAnsi="Times New Roman"/>
          <w:color w:val="141414"/>
        </w:rPr>
        <w:t>Prior implementations suffer from distinct bottlenecks:</w:t>
      </w:r>
    </w:p>
    <w:p w:rsidR="0014526A" w:rsidRDefault="00711366">
      <w:pPr>
        <w:pStyle w:val="ListBullet"/>
        <w:spacing w:after="80" w:line="300" w:lineRule="auto"/>
      </w:pPr>
      <w:r>
        <w:rPr>
          <w:rFonts w:ascii="Times New Roman" w:hAnsi="Times New Roman"/>
          <w:b/>
        </w:rPr>
        <w:t>Ill-Conditioned Covarianc</w:t>
      </w:r>
      <w:r>
        <w:rPr>
          <w:rFonts w:ascii="Times New Roman" w:hAnsi="Times New Roman"/>
          <w:b/>
        </w:rPr>
        <w:t xml:space="preserve">e in OLS: </w:t>
      </w:r>
      <w:r>
        <w:rPr>
          <w:rFonts w:ascii="Times New Roman" w:hAnsi="Times New Roman"/>
        </w:rPr>
        <w:t>When displacement and weight correlate strongly (r &gt; 0.90), det(X^T X) approaches zero, causing coefficient estimates to explode in variance.</w:t>
      </w:r>
    </w:p>
    <w:p w:rsidR="0014526A" w:rsidRDefault="00711366">
      <w:pPr>
        <w:pStyle w:val="ListBullet"/>
        <w:spacing w:after="80" w:line="300" w:lineRule="auto"/>
      </w:pPr>
      <w:r>
        <w:rPr>
          <w:rFonts w:ascii="Times New Roman" w:hAnsi="Times New Roman"/>
          <w:b/>
        </w:rPr>
        <w:t xml:space="preserve">Widespread Data Leakage: </w:t>
      </w:r>
      <w:r>
        <w:rPr>
          <w:rFonts w:ascii="Times New Roman" w:hAnsi="Times New Roman"/>
        </w:rPr>
        <w:t xml:space="preserve">Many academic implementations fit imputers and scalers across the full dataset </w:t>
      </w:r>
      <w:r>
        <w:rPr>
          <w:rFonts w:ascii="Times New Roman" w:hAnsi="Times New Roman"/>
        </w:rPr>
        <w:t>before splitting, inflating benchmark scores that fail to generalize.</w:t>
      </w:r>
    </w:p>
    <w:p w:rsidR="0014526A" w:rsidRDefault="00711366">
      <w:pPr>
        <w:pStyle w:val="ListBullet"/>
        <w:spacing w:after="80" w:line="300" w:lineRule="auto"/>
      </w:pPr>
      <w:r>
        <w:rPr>
          <w:rFonts w:ascii="Times New Roman" w:hAnsi="Times New Roman"/>
          <w:b/>
        </w:rPr>
        <w:t xml:space="preserve">Black-Box Model Opacity: </w:t>
      </w:r>
      <w:r>
        <w:rPr>
          <w:rFonts w:ascii="Times New Roman" w:hAnsi="Times New Roman"/>
        </w:rPr>
        <w:t>Non-linear ensembles (Random Forests, Gradient Boosting) often obscure the physical causality driving fuel consumption.</w:t>
      </w:r>
    </w:p>
    <w:p w:rsidR="0014526A" w:rsidRDefault="00711366">
      <w:pPr>
        <w:pStyle w:val="ListBullet"/>
        <w:spacing w:after="80" w:line="300" w:lineRule="auto"/>
      </w:pPr>
      <w:r>
        <w:rPr>
          <w:rFonts w:ascii="Times New Roman" w:hAnsi="Times New Roman"/>
          <w:b/>
        </w:rPr>
        <w:t xml:space="preserve">Siloed Execution: </w:t>
      </w:r>
      <w:r>
        <w:rPr>
          <w:rFonts w:ascii="Times New Roman" w:hAnsi="Times New Roman"/>
        </w:rPr>
        <w:t>Systems typically predi</w:t>
      </w:r>
      <w:r>
        <w:rPr>
          <w:rFonts w:ascii="Times New Roman" w:hAnsi="Times New Roman"/>
        </w:rPr>
        <w:t>ct MPG in isolation or perform clustering separately, lacking a unified architecture connecting both.</w:t>
      </w:r>
    </w:p>
    <w:p w:rsidR="0014526A" w:rsidRDefault="00711366">
      <w:pPr>
        <w:pStyle w:val="Heading2"/>
        <w:spacing w:before="240" w:after="120"/>
      </w:pPr>
      <w:r>
        <w:rPr>
          <w:rFonts w:ascii="Times New Roman" w:hAnsi="Times New Roman"/>
          <w:color w:val="141414"/>
        </w:rPr>
        <w:t>2.3 Proposed System Concept</w:t>
      </w:r>
    </w:p>
    <w:p w:rsidR="0014526A" w:rsidRDefault="00711366">
      <w:pPr>
        <w:spacing w:after="120" w:line="312" w:lineRule="auto"/>
      </w:pPr>
      <w:r>
        <w:rPr>
          <w:rFonts w:ascii="Times New Roman" w:hAnsi="Times New Roman"/>
          <w:color w:val="141414"/>
        </w:rPr>
        <w:t>The proposed Automobile Efficiency Regressor &amp; Vehicle Class Profiler introduces a unified hybrid machine learning and softwar</w:t>
      </w:r>
      <w:r>
        <w:rPr>
          <w:rFonts w:ascii="Times New Roman" w:hAnsi="Times New Roman"/>
          <w:color w:val="141414"/>
        </w:rPr>
        <w:t>e engineering architecture:</w:t>
      </w:r>
    </w:p>
    <w:p w:rsidR="0014526A" w:rsidRDefault="00711366">
      <w:pPr>
        <w:pStyle w:val="ListBullet"/>
        <w:spacing w:after="80" w:line="300" w:lineRule="auto"/>
      </w:pPr>
      <w:r>
        <w:rPr>
          <w:rFonts w:ascii="Times New Roman" w:hAnsi="Times New Roman"/>
          <w:b/>
        </w:rPr>
        <w:t xml:space="preserve">Regularized Linear Estimators: </w:t>
      </w:r>
      <w:r>
        <w:rPr>
          <w:rFonts w:ascii="Times New Roman" w:hAnsi="Times New Roman"/>
        </w:rPr>
        <w:t>Ridge (L2), Lasso (L1), and ElasticNet penalties stabilize matrix inversion and eliminate collinear variance explosion.</w:t>
      </w:r>
    </w:p>
    <w:p w:rsidR="0014526A" w:rsidRDefault="00711366">
      <w:pPr>
        <w:pStyle w:val="ListBullet"/>
        <w:spacing w:after="80" w:line="300" w:lineRule="auto"/>
      </w:pPr>
      <w:r>
        <w:rPr>
          <w:rFonts w:ascii="Times New Roman" w:hAnsi="Times New Roman"/>
          <w:b/>
        </w:rPr>
        <w:t xml:space="preserve">Leak-Free Engineering: </w:t>
      </w:r>
      <w:r>
        <w:rPr>
          <w:rFonts w:ascii="Times New Roman" w:hAnsi="Times New Roman"/>
        </w:rPr>
        <w:t>Preprocessing transformers are fitted exclusively on t</w:t>
      </w:r>
      <w:r>
        <w:rPr>
          <w:rFonts w:ascii="Times New Roman" w:hAnsi="Times New Roman"/>
        </w:rPr>
        <w:t>raining partitions and cached for production inference.</w:t>
      </w:r>
    </w:p>
    <w:p w:rsidR="0014526A" w:rsidRDefault="00711366">
      <w:pPr>
        <w:pStyle w:val="ListBullet"/>
        <w:spacing w:after="80" w:line="300" w:lineRule="auto"/>
      </w:pPr>
      <w:r>
        <w:rPr>
          <w:rFonts w:ascii="Times New Roman" w:hAnsi="Times New Roman"/>
          <w:b/>
        </w:rPr>
        <w:t xml:space="preserve">Dual Supervised &amp; Unsupervised Learning: </w:t>
      </w:r>
      <w:r>
        <w:rPr>
          <w:rFonts w:ascii="Times New Roman" w:hAnsi="Times New Roman"/>
        </w:rPr>
        <w:t>Executes continuous MPG regression and K-Means vehicle archetyping concurrently within a single unified API payload.</w:t>
      </w:r>
    </w:p>
    <w:p w:rsidR="0014526A" w:rsidRDefault="00711366">
      <w:pPr>
        <w:pStyle w:val="ListBullet"/>
        <w:spacing w:after="80" w:line="300" w:lineRule="auto"/>
      </w:pPr>
      <w:r>
        <w:rPr>
          <w:rFonts w:ascii="Times New Roman" w:hAnsi="Times New Roman"/>
          <w:b/>
        </w:rPr>
        <w:t xml:space="preserve">Directional Explainability: </w:t>
      </w:r>
      <w:r>
        <w:rPr>
          <w:rFonts w:ascii="Times New Roman" w:hAnsi="Times New Roman"/>
        </w:rPr>
        <w:t>Decomposes pre</w:t>
      </w:r>
      <w:r>
        <w:rPr>
          <w:rFonts w:ascii="Times New Roman" w:hAnsi="Times New Roman"/>
        </w:rPr>
        <w:t>dictions into positive efficiency boosters and negative drag penalties.</w:t>
      </w:r>
    </w:p>
    <w:p w:rsidR="0014526A" w:rsidRDefault="00711366">
      <w:pPr>
        <w:pStyle w:val="ListBullet"/>
        <w:spacing w:after="80" w:line="300" w:lineRule="auto"/>
      </w:pPr>
      <w:r>
        <w:rPr>
          <w:rFonts w:ascii="Times New Roman" w:hAnsi="Times New Roman"/>
          <w:b/>
        </w:rPr>
        <w:t xml:space="preserve">Production Microservice Architecture: </w:t>
      </w:r>
      <w:r>
        <w:rPr>
          <w:rFonts w:ascii="Times New Roman" w:hAnsi="Times New Roman"/>
        </w:rPr>
        <w:t>FastAPI ASGI backend with Pydantic validation, dual-engine persistence (MySQL/SQLite), and an interactive web interface.</w:t>
      </w:r>
    </w:p>
    <w:p w:rsidR="0014526A" w:rsidRDefault="00711366">
      <w:pPr>
        <w:pStyle w:val="Heading2"/>
        <w:spacing w:before="240" w:after="120"/>
      </w:pPr>
      <w:r>
        <w:rPr>
          <w:rFonts w:ascii="Times New Roman" w:hAnsi="Times New Roman"/>
          <w:color w:val="141414"/>
        </w:rPr>
        <w:lastRenderedPageBreak/>
        <w:t>2.4 Advantages of Propose</w:t>
      </w:r>
      <w:r>
        <w:rPr>
          <w:rFonts w:ascii="Times New Roman" w:hAnsi="Times New Roman"/>
          <w:color w:val="141414"/>
        </w:rPr>
        <w:t>d Methodology</w:t>
      </w:r>
    </w:p>
    <w:p w:rsidR="0014526A" w:rsidRDefault="00711366">
      <w:pPr>
        <w:spacing w:after="120" w:line="312" w:lineRule="auto"/>
      </w:pPr>
      <w:r>
        <w:rPr>
          <w:rFonts w:ascii="Times New Roman" w:hAnsi="Times New Roman"/>
          <w:color w:val="141414"/>
        </w:rPr>
        <w:t>Key advantages include high predictive precision (R2 = 0.8756, RMSE = 2.586 MPG), guaranteed statistical hygiene, simultaneous micro and macro fleet intelligence, auditable feature attributions, and high availability via automated database fa</w:t>
      </w:r>
      <w:r>
        <w:rPr>
          <w:rFonts w:ascii="Times New Roman" w:hAnsi="Times New Roman"/>
          <w:color w:val="141414"/>
        </w:rPr>
        <w:t>llback.</w:t>
      </w:r>
    </w:p>
    <w:p w:rsidR="0014526A" w:rsidRDefault="00711366">
      <w:pPr>
        <w:pStyle w:val="Heading2"/>
        <w:spacing w:before="240" w:after="120"/>
      </w:pPr>
      <w:r>
        <w:rPr>
          <w:rFonts w:ascii="Times New Roman" w:hAnsi="Times New Roman"/>
          <w:color w:val="141414"/>
        </w:rPr>
        <w:t>2.5 Literature Survey Matrix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2016"/>
        <w:gridCol w:w="2592"/>
        <w:gridCol w:w="1728"/>
        <w:gridCol w:w="2160"/>
      </w:tblGrid>
      <w:tr w:rsidR="0014526A">
        <w:trPr>
          <w:jc w:val="center"/>
        </w:trPr>
        <w:tc>
          <w:tcPr>
            <w:tcW w:w="864"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Ref</w:t>
            </w:r>
          </w:p>
        </w:tc>
        <w:tc>
          <w:tcPr>
            <w:tcW w:w="2016"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Author &amp; Year</w:t>
            </w:r>
          </w:p>
        </w:tc>
        <w:tc>
          <w:tcPr>
            <w:tcW w:w="259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Core Methodology</w:t>
            </w:r>
          </w:p>
        </w:tc>
        <w:tc>
          <w:tcPr>
            <w:tcW w:w="1728"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Performance</w:t>
            </w:r>
          </w:p>
        </w:tc>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Identified Gaps / Contribution</w:t>
            </w:r>
          </w:p>
        </w:tc>
      </w:tr>
      <w:tr w:rsidR="0014526A">
        <w:trPr>
          <w:jc w:val="center"/>
        </w:trPr>
        <w:tc>
          <w:tcPr>
            <w:tcW w:w="864"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[1]</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Quinlan (1993)</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Rule-based decision trees and instance regression</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MAE ~ 2.45 MPG</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Discontinuous step boundaries; poor continuous </w:t>
            </w:r>
            <w:r>
              <w:rPr>
                <w:rFonts w:ascii="Times New Roman" w:hAnsi="Times New Roman"/>
                <w:color w:val="141414"/>
                <w:sz w:val="20"/>
              </w:rPr>
              <w:t>interpolation.</w:t>
            </w:r>
          </w:p>
        </w:tc>
      </w:tr>
      <w:tr w:rsidR="0014526A">
        <w:trPr>
          <w:jc w:val="center"/>
        </w:trPr>
        <w:tc>
          <w:tcPr>
            <w:tcW w:w="864"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[2]</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Zou &amp; Hastie (2005)</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Formulation of composite L1/L2 ElasticNet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Group selection proof</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Theoretical statistical paper; lacked application to vehicle fleets.</w:t>
            </w:r>
          </w:p>
        </w:tc>
      </w:tr>
      <w:tr w:rsidR="0014526A">
        <w:trPr>
          <w:jc w:val="center"/>
        </w:trPr>
        <w:tc>
          <w:tcPr>
            <w:tcW w:w="864"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[3]</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Wickramanayake (2016)</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Random Forests &amp; Gradient Boosting on telematics</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R2 ~ </w:t>
            </w:r>
            <w:r>
              <w:rPr>
                <w:rFonts w:ascii="Times New Roman" w:hAnsi="Times New Roman"/>
                <w:color w:val="141414"/>
                <w:sz w:val="20"/>
              </w:rPr>
              <w:t>0.82</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Opaque black-box models; no vehicle archetype discovery.</w:t>
            </w:r>
          </w:p>
        </w:tc>
      </w:tr>
      <w:tr w:rsidR="0014526A">
        <w:trPr>
          <w:jc w:val="center"/>
        </w:trPr>
        <w:tc>
          <w:tcPr>
            <w:tcW w:w="864"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[4]</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Al-Mharmah (2018)</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Multiple Linear Regression and Stepwise OLS</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R2 ~ 0.81</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Multicollinearity ignored; unstable coefficient signs.</w:t>
            </w:r>
          </w:p>
        </w:tc>
      </w:tr>
      <w:tr w:rsidR="0014526A">
        <w:trPr>
          <w:jc w:val="center"/>
        </w:trPr>
        <w:tc>
          <w:tcPr>
            <w:tcW w:w="864"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[5]</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Yao et al. (2020)</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Unsupervised K-Means clustering on </w:t>
            </w:r>
            <w:r>
              <w:rPr>
                <w:rFonts w:ascii="Times New Roman" w:hAnsi="Times New Roman"/>
                <w:color w:val="141414"/>
                <w:sz w:val="20"/>
              </w:rPr>
              <w:t>fleet emissions</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Silhouette S ~ 0.48</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Isolated clustering; failed to integrate predictive regression.</w:t>
            </w:r>
          </w:p>
        </w:tc>
      </w:tr>
      <w:tr w:rsidR="0014526A">
        <w:trPr>
          <w:jc w:val="center"/>
        </w:trPr>
        <w:tc>
          <w:tcPr>
            <w:tcW w:w="864"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[6]</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Lundberg et al. (2020)</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Game-theoretic SHAP explainability</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Axiomatic proof</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High computational overhead; unsuitable for sub-50ms APIs.</w:t>
            </w:r>
          </w:p>
        </w:tc>
      </w:tr>
      <w:tr w:rsidR="0014526A">
        <w:trPr>
          <w:jc w:val="center"/>
        </w:trPr>
        <w:tc>
          <w:tcPr>
            <w:tcW w:w="864"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[7]</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Tiangolo (202</w:t>
            </w:r>
            <w:r>
              <w:rPr>
                <w:rFonts w:ascii="Times New Roman" w:hAnsi="Times New Roman"/>
                <w:color w:val="141414"/>
                <w:sz w:val="20"/>
              </w:rPr>
              <w:t>2)</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FastAPI ASGI microservices with Pydantic</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Throughput &gt; 10k req/s</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Framework architecture; requires domain adaptation.</w:t>
            </w:r>
          </w:p>
        </w:tc>
      </w:tr>
      <w:tr w:rsidR="0014526A">
        <w:trPr>
          <w:jc w:val="center"/>
        </w:trPr>
        <w:tc>
          <w:tcPr>
            <w:tcW w:w="864"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[8]</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Proposed System (2026)</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Ridge/Lasso/ElasticNet + K-Means (k=3) + 2D PCA + FastAPI</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R2 = 0.8754, RMSE = 2.586</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Resolves collinearity, </w:t>
            </w:r>
            <w:r>
              <w:rPr>
                <w:rFonts w:ascii="Times New Roman" w:hAnsi="Times New Roman"/>
                <w:color w:val="141414"/>
                <w:sz w:val="20"/>
              </w:rPr>
              <w:t>zero leakage, full explainability.</w:t>
            </w:r>
          </w:p>
        </w:tc>
      </w:tr>
    </w:tbl>
    <w:p w:rsidR="0014526A" w:rsidRDefault="0014526A">
      <w:pPr>
        <w:spacing w:after="120"/>
      </w:pP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CHAPTER 3: SYSTEM ANALYSIS &amp; REQUIREMENTS</w:t>
      </w:r>
    </w:p>
    <w:p w:rsidR="0014526A" w:rsidRDefault="00711366">
      <w:pPr>
        <w:pStyle w:val="Heading2"/>
        <w:spacing w:before="240" w:after="120"/>
      </w:pPr>
      <w:r>
        <w:rPr>
          <w:rFonts w:ascii="Times New Roman" w:hAnsi="Times New Roman"/>
          <w:color w:val="141414"/>
        </w:rPr>
        <w:t>3.1 Functional Requirements</w:t>
      </w:r>
    </w:p>
    <w:p w:rsidR="0014526A" w:rsidRDefault="00711366">
      <w:pPr>
        <w:pStyle w:val="ListBullet"/>
        <w:spacing w:after="80" w:line="300" w:lineRule="auto"/>
      </w:pPr>
      <w:r>
        <w:rPr>
          <w:rFonts w:ascii="Times New Roman" w:hAnsi="Times New Roman"/>
          <w:b/>
        </w:rPr>
        <w:t xml:space="preserve">FR-1: Data Ingestion &amp; Leak-Free Hygiene: </w:t>
      </w:r>
      <w:r>
        <w:rPr>
          <w:rFonts w:ascii="Times New Roman" w:hAnsi="Times New Roman"/>
        </w:rPr>
        <w:t xml:space="preserve">Programmatically parse Auto MPG dataset; enforce 80/20 holdout split prior to fitting transformers; </w:t>
      </w:r>
      <w:r>
        <w:rPr>
          <w:rFonts w:ascii="Times New Roman" w:hAnsi="Times New Roman"/>
        </w:rPr>
        <w:t>impute missing values using training median (93.5 HP); standardize features using zero-mean, unit-variance scaling.</w:t>
      </w:r>
    </w:p>
    <w:p w:rsidR="0014526A" w:rsidRDefault="00711366">
      <w:pPr>
        <w:pStyle w:val="ListBullet"/>
        <w:spacing w:after="80" w:line="300" w:lineRule="auto"/>
      </w:pPr>
      <w:r>
        <w:rPr>
          <w:rFonts w:ascii="Times New Roman" w:hAnsi="Times New Roman"/>
          <w:b/>
        </w:rPr>
        <w:t xml:space="preserve">FR-2: Supervised Regression Pipeline: </w:t>
      </w:r>
      <w:r>
        <w:rPr>
          <w:rFonts w:ascii="Times New Roman" w:hAnsi="Times New Roman"/>
        </w:rPr>
        <w:t>Train, tune, and evaluate OLS, Ridge, Lasso, and ElasticNet models using 5-Fold Cross-Validation and G</w:t>
      </w:r>
      <w:r>
        <w:rPr>
          <w:rFonts w:ascii="Times New Roman" w:hAnsi="Times New Roman"/>
        </w:rPr>
        <w:t>rid Search; return continuous MPG and efficiency tier (High, Moderate, Low).</w:t>
      </w:r>
    </w:p>
    <w:p w:rsidR="0014526A" w:rsidRDefault="00711366">
      <w:pPr>
        <w:pStyle w:val="ListBullet"/>
        <w:spacing w:after="80" w:line="300" w:lineRule="auto"/>
      </w:pPr>
      <w:r>
        <w:rPr>
          <w:rFonts w:ascii="Times New Roman" w:hAnsi="Times New Roman"/>
          <w:b/>
        </w:rPr>
        <w:t xml:space="preserve">FR-3: Unsupervised Vehicle Profiling: </w:t>
      </w:r>
      <w:r>
        <w:rPr>
          <w:rFonts w:ascii="Times New Roman" w:hAnsi="Times New Roman"/>
        </w:rPr>
        <w:t>Segment fleet into k=3 archetypes; assign input vehicles based on Euclidean distance to centroids; project specifications onto 2D PCA plane c</w:t>
      </w:r>
      <w:r>
        <w:rPr>
          <w:rFonts w:ascii="Times New Roman" w:hAnsi="Times New Roman"/>
        </w:rPr>
        <w:t>apturing &gt; 90% variance.</w:t>
      </w:r>
    </w:p>
    <w:p w:rsidR="0014526A" w:rsidRDefault="00711366">
      <w:pPr>
        <w:pStyle w:val="ListBullet"/>
        <w:spacing w:after="80" w:line="300" w:lineRule="auto"/>
      </w:pPr>
      <w:r>
        <w:rPr>
          <w:rFonts w:ascii="Times New Roman" w:hAnsi="Times New Roman"/>
          <w:b/>
        </w:rPr>
        <w:t xml:space="preserve">FR-4: Local Feature Explainability: </w:t>
      </w:r>
      <w:r>
        <w:rPr>
          <w:rFonts w:ascii="Times New Roman" w:hAnsi="Times New Roman"/>
        </w:rPr>
        <w:t>Decompose predictions into standardized coefficient attribution scores (beta_j * z_j) sorted by absolute impact, labeling positive boosters and negative drag penalties.</w:t>
      </w:r>
    </w:p>
    <w:p w:rsidR="0014526A" w:rsidRDefault="00711366">
      <w:pPr>
        <w:pStyle w:val="ListBullet"/>
        <w:spacing w:after="80" w:line="300" w:lineRule="auto"/>
      </w:pPr>
      <w:r>
        <w:rPr>
          <w:rFonts w:ascii="Times New Roman" w:hAnsi="Times New Roman"/>
          <w:b/>
        </w:rPr>
        <w:t>FR-5: REST API &amp; Persisten</w:t>
      </w:r>
      <w:r>
        <w:rPr>
          <w:rFonts w:ascii="Times New Roman" w:hAnsi="Times New Roman"/>
          <w:b/>
        </w:rPr>
        <w:t xml:space="preserve">ce: </w:t>
      </w:r>
      <w:r>
        <w:rPr>
          <w:rFonts w:ascii="Times New Roman" w:hAnsi="Times New Roman"/>
        </w:rPr>
        <w:t>Expose documented REST endpoints (/health, /predict, /profile, /analyze, /predictions, /statistics, /clusters, /model-info); persist evaluations via SQLAlchemy with automated SQLite failover; support CSV and JSON exports.</w:t>
      </w:r>
    </w:p>
    <w:p w:rsidR="0014526A" w:rsidRDefault="00711366">
      <w:pPr>
        <w:pStyle w:val="Heading2"/>
        <w:spacing w:before="240" w:after="120"/>
      </w:pPr>
      <w:r>
        <w:rPr>
          <w:rFonts w:ascii="Times New Roman" w:hAnsi="Times New Roman"/>
          <w:color w:val="141414"/>
        </w:rPr>
        <w:t>3.2 Non-Functional Requirement</w:t>
      </w:r>
      <w:r>
        <w:rPr>
          <w:rFonts w:ascii="Times New Roman" w:hAnsi="Times New Roman"/>
          <w:color w:val="141414"/>
        </w:rPr>
        <w:t>s</w:t>
      </w:r>
    </w:p>
    <w:p w:rsidR="0014526A" w:rsidRDefault="00711366">
      <w:pPr>
        <w:pStyle w:val="ListBullet"/>
        <w:spacing w:after="80" w:line="300" w:lineRule="auto"/>
      </w:pPr>
      <w:r>
        <w:rPr>
          <w:rFonts w:ascii="Times New Roman" w:hAnsi="Times New Roman"/>
          <w:b/>
        </w:rPr>
        <w:t xml:space="preserve">Performance &amp; Latency: </w:t>
      </w:r>
      <w:r>
        <w:rPr>
          <w:rFonts w:ascii="Times New Roman" w:hAnsi="Times New Roman"/>
        </w:rPr>
        <w:t>End-to-end inference response time &lt; 50ms; startup model deserialization &lt; 1.5s; database query latency &lt; 15ms.</w:t>
      </w:r>
    </w:p>
    <w:p w:rsidR="0014526A" w:rsidRDefault="00711366">
      <w:pPr>
        <w:pStyle w:val="ListBullet"/>
        <w:spacing w:after="80" w:line="300" w:lineRule="auto"/>
      </w:pPr>
      <w:r>
        <w:rPr>
          <w:rFonts w:ascii="Times New Roman" w:hAnsi="Times New Roman"/>
          <w:b/>
        </w:rPr>
        <w:t xml:space="preserve">Reliability &amp; Fault-Tolerance: </w:t>
      </w:r>
      <w:r>
        <w:rPr>
          <w:rFonts w:ascii="Times New Roman" w:hAnsi="Times New Roman"/>
        </w:rPr>
        <w:t>Zero downtime via automated SQLite failover if MySQL is unreachable; graceful HTTP 422 e</w:t>
      </w:r>
      <w:r>
        <w:rPr>
          <w:rFonts w:ascii="Times New Roman" w:hAnsi="Times New Roman"/>
        </w:rPr>
        <w:t>rror handling on corrupted payloads.</w:t>
      </w:r>
    </w:p>
    <w:p w:rsidR="0014526A" w:rsidRDefault="00711366">
      <w:pPr>
        <w:pStyle w:val="ListBullet"/>
        <w:spacing w:after="80" w:line="300" w:lineRule="auto"/>
      </w:pPr>
      <w:r>
        <w:rPr>
          <w:rFonts w:ascii="Times New Roman" w:hAnsi="Times New Roman"/>
          <w:b/>
        </w:rPr>
        <w:t xml:space="preserve">Scalability &amp; Concurrency: </w:t>
      </w:r>
      <w:r>
        <w:rPr>
          <w:rFonts w:ascii="Times New Roman" w:hAnsi="Times New Roman"/>
        </w:rPr>
        <w:t>Asynchronous non-blocking request dispatching via Uvicorn ASGI; horizontal scalability via decoupled layers.</w:t>
      </w:r>
    </w:p>
    <w:p w:rsidR="0014526A" w:rsidRDefault="00711366">
      <w:pPr>
        <w:pStyle w:val="ListBullet"/>
        <w:spacing w:after="80" w:line="300" w:lineRule="auto"/>
      </w:pPr>
      <w:r>
        <w:rPr>
          <w:rFonts w:ascii="Times New Roman" w:hAnsi="Times New Roman"/>
          <w:b/>
        </w:rPr>
        <w:t xml:space="preserve">Maintainability &amp; Modularity: </w:t>
      </w:r>
      <w:r>
        <w:rPr>
          <w:rFonts w:ascii="Times New Roman" w:hAnsi="Times New Roman"/>
        </w:rPr>
        <w:t>Separation of concerns across training, routing, sche</w:t>
      </w:r>
      <w:r>
        <w:rPr>
          <w:rFonts w:ascii="Times New Roman" w:hAnsi="Times New Roman"/>
        </w:rPr>
        <w:t>mas, services, and static presentation layers; automated test coverage.</w:t>
      </w:r>
    </w:p>
    <w:p w:rsidR="0014526A" w:rsidRDefault="00711366">
      <w:pPr>
        <w:pStyle w:val="Heading2"/>
        <w:spacing w:before="240" w:after="120"/>
      </w:pPr>
      <w:r>
        <w:rPr>
          <w:rFonts w:ascii="Times New Roman" w:hAnsi="Times New Roman"/>
          <w:color w:val="141414"/>
        </w:rPr>
        <w:t>3.3 Hardware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2592"/>
        <w:gridCol w:w="2016"/>
      </w:tblGrid>
      <w:tr w:rsidR="0014526A">
        <w:trPr>
          <w:jc w:val="center"/>
        </w:trPr>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Component</w:t>
            </w:r>
          </w:p>
        </w:tc>
        <w:tc>
          <w:tcPr>
            <w:tcW w:w="259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Minimum Dev Host</w:t>
            </w:r>
          </w:p>
        </w:tc>
        <w:tc>
          <w:tcPr>
            <w:tcW w:w="259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Recommended Production Host</w:t>
            </w:r>
          </w:p>
        </w:tc>
        <w:tc>
          <w:tcPr>
            <w:tcW w:w="2016"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Client Device</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Processor (CPU)</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Dual-Core Intel i3 / AMD Ryzen 3 (2.0 GHz)</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Quad-Core Intel Xeon / Core </w:t>
            </w:r>
            <w:r>
              <w:rPr>
                <w:rFonts w:ascii="Times New Roman" w:hAnsi="Times New Roman"/>
                <w:color w:val="141414"/>
                <w:sz w:val="20"/>
              </w:rPr>
              <w:t>i7 (&gt; 3.2 GHz)</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Standard x86/ARM processor</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Memory (RAM)</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4.0 GB DDR4</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8.0 GB - 16.0 GB DDR4/DDR5</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2.0 GB browser memory</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Storage (Disk)</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2.0 GB free disk space</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20.0 GB NVMe SSD</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500 MB browser cache</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lastRenderedPageBreak/>
              <w:t>GPU Acceleration</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Not required (CPU vectorized)</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Not required (</w:t>
            </w:r>
            <w:r>
              <w:rPr>
                <w:rFonts w:ascii="Times New Roman" w:hAnsi="Times New Roman"/>
                <w:color w:val="141414"/>
                <w:sz w:val="20"/>
              </w:rPr>
              <w:t>CPU optimized)</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Integrated GPU (WebGL)</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Network Interface</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10/100 Mbps Ethernet / Wi-Fi</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1.0 Gbps Full Duplex Enterprise NIC</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Standard broadband (&gt; 1 Mbps)</w:t>
            </w:r>
          </w:p>
        </w:tc>
      </w:tr>
    </w:tbl>
    <w:p w:rsidR="0014526A" w:rsidRDefault="0014526A">
      <w:pPr>
        <w:spacing w:after="120"/>
      </w:pPr>
    </w:p>
    <w:p w:rsidR="0014526A" w:rsidRDefault="00711366">
      <w:pPr>
        <w:pStyle w:val="Heading2"/>
        <w:spacing w:before="240" w:after="120"/>
      </w:pPr>
      <w:r>
        <w:rPr>
          <w:rFonts w:ascii="Times New Roman" w:hAnsi="Times New Roman"/>
          <w:color w:val="141414"/>
        </w:rPr>
        <w:t>3.4 Software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3168"/>
        <w:gridCol w:w="4032"/>
      </w:tblGrid>
      <w:tr w:rsidR="0014526A">
        <w:trPr>
          <w:jc w:val="center"/>
        </w:trPr>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Layer / Tool</w:t>
            </w:r>
          </w:p>
        </w:tc>
        <w:tc>
          <w:tcPr>
            <w:tcW w:w="3168"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Technology &amp; Version</w:t>
            </w:r>
          </w:p>
        </w:tc>
        <w:tc>
          <w:tcPr>
            <w:tcW w:w="403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Functional Purpose in Platform</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 xml:space="preserve">Operating </w:t>
            </w:r>
            <w:r>
              <w:rPr>
                <w:rFonts w:ascii="Times New Roman" w:hAnsi="Times New Roman"/>
                <w:b/>
                <w:color w:val="000000"/>
                <w:sz w:val="20"/>
              </w:rPr>
              <w:t>System</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Windows 10/11 / Linux (Ubuntu 22.04 LTS) / macOS</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64-bit host environment for server and client.</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Runtime Language</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Python &gt;= 3.11 (Evaluated on 3.13.5)</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Core language for ML pipelines, API routing, and scripts.</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Machine Learning</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Scikit-Learn &gt;= 1.4.0</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Implements Ridge, Lasso, ElasticNet, K-Means, and PCA.</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Scientific Matrix</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NumPy &gt;= 1.26.0 &amp; Pandas &gt;= 2.2.0</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Vectorized numerical transformations and dataset manipulation.</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Model Persistence</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Joblib &gt;= 1.3.0</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Binary serialization of fitted estimators and scal</w:t>
            </w:r>
            <w:r>
              <w:rPr>
                <w:rFonts w:ascii="Times New Roman" w:hAnsi="Times New Roman"/>
                <w:color w:val="141414"/>
                <w:sz w:val="20"/>
              </w:rPr>
              <w:t>ers.</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Web Framework</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FastAPI &gt;= 0.110.0 &amp; Uvicorn &gt;= 0.28.0</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Asynchronous ASGI REST API microservice.</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Data Validation</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Pydantic &gt;= 2.6.0</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Runtime data validation and schema serialization.</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Database Layer</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SQLAlchemy &gt;= 2.0.0 (MySQL 8.0+ / SQLite 3)</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Dual-engine</w:t>
            </w:r>
            <w:r>
              <w:rPr>
                <w:rFonts w:ascii="Times New Roman" w:hAnsi="Times New Roman"/>
                <w:color w:val="141414"/>
                <w:sz w:val="20"/>
              </w:rPr>
              <w:t xml:space="preserve"> Object-Relational Mapping persistence.</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Automated Testing</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Pytest &gt;= 8.0.0 &amp; AnyIO &gt;= 4.9.0</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Automated test execution suite.</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Frontend UI</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HTML5, CSS3, JavaScript (ES6+), Chart.js &gt;= 4.4.0</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Responsive dark-mode glassmorphism dashboard.</w:t>
            </w:r>
          </w:p>
        </w:tc>
      </w:tr>
    </w:tbl>
    <w:p w:rsidR="0014526A" w:rsidRDefault="0014526A">
      <w:pPr>
        <w:spacing w:after="120"/>
      </w:pPr>
    </w:p>
    <w:p w:rsidR="0014526A" w:rsidRDefault="00711366">
      <w:pPr>
        <w:pStyle w:val="Heading2"/>
        <w:spacing w:before="240" w:after="120"/>
      </w:pPr>
      <w:r>
        <w:rPr>
          <w:rFonts w:ascii="Times New Roman" w:hAnsi="Times New Roman"/>
          <w:color w:val="141414"/>
        </w:rPr>
        <w:t>3.5 Feasibility Study</w:t>
      </w:r>
    </w:p>
    <w:p w:rsidR="0014526A" w:rsidRDefault="00711366">
      <w:pPr>
        <w:pStyle w:val="ListBullet"/>
        <w:spacing w:after="80" w:line="300" w:lineRule="auto"/>
      </w:pPr>
      <w:r>
        <w:rPr>
          <w:rFonts w:ascii="Times New Roman" w:hAnsi="Times New Roman"/>
          <w:b/>
        </w:rPr>
        <w:t xml:space="preserve">Technical Feasibility: </w:t>
      </w:r>
      <w:r>
        <w:rPr>
          <w:rFonts w:ascii="Times New Roman" w:hAnsi="Times New Roman"/>
        </w:rPr>
        <w:t>Core machine learning algorithms are mathematically mature and run efficiently on CPU hardware. The sub-50ms latency target is readily achieved by caching deserialized models in memory.</w:t>
      </w:r>
    </w:p>
    <w:p w:rsidR="0014526A" w:rsidRDefault="00711366">
      <w:pPr>
        <w:pStyle w:val="ListBullet"/>
        <w:spacing w:after="80" w:line="300" w:lineRule="auto"/>
      </w:pPr>
      <w:r>
        <w:rPr>
          <w:rFonts w:ascii="Times New Roman" w:hAnsi="Times New Roman"/>
          <w:b/>
        </w:rPr>
        <w:lastRenderedPageBreak/>
        <w:t xml:space="preserve">Operational Feasibility: </w:t>
      </w:r>
      <w:r>
        <w:rPr>
          <w:rFonts w:ascii="Times New Roman" w:hAnsi="Times New Roman"/>
        </w:rPr>
        <w:t>The intuitive browser</w:t>
      </w:r>
      <w:r>
        <w:rPr>
          <w:rFonts w:ascii="Times New Roman" w:hAnsi="Times New Roman"/>
        </w:rPr>
        <w:t xml:space="preserve"> interface with presets enables non-technical personnel to evaluate vehicle specifications without writing code, while explainability attributions facilitate auditing.</w:t>
      </w:r>
    </w:p>
    <w:p w:rsidR="0014526A" w:rsidRDefault="00711366">
      <w:pPr>
        <w:pStyle w:val="ListBullet"/>
        <w:spacing w:after="80" w:line="300" w:lineRule="auto"/>
      </w:pPr>
      <w:r>
        <w:rPr>
          <w:rFonts w:ascii="Times New Roman" w:hAnsi="Times New Roman"/>
          <w:b/>
        </w:rPr>
        <w:t xml:space="preserve">Economic Feasibility: </w:t>
      </w:r>
      <w:r>
        <w:rPr>
          <w:rFonts w:ascii="Times New Roman" w:hAnsi="Times New Roman"/>
        </w:rPr>
        <w:t>The platform relies entirely on open-source libraries, incurring z</w:t>
      </w:r>
      <w:r>
        <w:rPr>
          <w:rFonts w:ascii="Times New Roman" w:hAnsi="Times New Roman"/>
        </w:rPr>
        <w:t>ero software licensing costs and running efficiently on commodity hardware.</w:t>
      </w: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CHAPTER 4: SYSTEM DESIGN</w:t>
      </w:r>
    </w:p>
    <w:p w:rsidR="0014526A" w:rsidRDefault="00711366">
      <w:pPr>
        <w:pStyle w:val="Heading2"/>
        <w:spacing w:before="240" w:after="120"/>
      </w:pPr>
      <w:r>
        <w:rPr>
          <w:rFonts w:ascii="Times New Roman" w:hAnsi="Times New Roman"/>
          <w:color w:val="141414"/>
        </w:rPr>
        <w:t>4.1 System Architecture Overview</w:t>
      </w:r>
    </w:p>
    <w:p w:rsidR="0014526A" w:rsidRDefault="00711366">
      <w:pPr>
        <w:spacing w:after="120" w:line="312" w:lineRule="auto"/>
      </w:pPr>
      <w:r>
        <w:rPr>
          <w:rFonts w:ascii="Times New Roman" w:hAnsi="Times New Roman"/>
          <w:color w:val="141414"/>
        </w:rPr>
        <w:t>The platform adopts a decoupled multi-tier architecture isolating Presentation, API Routing, Machine Learning Inference,</w:t>
      </w:r>
      <w:r>
        <w:rPr>
          <w:rFonts w:ascii="Times New Roman" w:hAnsi="Times New Roman"/>
          <w:color w:val="141414"/>
        </w:rPr>
        <w:t xml:space="preserve"> and Relational Persistence:</w:t>
      </w:r>
    </w:p>
    <w:p w:rsidR="0014526A" w:rsidRDefault="00711366">
      <w:pPr>
        <w:pStyle w:val="ListBullet"/>
        <w:spacing w:after="80" w:line="300" w:lineRule="auto"/>
      </w:pPr>
      <w:r>
        <w:rPr>
          <w:rFonts w:ascii="Times New Roman" w:hAnsi="Times New Roman"/>
          <w:b/>
        </w:rPr>
        <w:t xml:space="preserve">Presentation Layer: </w:t>
      </w:r>
      <w:r>
        <w:rPr>
          <w:rFonts w:ascii="Times New Roman" w:hAnsi="Times New Roman"/>
        </w:rPr>
        <w:t>HTML5, CSS3 glassmorphism interface, and Chart.js visualizations.</w:t>
      </w:r>
    </w:p>
    <w:p w:rsidR="0014526A" w:rsidRDefault="00711366">
      <w:pPr>
        <w:pStyle w:val="ListBullet"/>
        <w:spacing w:after="80" w:line="300" w:lineRule="auto"/>
      </w:pPr>
      <w:r>
        <w:rPr>
          <w:rFonts w:ascii="Times New Roman" w:hAnsi="Times New Roman"/>
          <w:b/>
        </w:rPr>
        <w:t xml:space="preserve">Application Microservice Layer: </w:t>
      </w:r>
      <w:r>
        <w:rPr>
          <w:rFonts w:ascii="Times New Roman" w:hAnsi="Times New Roman"/>
        </w:rPr>
        <w:t>FastAPI asynchronous ASGI framework running on Uvicorn, enforcing Pydantic validation schemas.</w:t>
      </w:r>
    </w:p>
    <w:p w:rsidR="0014526A" w:rsidRDefault="00711366">
      <w:pPr>
        <w:pStyle w:val="ListBullet"/>
        <w:spacing w:after="80" w:line="300" w:lineRule="auto"/>
      </w:pPr>
      <w:r>
        <w:rPr>
          <w:rFonts w:ascii="Times New Roman" w:hAnsi="Times New Roman"/>
          <w:b/>
        </w:rPr>
        <w:t>Machine Learni</w:t>
      </w:r>
      <w:r>
        <w:rPr>
          <w:rFonts w:ascii="Times New Roman" w:hAnsi="Times New Roman"/>
          <w:b/>
        </w:rPr>
        <w:t xml:space="preserve">ng Engine: </w:t>
      </w:r>
      <w:r>
        <w:rPr>
          <w:rFonts w:ascii="Times New Roman" w:hAnsi="Times New Roman"/>
        </w:rPr>
        <w:t>In-memory joblib-deserialized regularized regression, K-Means clustering, 2D PCA projection, and local feature explainability.</w:t>
      </w:r>
    </w:p>
    <w:p w:rsidR="0014526A" w:rsidRDefault="00711366">
      <w:pPr>
        <w:pStyle w:val="ListBullet"/>
        <w:spacing w:after="80" w:line="300" w:lineRule="auto"/>
      </w:pPr>
      <w:r>
        <w:rPr>
          <w:rFonts w:ascii="Times New Roman" w:hAnsi="Times New Roman"/>
          <w:b/>
        </w:rPr>
        <w:t xml:space="preserve">Persistence Layer: </w:t>
      </w:r>
      <w:r>
        <w:rPr>
          <w:rFonts w:ascii="Times New Roman" w:hAnsi="Times New Roman"/>
        </w:rPr>
        <w:t>SQLAlchemy ORM with primary connection to MySQL and automated failover to SQLite.</w:t>
      </w:r>
    </w:p>
    <w:p w:rsidR="0014526A" w:rsidRDefault="00711366">
      <w:pPr>
        <w:pStyle w:val="Heading2"/>
        <w:spacing w:before="240" w:after="120"/>
      </w:pPr>
      <w:r>
        <w:rPr>
          <w:rFonts w:ascii="Times New Roman" w:hAnsi="Times New Roman"/>
          <w:color w:val="141414"/>
        </w:rPr>
        <w:t>4.2 System Workfl</w:t>
      </w:r>
      <w:r>
        <w:rPr>
          <w:rFonts w:ascii="Times New Roman" w:hAnsi="Times New Roman"/>
          <w:color w:val="141414"/>
        </w:rPr>
        <w:t>ow &amp; Data Flow Diagrams (DFD Levels 0, 1, 2)</w:t>
      </w:r>
    </w:p>
    <w:p w:rsidR="0014526A" w:rsidRDefault="00711366">
      <w:pPr>
        <w:spacing w:after="120" w:line="312" w:lineRule="auto"/>
      </w:pPr>
      <w:r>
        <w:rPr>
          <w:rFonts w:ascii="Times New Roman" w:hAnsi="Times New Roman"/>
          <w:color w:val="141414"/>
        </w:rPr>
        <w:t>To provide clear visual representation of information flow across boundaries, subsystems, and mathematical engines, the platform architecture is documented across three hierarchical Data Flow Diagrams (DFDs):</w:t>
      </w:r>
    </w:p>
    <w:p w:rsidR="0014526A" w:rsidRDefault="00711366">
      <w:r>
        <w:rPr>
          <w:noProof/>
          <w:lang w:val="en-IN" w:eastAsia="en-IN"/>
        </w:rPr>
        <w:drawing>
          <wp:inline distT="0" distB="0" distL="0" distR="0">
            <wp:extent cx="5303520" cy="2623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6"/>
                    <a:stretch>
                      <a:fillRect/>
                    </a:stretch>
                  </pic:blipFill>
                  <pic:spPr>
                    <a:xfrm>
                      <a:off x="0" y="0"/>
                      <a:ext cx="5303520" cy="2623439"/>
                    </a:xfrm>
                    <a:prstGeom prst="rect">
                      <a:avLst/>
                    </a:prstGeom>
                  </pic:spPr>
                </pic:pic>
              </a:graphicData>
            </a:graphic>
          </wp:inline>
        </w:drawing>
      </w:r>
    </w:p>
    <w:p w:rsidR="0014526A" w:rsidRDefault="00711366">
      <w:pPr>
        <w:spacing w:after="80"/>
        <w:jc w:val="center"/>
      </w:pPr>
      <w:r>
        <w:rPr>
          <w:rFonts w:ascii="Times New Roman" w:hAnsi="Times New Roman"/>
          <w:b/>
          <w:sz w:val="20"/>
        </w:rPr>
        <w:t>Figure 4.1: Level 0 Context Data Flow Diagram (DFD 0.0)</w:t>
      </w:r>
    </w:p>
    <w:p w:rsidR="0014526A" w:rsidRDefault="00711366">
      <w:pPr>
        <w:spacing w:after="40" w:line="312" w:lineRule="auto"/>
      </w:pPr>
      <w:r>
        <w:rPr>
          <w:rFonts w:ascii="Times New Roman" w:hAnsi="Times New Roman"/>
          <w:color w:val="141414"/>
        </w:rPr>
        <w:t>Level 0 Context Diagram (DFD 0.0) Description:</w:t>
      </w:r>
    </w:p>
    <w:p w:rsidR="0014526A" w:rsidRDefault="00711366">
      <w:pPr>
        <w:pStyle w:val="ListBullet"/>
        <w:spacing w:after="80" w:line="300" w:lineRule="auto"/>
      </w:pPr>
      <w:r>
        <w:rPr>
          <w:rFonts w:ascii="Times New Roman" w:hAnsi="Times New Roman"/>
          <w:b/>
        </w:rPr>
        <w:t xml:space="preserve">External Entity (User / Analyst): </w:t>
      </w:r>
      <w:r>
        <w:rPr>
          <w:rFonts w:ascii="Times New Roman" w:hAnsi="Times New Roman"/>
        </w:rPr>
        <w:t>Transmits raw vehicle mechanical parameters (cylinders, displacement, horsepower, weight, acceleration, model year, ori</w:t>
      </w:r>
      <w:r>
        <w:rPr>
          <w:rFonts w:ascii="Times New Roman" w:hAnsi="Times New Roman"/>
        </w:rPr>
        <w:t>gin) and receives real-time predicted MPG, 2D PCA cluster coordinates, and feature attribution explanations.</w:t>
      </w:r>
    </w:p>
    <w:p w:rsidR="0014526A" w:rsidRDefault="00711366">
      <w:pPr>
        <w:pStyle w:val="ListBullet"/>
        <w:spacing w:after="80" w:line="300" w:lineRule="auto"/>
      </w:pPr>
      <w:r>
        <w:rPr>
          <w:rFonts w:ascii="Times New Roman" w:hAnsi="Times New Roman"/>
          <w:b/>
        </w:rPr>
        <w:t xml:space="preserve">Central Process (0.0): </w:t>
      </w:r>
      <w:r>
        <w:rPr>
          <w:rFonts w:ascii="Times New Roman" w:hAnsi="Times New Roman"/>
        </w:rPr>
        <w:t>The Automobile Efficiency &amp; Profiling Platform functions as the primary processing entity coordinating inference, validation</w:t>
      </w:r>
      <w:r>
        <w:rPr>
          <w:rFonts w:ascii="Times New Roman" w:hAnsi="Times New Roman"/>
        </w:rPr>
        <w:t>, clustering, and database persistence.</w:t>
      </w:r>
    </w:p>
    <w:p w:rsidR="0014526A" w:rsidRDefault="00711366">
      <w:pPr>
        <w:pStyle w:val="ListBullet"/>
        <w:spacing w:after="80" w:line="300" w:lineRule="auto"/>
      </w:pPr>
      <w:r>
        <w:rPr>
          <w:rFonts w:ascii="Times New Roman" w:hAnsi="Times New Roman"/>
          <w:b/>
        </w:rPr>
        <w:lastRenderedPageBreak/>
        <w:t xml:space="preserve">Data Store (D1: Relational DB): </w:t>
      </w:r>
      <w:r>
        <w:rPr>
          <w:rFonts w:ascii="Times New Roman" w:hAnsi="Times New Roman"/>
        </w:rPr>
        <w:t>Receives transactional inserts logging every evaluation into the predictions table and serves historical queries and fleet summaries.</w:t>
      </w:r>
    </w:p>
    <w:p w:rsidR="0014526A" w:rsidRDefault="00711366">
      <w:r>
        <w:rPr>
          <w:noProof/>
          <w:lang w:val="en-IN" w:eastAsia="en-IN"/>
        </w:rPr>
        <w:drawing>
          <wp:inline distT="0" distB="0" distL="0" distR="0">
            <wp:extent cx="5486400" cy="2810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7"/>
                    <a:stretch>
                      <a:fillRect/>
                    </a:stretch>
                  </pic:blipFill>
                  <pic:spPr>
                    <a:xfrm>
                      <a:off x="0" y="0"/>
                      <a:ext cx="5486400" cy="2810780"/>
                    </a:xfrm>
                    <a:prstGeom prst="rect">
                      <a:avLst/>
                    </a:prstGeom>
                  </pic:spPr>
                </pic:pic>
              </a:graphicData>
            </a:graphic>
          </wp:inline>
        </w:drawing>
      </w:r>
    </w:p>
    <w:p w:rsidR="0014526A" w:rsidRDefault="00711366">
      <w:pPr>
        <w:spacing w:after="80"/>
        <w:jc w:val="center"/>
      </w:pPr>
      <w:r>
        <w:rPr>
          <w:rFonts w:ascii="Times New Roman" w:hAnsi="Times New Roman"/>
          <w:b/>
          <w:sz w:val="20"/>
        </w:rPr>
        <w:t>Figure 4.2: Level 1 System Workflow &amp; Pipeline D</w:t>
      </w:r>
      <w:r>
        <w:rPr>
          <w:rFonts w:ascii="Times New Roman" w:hAnsi="Times New Roman"/>
          <w:b/>
          <w:sz w:val="20"/>
        </w:rPr>
        <w:t>ata Flow Diagram (DFD 1.0)</w:t>
      </w:r>
    </w:p>
    <w:p w:rsidR="0014526A" w:rsidRDefault="00711366">
      <w:pPr>
        <w:spacing w:after="40" w:line="312" w:lineRule="auto"/>
      </w:pPr>
      <w:r>
        <w:rPr>
          <w:rFonts w:ascii="Times New Roman" w:hAnsi="Times New Roman"/>
          <w:color w:val="141414"/>
        </w:rPr>
        <w:t>Level 1 System Pipeline (DFD 1.0) Description:</w:t>
      </w:r>
    </w:p>
    <w:p w:rsidR="0014526A" w:rsidRDefault="00711366">
      <w:pPr>
        <w:pStyle w:val="ListBullet"/>
        <w:spacing w:after="80" w:line="300" w:lineRule="auto"/>
      </w:pPr>
      <w:r>
        <w:rPr>
          <w:rFonts w:ascii="Times New Roman" w:hAnsi="Times New Roman"/>
          <w:b/>
        </w:rPr>
        <w:t xml:space="preserve">Process 1.0 (Pydantic Schema Validation): </w:t>
      </w:r>
      <w:r>
        <w:rPr>
          <w:rFonts w:ascii="Times New Roman" w:hAnsi="Times New Roman"/>
        </w:rPr>
        <w:t>Ingests incoming JSON payload and verifies physical value boundaries, returning HTTP 422 if bounds are violated.</w:t>
      </w:r>
    </w:p>
    <w:p w:rsidR="0014526A" w:rsidRDefault="00711366">
      <w:pPr>
        <w:pStyle w:val="ListBullet"/>
        <w:spacing w:after="80" w:line="300" w:lineRule="auto"/>
      </w:pPr>
      <w:r>
        <w:rPr>
          <w:rFonts w:ascii="Times New Roman" w:hAnsi="Times New Roman"/>
          <w:b/>
        </w:rPr>
        <w:t xml:space="preserve">Process 2.0 (Preprocessing </w:t>
      </w:r>
      <w:r>
        <w:rPr>
          <w:rFonts w:ascii="Times New Roman" w:hAnsi="Times New Roman"/>
          <w:b/>
        </w:rPr>
        <w:t xml:space="preserve">&amp; Feature Engineering): </w:t>
      </w:r>
      <w:r>
        <w:rPr>
          <w:rFonts w:ascii="Times New Roman" w:hAnsi="Times New Roman"/>
        </w:rPr>
        <w:t>Applies median imputer, derives physical interaction ratios (power_to_weight, displacement_per_cylinder), and standardizes into vector Z.</w:t>
      </w:r>
    </w:p>
    <w:p w:rsidR="0014526A" w:rsidRDefault="00711366">
      <w:pPr>
        <w:pStyle w:val="ListBullet"/>
        <w:spacing w:after="80" w:line="300" w:lineRule="auto"/>
      </w:pPr>
      <w:r>
        <w:rPr>
          <w:rFonts w:ascii="Times New Roman" w:hAnsi="Times New Roman"/>
          <w:b/>
        </w:rPr>
        <w:t xml:space="preserve">Process 3.0 (Parallel Inference Engine): </w:t>
      </w:r>
      <w:r>
        <w:rPr>
          <w:rFonts w:ascii="Times New Roman" w:hAnsi="Times New Roman"/>
        </w:rPr>
        <w:t>Executes regularized regression and K-Means clusterin</w:t>
      </w:r>
      <w:r>
        <w:rPr>
          <w:rFonts w:ascii="Times New Roman" w:hAnsi="Times New Roman"/>
        </w:rPr>
        <w:t>g in parallel using pre-loaded joblib artifacts (Data Store D1).</w:t>
      </w:r>
    </w:p>
    <w:p w:rsidR="0014526A" w:rsidRDefault="00711366">
      <w:pPr>
        <w:pStyle w:val="ListBullet"/>
        <w:spacing w:after="80" w:line="300" w:lineRule="auto"/>
      </w:pPr>
      <w:r>
        <w:rPr>
          <w:rFonts w:ascii="Times New Roman" w:hAnsi="Times New Roman"/>
          <w:b/>
        </w:rPr>
        <w:t xml:space="preserve">Process 4.0 (Persistence &amp; Response): </w:t>
      </w:r>
      <w:r>
        <w:rPr>
          <w:rFonts w:ascii="Times New Roman" w:hAnsi="Times New Roman"/>
        </w:rPr>
        <w:t>Logs the consolidated analysis record to Data Store D2 (MySQL / SQLite) and formats the structured JSON response for the browser dashboard.</w:t>
      </w:r>
    </w:p>
    <w:p w:rsidR="0014526A" w:rsidRDefault="00711366">
      <w:r>
        <w:rPr>
          <w:noProof/>
          <w:lang w:val="en-IN" w:eastAsia="en-IN"/>
        </w:rPr>
        <w:lastRenderedPageBreak/>
        <w:drawing>
          <wp:inline distT="0" distB="0" distL="0" distR="0">
            <wp:extent cx="5486400" cy="28249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2.png"/>
                    <pic:cNvPicPr/>
                  </pic:nvPicPr>
                  <pic:blipFill>
                    <a:blip r:embed="rId8"/>
                    <a:stretch>
                      <a:fillRect/>
                    </a:stretch>
                  </pic:blipFill>
                  <pic:spPr>
                    <a:xfrm>
                      <a:off x="0" y="0"/>
                      <a:ext cx="5486400" cy="2824983"/>
                    </a:xfrm>
                    <a:prstGeom prst="rect">
                      <a:avLst/>
                    </a:prstGeom>
                  </pic:spPr>
                </pic:pic>
              </a:graphicData>
            </a:graphic>
          </wp:inline>
        </w:drawing>
      </w:r>
    </w:p>
    <w:p w:rsidR="0014526A" w:rsidRDefault="00711366">
      <w:pPr>
        <w:spacing w:after="80"/>
        <w:jc w:val="center"/>
      </w:pPr>
      <w:r>
        <w:rPr>
          <w:rFonts w:ascii="Times New Roman" w:hAnsi="Times New Roman"/>
          <w:b/>
          <w:sz w:val="20"/>
        </w:rPr>
        <w:t>Figure 4.3:</w:t>
      </w:r>
      <w:r>
        <w:rPr>
          <w:rFonts w:ascii="Times New Roman" w:hAnsi="Times New Roman"/>
          <w:b/>
          <w:sz w:val="20"/>
        </w:rPr>
        <w:t xml:space="preserve"> Level 2 Machine Learning Inference, Clustering &amp; Explainability DFD (DFD 2.0)</w:t>
      </w:r>
    </w:p>
    <w:p w:rsidR="0014526A" w:rsidRDefault="00711366">
      <w:pPr>
        <w:spacing w:after="40" w:line="312" w:lineRule="auto"/>
      </w:pPr>
      <w:r>
        <w:rPr>
          <w:rFonts w:ascii="Times New Roman" w:hAnsi="Times New Roman"/>
          <w:color w:val="141414"/>
        </w:rPr>
        <w:t>Level 2 ML Decomposition (DFD 2.0) Description:</w:t>
      </w:r>
    </w:p>
    <w:p w:rsidR="0014526A" w:rsidRDefault="00711366">
      <w:pPr>
        <w:pStyle w:val="ListBullet"/>
        <w:spacing w:after="80" w:line="300" w:lineRule="auto"/>
      </w:pPr>
      <w:r>
        <w:rPr>
          <w:rFonts w:ascii="Times New Roman" w:hAnsi="Times New Roman"/>
          <w:b/>
        </w:rPr>
        <w:t xml:space="preserve">Sub-Process 3.1 (Supervised Regression): </w:t>
      </w:r>
      <w:r>
        <w:rPr>
          <w:rFonts w:ascii="Times New Roman" w:hAnsi="Times New Roman"/>
        </w:rPr>
        <w:t xml:space="preserve">Evaluates continuous fuel economy y_hat = w^T Z + b and assigns efficiency tier (High, </w:t>
      </w:r>
      <w:r>
        <w:rPr>
          <w:rFonts w:ascii="Times New Roman" w:hAnsi="Times New Roman"/>
        </w:rPr>
        <w:t>Moderate, Low).</w:t>
      </w:r>
    </w:p>
    <w:p w:rsidR="0014526A" w:rsidRDefault="00711366">
      <w:pPr>
        <w:pStyle w:val="ListBullet"/>
        <w:spacing w:after="80" w:line="300" w:lineRule="auto"/>
      </w:pPr>
      <w:r>
        <w:rPr>
          <w:rFonts w:ascii="Times New Roman" w:hAnsi="Times New Roman"/>
          <w:b/>
        </w:rPr>
        <w:t xml:space="preserve">Sub-Process 3.2 (K-Means Clustering): </w:t>
      </w:r>
      <w:r>
        <w:rPr>
          <w:rFonts w:ascii="Times New Roman" w:hAnsi="Times New Roman"/>
        </w:rPr>
        <w:t>Calculates Euclidean distance to centroids min ||Z - c_k||_2 to determine physical archetype.</w:t>
      </w:r>
    </w:p>
    <w:p w:rsidR="0014526A" w:rsidRDefault="00711366">
      <w:pPr>
        <w:pStyle w:val="ListBullet"/>
        <w:spacing w:after="80" w:line="300" w:lineRule="auto"/>
      </w:pPr>
      <w:r>
        <w:rPr>
          <w:rFonts w:ascii="Times New Roman" w:hAnsi="Times New Roman"/>
          <w:b/>
        </w:rPr>
        <w:t xml:space="preserve">Sub-Process 3.3 (2D PCA &amp; Explainability): </w:t>
      </w:r>
      <w:r>
        <w:rPr>
          <w:rFonts w:ascii="Times New Roman" w:hAnsi="Times New Roman"/>
        </w:rPr>
        <w:t>Projects standardized features onto orthogonal axes PC1/PC2 and d</w:t>
      </w:r>
      <w:r>
        <w:rPr>
          <w:rFonts w:ascii="Times New Roman" w:hAnsi="Times New Roman"/>
        </w:rPr>
        <w:t>ecomposes coefficients into positive and negative drivers (beta_j * z_j).</w:t>
      </w:r>
    </w:p>
    <w:p w:rsidR="0014526A" w:rsidRDefault="00711366">
      <w:pPr>
        <w:pStyle w:val="ListBullet"/>
        <w:spacing w:after="80" w:line="300" w:lineRule="auto"/>
      </w:pPr>
      <w:r>
        <w:rPr>
          <w:rFonts w:ascii="Times New Roman" w:hAnsi="Times New Roman"/>
          <w:b/>
        </w:rPr>
        <w:t xml:space="preserve">Sub-Process 3.4 (Unified Aggregator): </w:t>
      </w:r>
      <w:r>
        <w:rPr>
          <w:rFonts w:ascii="Times New Roman" w:hAnsi="Times New Roman"/>
        </w:rPr>
        <w:t>Combines regression metrics, cluster metadata, PCA coordinates, and driver attributions into a unified payload.</w:t>
      </w:r>
    </w:p>
    <w:p w:rsidR="0014526A" w:rsidRDefault="00711366">
      <w:pPr>
        <w:pStyle w:val="Heading2"/>
        <w:spacing w:before="240" w:after="120"/>
      </w:pPr>
      <w:r>
        <w:rPr>
          <w:rFonts w:ascii="Times New Roman" w:hAnsi="Times New Roman"/>
          <w:color w:val="141414"/>
        </w:rPr>
        <w:t>4.3 Modular Component Design</w:t>
      </w:r>
    </w:p>
    <w:p w:rsidR="0014526A" w:rsidRDefault="00711366">
      <w:pPr>
        <w:pStyle w:val="Heading3"/>
        <w:spacing w:before="240" w:after="120"/>
      </w:pPr>
      <w:r>
        <w:rPr>
          <w:rFonts w:ascii="Times New Roman" w:hAnsi="Times New Roman"/>
          <w:color w:val="282828"/>
        </w:rPr>
        <w:t>Tab</w:t>
      </w:r>
      <w:r>
        <w:rPr>
          <w:rFonts w:ascii="Times New Roman" w:hAnsi="Times New Roman"/>
          <w:color w:val="282828"/>
        </w:rPr>
        <w:t>le 4.1: REST API Route Specifications and HTTP Payload Definitions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2"/>
        <w:gridCol w:w="1728"/>
        <w:gridCol w:w="2880"/>
        <w:gridCol w:w="1728"/>
        <w:gridCol w:w="1872"/>
      </w:tblGrid>
      <w:tr w:rsidR="0014526A">
        <w:trPr>
          <w:jc w:val="center"/>
        </w:trPr>
        <w:tc>
          <w:tcPr>
            <w:tcW w:w="115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Method</w:t>
            </w:r>
          </w:p>
        </w:tc>
        <w:tc>
          <w:tcPr>
            <w:tcW w:w="1728"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Endpoint</w:t>
            </w:r>
          </w:p>
        </w:tc>
        <w:tc>
          <w:tcPr>
            <w:tcW w:w="288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Description</w:t>
            </w:r>
          </w:p>
        </w:tc>
        <w:tc>
          <w:tcPr>
            <w:tcW w:w="1728"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Input Payload</w:t>
            </w:r>
          </w:p>
        </w:tc>
        <w:tc>
          <w:tcPr>
            <w:tcW w:w="187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Response Format</w:t>
            </w:r>
          </w:p>
        </w:tc>
      </w:tr>
      <w:tr w:rsidR="0014526A">
        <w:trPr>
          <w:jc w:val="center"/>
        </w:trPr>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GET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/health</w:t>
            </w:r>
          </w:p>
        </w:tc>
        <w:tc>
          <w:tcPr>
            <w:tcW w:w="2880" w:type="dxa"/>
            <w:tcMar>
              <w:top w:w="80" w:type="dxa"/>
              <w:left w:w="120" w:type="dxa"/>
              <w:bottom w:w="80" w:type="dxa"/>
              <w:right w:w="120" w:type="dxa"/>
            </w:tcMar>
          </w:tcPr>
          <w:p w:rsidR="0014526A" w:rsidRDefault="00711366">
            <w:pPr>
              <w:spacing w:after="40"/>
            </w:pPr>
            <w:r>
              <w:rPr>
                <w:rFonts w:ascii="Times New Roman" w:hAnsi="Times New Roman"/>
                <w:color w:val="141414"/>
                <w:sz w:val="20"/>
              </w:rPr>
              <w:t>Service health check and database engine status</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None</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{'status': 'healthy', ...}</w:t>
            </w:r>
          </w:p>
        </w:tc>
      </w:tr>
      <w:tr w:rsidR="0014526A">
        <w:trPr>
          <w:jc w:val="center"/>
        </w:trPr>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POST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w:t>
            </w:r>
          </w:p>
        </w:tc>
        <w:tc>
          <w:tcPr>
            <w:tcW w:w="2880"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Standalone MPG </w:t>
            </w:r>
            <w:r>
              <w:rPr>
                <w:rFonts w:ascii="Times New Roman" w:hAnsi="Times New Roman"/>
                <w:color w:val="141414"/>
                <w:sz w:val="20"/>
              </w:rPr>
              <w:t>regression and feature coefficients</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VehicleInput JSON</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PredictionResponse DTO</w:t>
            </w:r>
          </w:p>
        </w:tc>
      </w:tr>
      <w:tr w:rsidR="0014526A">
        <w:trPr>
          <w:jc w:val="center"/>
        </w:trPr>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POST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/profile</w:t>
            </w:r>
          </w:p>
        </w:tc>
        <w:tc>
          <w:tcPr>
            <w:tcW w:w="2880" w:type="dxa"/>
            <w:tcMar>
              <w:top w:w="80" w:type="dxa"/>
              <w:left w:w="120" w:type="dxa"/>
              <w:bottom w:w="80" w:type="dxa"/>
              <w:right w:w="120" w:type="dxa"/>
            </w:tcMar>
          </w:tcPr>
          <w:p w:rsidR="0014526A" w:rsidRDefault="00711366">
            <w:pPr>
              <w:spacing w:after="40"/>
            </w:pPr>
            <w:r>
              <w:rPr>
                <w:rFonts w:ascii="Times New Roman" w:hAnsi="Times New Roman"/>
                <w:color w:val="141414"/>
                <w:sz w:val="20"/>
              </w:rPr>
              <w:t>Standalone vehicle archetype classification</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VehicleInput JSON</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ProfileResponse DTO</w:t>
            </w:r>
          </w:p>
        </w:tc>
      </w:tr>
      <w:tr w:rsidR="0014526A">
        <w:trPr>
          <w:jc w:val="center"/>
        </w:trPr>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POST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/analyze</w:t>
            </w:r>
          </w:p>
        </w:tc>
        <w:tc>
          <w:tcPr>
            <w:tcW w:w="2880" w:type="dxa"/>
            <w:tcMar>
              <w:top w:w="80" w:type="dxa"/>
              <w:left w:w="120" w:type="dxa"/>
              <w:bottom w:w="80" w:type="dxa"/>
              <w:right w:w="120" w:type="dxa"/>
            </w:tcMar>
          </w:tcPr>
          <w:p w:rsidR="0014526A" w:rsidRDefault="00711366">
            <w:pPr>
              <w:spacing w:after="40"/>
            </w:pPr>
            <w:r>
              <w:rPr>
                <w:rFonts w:ascii="Times New Roman" w:hAnsi="Times New Roman"/>
                <w:color w:val="141414"/>
                <w:sz w:val="20"/>
              </w:rPr>
              <w:t>Unified prediction, profiling, XAI, and persistence</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VehicleInput </w:t>
            </w:r>
            <w:r>
              <w:rPr>
                <w:rFonts w:ascii="Times New Roman" w:hAnsi="Times New Roman"/>
                <w:color w:val="141414"/>
                <w:sz w:val="20"/>
              </w:rPr>
              <w:t>JSON</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AnalysisResponse DTO</w:t>
            </w:r>
          </w:p>
        </w:tc>
      </w:tr>
      <w:tr w:rsidR="0014526A">
        <w:trPr>
          <w:jc w:val="center"/>
        </w:trPr>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lastRenderedPageBreak/>
              <w:t>GET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/predictions</w:t>
            </w:r>
          </w:p>
        </w:tc>
        <w:tc>
          <w:tcPr>
            <w:tcW w:w="288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Paginated historical predictions with filtering</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?page=1&amp;limit=20</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List of PredictionRecord</w:t>
            </w:r>
          </w:p>
        </w:tc>
      </w:tr>
      <w:tr w:rsidR="0014526A">
        <w:trPr>
          <w:jc w:val="center"/>
        </w:trPr>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GET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/statistics</w:t>
            </w:r>
          </w:p>
        </w:tc>
        <w:tc>
          <w:tcPr>
            <w:tcW w:w="2880" w:type="dxa"/>
            <w:tcMar>
              <w:top w:w="80" w:type="dxa"/>
              <w:left w:w="120" w:type="dxa"/>
              <w:bottom w:w="80" w:type="dxa"/>
              <w:right w:w="120" w:type="dxa"/>
            </w:tcMar>
          </w:tcPr>
          <w:p w:rsidR="0014526A" w:rsidRDefault="00711366">
            <w:pPr>
              <w:spacing w:after="40"/>
            </w:pPr>
            <w:r>
              <w:rPr>
                <w:rFonts w:ascii="Times New Roman" w:hAnsi="Times New Roman"/>
                <w:color w:val="141414"/>
                <w:sz w:val="20"/>
              </w:rPr>
              <w:t>Dashboard summary KPIs and fleet distribution</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None</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{'dataset_summary': ...}</w:t>
            </w:r>
          </w:p>
        </w:tc>
      </w:tr>
      <w:tr w:rsidR="0014526A">
        <w:trPr>
          <w:jc w:val="center"/>
        </w:trPr>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GET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/clusters</w:t>
            </w:r>
          </w:p>
        </w:tc>
        <w:tc>
          <w:tcPr>
            <w:tcW w:w="2880"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Fleet cluster </w:t>
            </w:r>
            <w:r>
              <w:rPr>
                <w:rFonts w:ascii="Times New Roman" w:hAnsi="Times New Roman"/>
                <w:color w:val="141414"/>
                <w:sz w:val="20"/>
              </w:rPr>
              <w:t>profiles, centroids, and PCA bounds</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None</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{'clusters': [...]}</w:t>
            </w:r>
          </w:p>
        </w:tc>
      </w:tr>
      <w:tr w:rsidR="0014526A">
        <w:trPr>
          <w:jc w:val="center"/>
        </w:trPr>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GET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/model-info</w:t>
            </w:r>
          </w:p>
        </w:tc>
        <w:tc>
          <w:tcPr>
            <w:tcW w:w="2880" w:type="dxa"/>
            <w:tcMar>
              <w:top w:w="80" w:type="dxa"/>
              <w:left w:w="120" w:type="dxa"/>
              <w:bottom w:w="80" w:type="dxa"/>
              <w:right w:w="120" w:type="dxa"/>
            </w:tcMar>
          </w:tcPr>
          <w:p w:rsidR="0014526A" w:rsidRDefault="00711366">
            <w:pPr>
              <w:spacing w:after="40"/>
            </w:pPr>
            <w:r>
              <w:rPr>
                <w:rFonts w:ascii="Times New Roman" w:hAnsi="Times New Roman"/>
                <w:color w:val="141414"/>
                <w:sz w:val="20"/>
              </w:rPr>
              <w:t>Model benchmark metrics and coefficients</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None</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{'models_comparison': ...}</w:t>
            </w:r>
          </w:p>
        </w:tc>
      </w:tr>
    </w:tbl>
    <w:p w:rsidR="0014526A" w:rsidRDefault="0014526A">
      <w:pPr>
        <w:spacing w:after="120"/>
      </w:pPr>
    </w:p>
    <w:p w:rsidR="0014526A" w:rsidRDefault="00711366">
      <w:pPr>
        <w:pStyle w:val="Heading2"/>
        <w:spacing w:before="240" w:after="120"/>
      </w:pPr>
      <w:r>
        <w:rPr>
          <w:rFonts w:ascii="Times New Roman" w:hAnsi="Times New Roman"/>
          <w:color w:val="141414"/>
        </w:rPr>
        <w:t>4.4 Database Design &amp; Data Dictionaries</w:t>
      </w:r>
    </w:p>
    <w:p w:rsidR="0014526A" w:rsidRDefault="00711366">
      <w:pPr>
        <w:pStyle w:val="Heading3"/>
        <w:spacing w:before="240" w:after="120"/>
      </w:pPr>
      <w:r>
        <w:rPr>
          <w:rFonts w:ascii="Times New Roman" w:hAnsi="Times New Roman"/>
          <w:color w:val="282828"/>
        </w:rPr>
        <w:t xml:space="preserve">Table 4.2: Relational Database Data Dictionary for predictions </w:t>
      </w:r>
      <w:r>
        <w:rPr>
          <w:rFonts w:ascii="Times New Roman" w:hAnsi="Times New Roman"/>
          <w:color w:val="282828"/>
        </w:rPr>
        <w:t>Entity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440"/>
        <w:gridCol w:w="2016"/>
        <w:gridCol w:w="1152"/>
        <w:gridCol w:w="3024"/>
      </w:tblGrid>
      <w:tr w:rsidR="0014526A">
        <w:trPr>
          <w:jc w:val="center"/>
        </w:trPr>
        <w:tc>
          <w:tcPr>
            <w:tcW w:w="1728"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Field Name</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Data Type</w:t>
            </w:r>
          </w:p>
        </w:tc>
        <w:tc>
          <w:tcPr>
            <w:tcW w:w="2016"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Constraints</w:t>
            </w:r>
          </w:p>
        </w:tc>
        <w:tc>
          <w:tcPr>
            <w:tcW w:w="115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Nullable</w:t>
            </w:r>
          </w:p>
        </w:tc>
        <w:tc>
          <w:tcPr>
            <w:tcW w:w="3024"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Description</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id</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INTEGER</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Primary Key, Auto-Inc</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Unique record identifier.</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cylinders</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INTEGER</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Range 3 to 8</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Engine combustion cylinder count.</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displacement</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FLOAT</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Value &gt; 0.0</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Swept engine volume in cubic</w:t>
            </w:r>
            <w:r>
              <w:rPr>
                <w:rFonts w:ascii="Times New Roman" w:hAnsi="Times New Roman"/>
                <w:color w:val="141414"/>
                <w:sz w:val="20"/>
              </w:rPr>
              <w:t xml:space="preserve"> inches.</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horsepower</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FLOAT</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Value &gt; 0.0</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Brake horsepower output.</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weight</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FLOAT</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Value &gt; 500.0</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Curb weight in pounds.</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acceleration</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FLOAT</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Value &gt; 0.0</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0-60 mph acceleration time in seconds.</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model_year</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INTEGER</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Range 70 to 82</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Model year offset </w:t>
            </w:r>
            <w:r>
              <w:rPr>
                <w:rFonts w:ascii="Times New Roman" w:hAnsi="Times New Roman"/>
                <w:color w:val="141414"/>
                <w:sz w:val="20"/>
              </w:rPr>
              <w:t>(1970-1982).</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origin</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VARCHAR(32)</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USA / Europe / Japan</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Manufacturing origin region.</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predicted_mpg</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FLOAT</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Value &gt; 0.0</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Predicted continuous fuel efficiency.</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efficiency_category</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VARCHAR(64)</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High / Moderate / Low</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Efficiency category tier.</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cluster_id</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INTEGER</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Values 0, 1, 2</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Assigned K-Means cluster identifier.</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profile_name</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VARCHAR(1</w:t>
            </w:r>
            <w:r>
              <w:rPr>
                <w:rFonts w:ascii="Times New Roman" w:hAnsi="Times New Roman"/>
                <w:color w:val="141414"/>
                <w:sz w:val="20"/>
              </w:rPr>
              <w:lastRenderedPageBreak/>
              <w:t>28)</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lastRenderedPageBreak/>
              <w:t>Profile String</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Assigned vehicle archetype name.</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created_at</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TIMESTAMP</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CURRENT_TIMESTAMP</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Record creation timestamp.</w:t>
            </w:r>
          </w:p>
        </w:tc>
      </w:tr>
    </w:tbl>
    <w:p w:rsidR="0014526A" w:rsidRDefault="0014526A">
      <w:pPr>
        <w:spacing w:after="120"/>
      </w:pPr>
    </w:p>
    <w:p w:rsidR="0014526A" w:rsidRDefault="00711366">
      <w:pPr>
        <w:pStyle w:val="Heading2"/>
        <w:spacing w:before="240" w:after="120"/>
      </w:pPr>
      <w:r>
        <w:rPr>
          <w:rFonts w:ascii="Times New Roman" w:hAnsi="Times New Roman"/>
          <w:color w:val="141414"/>
        </w:rPr>
        <w:t xml:space="preserve">4.5 Unified Modeling Language (UML) </w:t>
      </w:r>
      <w:r>
        <w:rPr>
          <w:rFonts w:ascii="Times New Roman" w:hAnsi="Times New Roman"/>
          <w:color w:val="141414"/>
        </w:rPr>
        <w:t>Diagrams</w:t>
      </w:r>
    </w:p>
    <w:p w:rsidR="0014526A" w:rsidRDefault="00711366">
      <w:pPr>
        <w:spacing w:after="120" w:line="312" w:lineRule="auto"/>
      </w:pPr>
      <w:r>
        <w:rPr>
          <w:rFonts w:ascii="Times New Roman" w:hAnsi="Times New Roman"/>
          <w:color w:val="141414"/>
        </w:rPr>
        <w:t>The system design incorporates standard UML modeling artifacts: Use Case Diagrams capturing engineer and administrator interactions; Class Diagrams illustrating object relationships across Pydantic schemas, ORM entities, and services; Sequence Dia</w:t>
      </w:r>
      <w:r>
        <w:rPr>
          <w:rFonts w:ascii="Times New Roman" w:hAnsi="Times New Roman"/>
          <w:color w:val="141414"/>
        </w:rPr>
        <w:t>grams mapping asynchronous execution flows; and Activity Diagrams detailing validation and inference branching.</w:t>
      </w: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CHAPTER 5: METHODOLOGY &amp; IMPLEMENTATION</w:t>
      </w:r>
    </w:p>
    <w:p w:rsidR="0014526A" w:rsidRDefault="00711366">
      <w:pPr>
        <w:pStyle w:val="Heading2"/>
        <w:spacing w:before="240" w:after="120"/>
      </w:pPr>
      <w:r>
        <w:rPr>
          <w:rFonts w:ascii="Times New Roman" w:hAnsi="Times New Roman"/>
          <w:color w:val="141414"/>
        </w:rPr>
        <w:t>5.1 Technologies &amp; Frameworks Utilized</w:t>
      </w:r>
    </w:p>
    <w:p w:rsidR="0014526A" w:rsidRDefault="00711366">
      <w:pPr>
        <w:spacing w:after="120" w:line="312" w:lineRule="auto"/>
      </w:pPr>
      <w:r>
        <w:rPr>
          <w:rFonts w:ascii="Times New Roman" w:hAnsi="Times New Roman"/>
          <w:color w:val="141414"/>
        </w:rPr>
        <w:t xml:space="preserve">The platform is implemented in Python 3.13.5 utilizing </w:t>
      </w:r>
      <w:r>
        <w:rPr>
          <w:rFonts w:ascii="Times New Roman" w:hAnsi="Times New Roman"/>
          <w:color w:val="141414"/>
        </w:rPr>
        <w:t>Scikit-Learn for machine learning, NumPy and Pandas for data manipulation, FastAPI and Uvicorn for asynchronous REST services, SQLAlchemy for database persistence, and Chart.js for browser visualizations.</w:t>
      </w:r>
    </w:p>
    <w:p w:rsidR="0014526A" w:rsidRDefault="00711366">
      <w:pPr>
        <w:pStyle w:val="Heading2"/>
        <w:spacing w:before="240" w:after="120"/>
      </w:pPr>
      <w:r>
        <w:rPr>
          <w:rFonts w:ascii="Times New Roman" w:hAnsi="Times New Roman"/>
          <w:color w:val="141414"/>
        </w:rPr>
        <w:t>5.2 Data Preprocessing &amp; Feature Engineering Pipeli</w:t>
      </w:r>
      <w:r>
        <w:rPr>
          <w:rFonts w:ascii="Times New Roman" w:hAnsi="Times New Roman"/>
          <w:color w:val="141414"/>
        </w:rPr>
        <w:t>ne</w:t>
      </w:r>
    </w:p>
    <w:p w:rsidR="0014526A" w:rsidRDefault="00711366">
      <w:pPr>
        <w:spacing w:after="120" w:line="312" w:lineRule="auto"/>
      </w:pPr>
      <w:r>
        <w:rPr>
          <w:rFonts w:ascii="Times New Roman" w:hAnsi="Times New Roman"/>
          <w:color w:val="141414"/>
        </w:rPr>
        <w:t>To prevent data leakage, all preprocessing transformers are fitted exclusively on the 80% training partition. The pipeline incorporates:</w:t>
      </w:r>
    </w:p>
    <w:p w:rsidR="0014526A" w:rsidRDefault="00711366">
      <w:pPr>
        <w:pStyle w:val="ListBullet"/>
        <w:spacing w:after="80" w:line="300" w:lineRule="auto"/>
      </w:pPr>
      <w:r>
        <w:rPr>
          <w:rFonts w:ascii="Times New Roman" w:hAnsi="Times New Roman"/>
          <w:b/>
        </w:rPr>
        <w:t xml:space="preserve">Median Imputation: </w:t>
      </w:r>
      <w:r>
        <w:rPr>
          <w:rFonts w:ascii="Times New Roman" w:hAnsi="Times New Roman"/>
        </w:rPr>
        <w:t>Missing horsepower values are replaced using the training set median (93.5 HP).</w:t>
      </w:r>
    </w:p>
    <w:p w:rsidR="0014526A" w:rsidRDefault="00711366">
      <w:pPr>
        <w:pStyle w:val="ListBullet"/>
        <w:spacing w:after="80" w:line="300" w:lineRule="auto"/>
      </w:pPr>
      <w:r>
        <w:rPr>
          <w:rFonts w:ascii="Times New Roman" w:hAnsi="Times New Roman"/>
          <w:b/>
        </w:rPr>
        <w:t>Domain Feature En</w:t>
      </w:r>
      <w:r>
        <w:rPr>
          <w:rFonts w:ascii="Times New Roman" w:hAnsi="Times New Roman"/>
          <w:b/>
        </w:rPr>
        <w:t xml:space="preserve">gineering: </w:t>
      </w:r>
      <w:r>
        <w:rPr>
          <w:rFonts w:ascii="Times New Roman" w:hAnsi="Times New Roman"/>
        </w:rPr>
        <w:t>Derives power_to_weight, displacement_per_cylinder, weight_per_cylinder, and vehicle_age.</w:t>
      </w:r>
    </w:p>
    <w:p w:rsidR="0014526A" w:rsidRDefault="00711366">
      <w:pPr>
        <w:pStyle w:val="ListBullet"/>
        <w:spacing w:after="80" w:line="300" w:lineRule="auto"/>
      </w:pPr>
      <w:r>
        <w:rPr>
          <w:rFonts w:ascii="Times New Roman" w:hAnsi="Times New Roman"/>
          <w:b/>
        </w:rPr>
        <w:t xml:space="preserve">One-Hot Geographic Encoding: </w:t>
      </w:r>
      <w:r>
        <w:rPr>
          <w:rFonts w:ascii="Times New Roman" w:hAnsi="Times New Roman"/>
        </w:rPr>
        <w:t>Encodes origin into origin_usa, origin_europe, and origin_japan.</w:t>
      </w:r>
    </w:p>
    <w:p w:rsidR="0014526A" w:rsidRDefault="00711366">
      <w:pPr>
        <w:pStyle w:val="ListBullet"/>
        <w:spacing w:after="80" w:line="300" w:lineRule="auto"/>
      </w:pPr>
      <w:r>
        <w:rPr>
          <w:rFonts w:ascii="Times New Roman" w:hAnsi="Times New Roman"/>
          <w:b/>
        </w:rPr>
        <w:t xml:space="preserve">Z-Score Standardization: </w:t>
      </w:r>
      <w:r>
        <w:rPr>
          <w:rFonts w:ascii="Times New Roman" w:hAnsi="Times New Roman"/>
        </w:rPr>
        <w:t>Scales continuous features to zero m</w:t>
      </w:r>
      <w:r>
        <w:rPr>
          <w:rFonts w:ascii="Times New Roman" w:hAnsi="Times New Roman"/>
        </w:rPr>
        <w:t>ean and unit variance.</w:t>
      </w:r>
    </w:p>
    <w:p w:rsidR="0014526A" w:rsidRDefault="00711366">
      <w:pPr>
        <w:pStyle w:val="Heading2"/>
        <w:spacing w:before="240" w:after="120"/>
      </w:pPr>
      <w:r>
        <w:rPr>
          <w:rFonts w:ascii="Times New Roman" w:hAnsi="Times New Roman"/>
          <w:color w:val="141414"/>
        </w:rPr>
        <w:t>5.3 Mathematical Formulations &amp; Algorithms</w:t>
      </w:r>
    </w:p>
    <w:p w:rsidR="0014526A" w:rsidRDefault="00711366">
      <w:pPr>
        <w:spacing w:after="120" w:line="312" w:lineRule="auto"/>
      </w:pPr>
      <w:r>
        <w:rPr>
          <w:rFonts w:ascii="Times New Roman" w:hAnsi="Times New Roman"/>
          <w:color w:val="141414"/>
        </w:rPr>
        <w:t>The mathematical foundation covers both supervised and unsupervised methods:</w:t>
      </w:r>
    </w:p>
    <w:p w:rsidR="0014526A" w:rsidRDefault="00711366">
      <w:pPr>
        <w:pStyle w:val="ListBullet"/>
        <w:spacing w:after="80" w:line="300" w:lineRule="auto"/>
      </w:pPr>
      <w:r>
        <w:rPr>
          <w:rFonts w:ascii="Times New Roman" w:hAnsi="Times New Roman"/>
          <w:b/>
        </w:rPr>
        <w:t xml:space="preserve">Ordinary Least Squares (OLS): </w:t>
      </w:r>
      <w:r>
        <w:rPr>
          <w:rFonts w:ascii="Times New Roman" w:hAnsi="Times New Roman"/>
        </w:rPr>
        <w:t>Minimizes residual sum of squares: L(beta) = ||y - X beta||^2 with analytical solut</w:t>
      </w:r>
      <w:r>
        <w:rPr>
          <w:rFonts w:ascii="Times New Roman" w:hAnsi="Times New Roman"/>
        </w:rPr>
        <w:t>ion beta = (X^T X)^(-1) X^T y.</w:t>
      </w:r>
    </w:p>
    <w:p w:rsidR="0014526A" w:rsidRDefault="00711366">
      <w:pPr>
        <w:pStyle w:val="ListBullet"/>
        <w:spacing w:after="80" w:line="300" w:lineRule="auto"/>
      </w:pPr>
      <w:r>
        <w:rPr>
          <w:rFonts w:ascii="Times New Roman" w:hAnsi="Times New Roman"/>
          <w:b/>
        </w:rPr>
        <w:t xml:space="preserve">Ridge Regression (L2): </w:t>
      </w:r>
      <w:r>
        <w:rPr>
          <w:rFonts w:ascii="Times New Roman" w:hAnsi="Times New Roman"/>
        </w:rPr>
        <w:t>Adds quadratic penalty: L(beta) = ||y - X beta||^2 + alpha ||beta||_2^2 with solution beta = (X^T X + alpha I)^(-1) X^T y.</w:t>
      </w:r>
    </w:p>
    <w:p w:rsidR="0014526A" w:rsidRDefault="00711366">
      <w:pPr>
        <w:pStyle w:val="ListBullet"/>
        <w:spacing w:after="80" w:line="300" w:lineRule="auto"/>
      </w:pPr>
      <w:r>
        <w:rPr>
          <w:rFonts w:ascii="Times New Roman" w:hAnsi="Times New Roman"/>
          <w:b/>
        </w:rPr>
        <w:t xml:space="preserve">Lasso Regression (L1): </w:t>
      </w:r>
      <w:r>
        <w:rPr>
          <w:rFonts w:ascii="Times New Roman" w:hAnsi="Times New Roman"/>
        </w:rPr>
        <w:t>Adds absolute penalty: L(beta) = (1/2n) ||y - X beta||^2</w:t>
      </w:r>
      <w:r>
        <w:rPr>
          <w:rFonts w:ascii="Times New Roman" w:hAnsi="Times New Roman"/>
        </w:rPr>
        <w:t xml:space="preserve"> + alpha ||beta||_1, driving non-informative coefficients to zero via coordinate descent.</w:t>
      </w:r>
    </w:p>
    <w:p w:rsidR="0014526A" w:rsidRDefault="00711366">
      <w:pPr>
        <w:pStyle w:val="ListBullet"/>
        <w:spacing w:after="80" w:line="300" w:lineRule="auto"/>
      </w:pPr>
      <w:r>
        <w:rPr>
          <w:rFonts w:ascii="Times New Roman" w:hAnsi="Times New Roman"/>
          <w:b/>
        </w:rPr>
        <w:t xml:space="preserve">ElasticNet Regression: </w:t>
      </w:r>
      <w:r>
        <w:rPr>
          <w:rFonts w:ascii="Times New Roman" w:hAnsi="Times New Roman"/>
        </w:rPr>
        <w:t>Combines L1 and L2 penalties: L(beta) = (1/2n) ||y - X beta||^2 + alpha (rho ||beta||_1 + (1-rho)/2 ||beta||_2^2).</w:t>
      </w:r>
    </w:p>
    <w:p w:rsidR="0014526A" w:rsidRDefault="00711366">
      <w:pPr>
        <w:pStyle w:val="ListBullet"/>
        <w:spacing w:after="80" w:line="300" w:lineRule="auto"/>
      </w:pPr>
      <w:r>
        <w:rPr>
          <w:rFonts w:ascii="Times New Roman" w:hAnsi="Times New Roman"/>
          <w:b/>
        </w:rPr>
        <w:t xml:space="preserve">K-Means Clustering: </w:t>
      </w:r>
      <w:r>
        <w:rPr>
          <w:rFonts w:ascii="Times New Roman" w:hAnsi="Times New Roman"/>
        </w:rPr>
        <w:t>Minimize</w:t>
      </w:r>
      <w:r>
        <w:rPr>
          <w:rFonts w:ascii="Times New Roman" w:hAnsi="Times New Roman"/>
        </w:rPr>
        <w:t>s Within-Cluster Sum of Squares (Inertia) by iteratively alternating between centroid assignment and update steps.</w:t>
      </w:r>
    </w:p>
    <w:p w:rsidR="0014526A" w:rsidRDefault="00711366">
      <w:pPr>
        <w:pStyle w:val="ListBullet"/>
        <w:spacing w:after="80" w:line="300" w:lineRule="auto"/>
      </w:pPr>
      <w:r>
        <w:rPr>
          <w:rFonts w:ascii="Times New Roman" w:hAnsi="Times New Roman"/>
          <w:b/>
        </w:rPr>
        <w:t xml:space="preserve">Principal Component Analysis (PCA): </w:t>
      </w:r>
      <w:r>
        <w:rPr>
          <w:rFonts w:ascii="Times New Roman" w:hAnsi="Times New Roman"/>
        </w:rPr>
        <w:t>Computes eigenvectors of the covariance matrix Sigma to project high-dimensional features onto orthogonal</w:t>
      </w:r>
      <w:r>
        <w:rPr>
          <w:rFonts w:ascii="Times New Roman" w:hAnsi="Times New Roman"/>
        </w:rPr>
        <w:t xml:space="preserve"> axes PC1 and PC2.</w:t>
      </w:r>
    </w:p>
    <w:p w:rsidR="0014526A" w:rsidRDefault="00711366">
      <w:pPr>
        <w:pStyle w:val="Heading2"/>
        <w:spacing w:before="240" w:after="120"/>
      </w:pPr>
      <w:r>
        <w:rPr>
          <w:rFonts w:ascii="Times New Roman" w:hAnsi="Times New Roman"/>
          <w:color w:val="141414"/>
        </w:rPr>
        <w:t>5.4 AI/ML Pipeline &amp; Hyperparameter Optimization</w:t>
      </w:r>
    </w:p>
    <w:p w:rsidR="0014526A" w:rsidRDefault="00711366">
      <w:pPr>
        <w:spacing w:after="120" w:line="312" w:lineRule="auto"/>
      </w:pPr>
      <w:r>
        <w:rPr>
          <w:rFonts w:ascii="Times New Roman" w:hAnsi="Times New Roman"/>
          <w:color w:val="141414"/>
        </w:rPr>
        <w:t>Hyperparameter tuning was conducted across a 50-point logarithmic grid (alpha in [10^-3, 10^3]) using 5-Fold Cross-Validation. Models were refitted on the full training partition and evalu</w:t>
      </w:r>
      <w:r>
        <w:rPr>
          <w:rFonts w:ascii="Times New Roman" w:hAnsi="Times New Roman"/>
          <w:color w:val="141414"/>
        </w:rPr>
        <w:t>ated on holdout test data.</w:t>
      </w:r>
    </w:p>
    <w:p w:rsidR="0014526A" w:rsidRDefault="00711366">
      <w:pPr>
        <w:pStyle w:val="Heading2"/>
        <w:spacing w:before="240" w:after="120"/>
      </w:pPr>
      <w:r>
        <w:rPr>
          <w:rFonts w:ascii="Times New Roman" w:hAnsi="Times New Roman"/>
          <w:color w:val="141414"/>
        </w:rPr>
        <w:lastRenderedPageBreak/>
        <w:t>5.5 Backend Microservice Implementation (FastAPI)</w:t>
      </w:r>
    </w:p>
    <w:p w:rsidR="0014526A" w:rsidRDefault="00711366">
      <w:pPr>
        <w:spacing w:after="120" w:line="312" w:lineRule="auto"/>
      </w:pPr>
      <w:r>
        <w:rPr>
          <w:rFonts w:ascii="Times New Roman" w:hAnsi="Times New Roman"/>
          <w:color w:val="141414"/>
        </w:rPr>
        <w:t>The backend is implemented as an asynchronous microservice using FastAPI, caching deserialized model artifacts in memory to achieve sub-50ms inference latency.</w:t>
      </w:r>
    </w:p>
    <w:p w:rsidR="0014526A" w:rsidRDefault="00711366">
      <w:pPr>
        <w:pStyle w:val="Heading2"/>
        <w:spacing w:before="240" w:after="120"/>
      </w:pPr>
      <w:r>
        <w:rPr>
          <w:rFonts w:ascii="Times New Roman" w:hAnsi="Times New Roman"/>
          <w:color w:val="141414"/>
        </w:rPr>
        <w:t>5.6 Frontend Dashbo</w:t>
      </w:r>
      <w:r>
        <w:rPr>
          <w:rFonts w:ascii="Times New Roman" w:hAnsi="Times New Roman"/>
          <w:color w:val="141414"/>
        </w:rPr>
        <w:t>ard Implementation</w:t>
      </w:r>
    </w:p>
    <w:p w:rsidR="0014526A" w:rsidRDefault="00711366">
      <w:pPr>
        <w:spacing w:after="120" w:line="312" w:lineRule="auto"/>
      </w:pPr>
      <w:r>
        <w:rPr>
          <w:rFonts w:ascii="Times New Roman" w:hAnsi="Times New Roman"/>
          <w:color w:val="141414"/>
        </w:rPr>
        <w:t>The client dashboard provides responsive glassmorphism interfaces for real-time predictions, cluster exploration, model diagnostics, and historical audit logs.</w:t>
      </w:r>
    </w:p>
    <w:p w:rsidR="0014526A" w:rsidRDefault="00711366">
      <w:pPr>
        <w:pStyle w:val="Heading2"/>
        <w:spacing w:before="240" w:after="120"/>
      </w:pPr>
      <w:r>
        <w:rPr>
          <w:rFonts w:ascii="Times New Roman" w:hAnsi="Times New Roman"/>
          <w:color w:val="141414"/>
        </w:rPr>
        <w:t>5.7 Database Persistence &amp; ORM Implementation</w:t>
      </w:r>
    </w:p>
    <w:p w:rsidR="0014526A" w:rsidRDefault="00711366">
      <w:pPr>
        <w:spacing w:after="120" w:line="312" w:lineRule="auto"/>
      </w:pPr>
      <w:r>
        <w:rPr>
          <w:rFonts w:ascii="Times New Roman" w:hAnsi="Times New Roman"/>
          <w:color w:val="141414"/>
        </w:rPr>
        <w:t>Persistence is managed via SQLA</w:t>
      </w:r>
      <w:r>
        <w:rPr>
          <w:rFonts w:ascii="Times New Roman" w:hAnsi="Times New Roman"/>
          <w:color w:val="141414"/>
        </w:rPr>
        <w:t>lchemy ORM with connection pooling for MySQL and automated fallback to an embedded SQLite database.</w:t>
      </w: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CHAPTER 6: IMPLEMENTATION PHASE</w:t>
      </w:r>
    </w:p>
    <w:p w:rsidR="0014526A" w:rsidRDefault="00711366">
      <w:pPr>
        <w:pStyle w:val="Heading2"/>
        <w:spacing w:before="240" w:after="120"/>
      </w:pPr>
      <w:r>
        <w:rPr>
          <w:rFonts w:ascii="Times New Roman" w:hAnsi="Times New Roman"/>
          <w:color w:val="141414"/>
        </w:rPr>
        <w:t>6.1 Test Cases &amp; Automated Verification Suite</w:t>
      </w:r>
    </w:p>
    <w:p w:rsidR="0014526A" w:rsidRDefault="00711366">
      <w:pPr>
        <w:spacing w:after="120" w:line="312" w:lineRule="auto"/>
      </w:pPr>
      <w:r>
        <w:rPr>
          <w:rFonts w:ascii="Times New Roman" w:hAnsi="Times New Roman"/>
          <w:color w:val="141414"/>
        </w:rPr>
        <w:t xml:space="preserve">System validation was conducted using Pytest (v9.1.1) and AnyIO (v4.9.0) on </w:t>
      </w:r>
      <w:r>
        <w:rPr>
          <w:rFonts w:ascii="Times New Roman" w:hAnsi="Times New Roman"/>
          <w:color w:val="141414"/>
        </w:rPr>
        <w:t>Python 3.13.5. A total of 12 automated unit and integration tests were executed across test_api.py, test_prediction.py, and test_profile.py.</w:t>
      </w:r>
    </w:p>
    <w:p w:rsidR="0014526A" w:rsidRDefault="00711366">
      <w:pPr>
        <w:pStyle w:val="Heading3"/>
        <w:spacing w:before="240" w:after="120"/>
      </w:pPr>
      <w:r>
        <w:rPr>
          <w:rFonts w:ascii="Times New Roman" w:hAnsi="Times New Roman"/>
          <w:color w:val="282828"/>
        </w:rPr>
        <w:t>Table 6.1: Comprehensive Test Case Specifications, Objectives, and Verification Results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
        <w:gridCol w:w="1440"/>
        <w:gridCol w:w="1584"/>
        <w:gridCol w:w="1872"/>
        <w:gridCol w:w="1584"/>
        <w:gridCol w:w="1008"/>
        <w:gridCol w:w="864"/>
      </w:tblGrid>
      <w:tr w:rsidR="0014526A">
        <w:trPr>
          <w:jc w:val="center"/>
        </w:trPr>
        <w:tc>
          <w:tcPr>
            <w:tcW w:w="1008"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Test ID</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Module</w:t>
            </w:r>
          </w:p>
        </w:tc>
        <w:tc>
          <w:tcPr>
            <w:tcW w:w="1584"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Function Nam</w:t>
            </w:r>
            <w:r>
              <w:rPr>
                <w:rFonts w:ascii="Times New Roman" w:hAnsi="Times New Roman"/>
                <w:b/>
                <w:color w:val="000000"/>
                <w:sz w:val="21"/>
              </w:rPr>
              <w:t>e</w:t>
            </w:r>
          </w:p>
        </w:tc>
        <w:tc>
          <w:tcPr>
            <w:tcW w:w="187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Scenario Description</w:t>
            </w:r>
          </w:p>
        </w:tc>
        <w:tc>
          <w:tcPr>
            <w:tcW w:w="1584"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Expected Output</w:t>
            </w:r>
          </w:p>
        </w:tc>
        <w:tc>
          <w:tcPr>
            <w:tcW w:w="1008"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Actual Result</w:t>
            </w:r>
          </w:p>
        </w:tc>
        <w:tc>
          <w:tcPr>
            <w:tcW w:w="864"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Status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TC-01</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test_api_health</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GET /health status and model load check</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HTTP 200, status='healthy', models_loaded=True</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TC-02</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test_api_predict_valid</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POST </w:t>
            </w:r>
            <w:r>
              <w:rPr>
                <w:rFonts w:ascii="Times New Roman" w:hAnsi="Times New Roman"/>
                <w:color w:val="141414"/>
                <w:sz w:val="20"/>
              </w:rPr>
              <w:t>/predict with valid 4-cyl vehicle JSON</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HTTP 200, MPG &gt; 10.0, category present</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TC-03</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test_api_predict_validation_error</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POST /predict with cylinders=0, displacement=-50</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HTTP 422 Unprocessable Entity error detail</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Matches </w:t>
            </w:r>
            <w:r>
              <w:rPr>
                <w:rFonts w:ascii="Times New Roman" w:hAnsi="Times New Roman"/>
                <w:color w:val="141414"/>
                <w:sz w:val="20"/>
              </w:rPr>
              <w:t>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TC-04</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test_api_analyze_and_history</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POST /analyze and verify /predictions logging</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HTTP 200, record persisted, history populated</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TC-05</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test_api_clusters</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GET /clusters cluster definitions check</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HTTP 200, &gt;= 2 clusters, feature list present</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TC-06</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test_api_statistics</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GET /statistics fleet KPIs summary check</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HTTP 200, dataset, model, and cluster summaries</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TC-07</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test_api_model_info</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GET /model-info benchmark leaderboard check</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HTTP 200, comparison dictionary populated</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TC-08</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test_prediction.py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test_feature_engineering_shape</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AutoMPGFeatureEngineer.transform() column check</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Columns contain interaction </w:t>
            </w:r>
            <w:r>
              <w:rPr>
                <w:rFonts w:ascii="Times New Roman" w:hAnsi="Times New Roman"/>
                <w:color w:val="141414"/>
                <w:sz w:val="20"/>
              </w:rPr>
              <w:lastRenderedPageBreak/>
              <w:t xml:space="preserve">ratios and </w:t>
            </w:r>
            <w:r>
              <w:rPr>
                <w:rFonts w:ascii="Times New Roman" w:hAnsi="Times New Roman"/>
                <w:color w:val="141414"/>
                <w:sz w:val="20"/>
              </w:rPr>
              <w:t>dummies</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lastRenderedPageBreak/>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TC-09</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test_prediction.py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test_prediction_service_valid</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Inference on Japanese economy hatchback</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MPG &gt; 15.0, non-empty attribution list</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TC-10</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test_prediction.py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test_prediction_heavy_v8</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Inference on heavy</w:t>
            </w:r>
            <w:r>
              <w:rPr>
                <w:rFonts w:ascii="Times New Roman" w:hAnsi="Times New Roman"/>
                <w:color w:val="141414"/>
                <w:sz w:val="20"/>
              </w:rPr>
              <w:t xml:space="preserve"> V8 muscle car</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MPG &lt; 18.0, category='Low Efficiency'</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TC-11</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test_profile.py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test_profiling_lightweight</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Clustering on compact 4-cylinder specs</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Assigned Cluster 2, valid PCA coordinates</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TC-12</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test_profile.py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test_profiling_heavy_v8</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Clustering on 4500 lb, 8-cylinder specs</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Assigned Cluster 1, profile contains 'Heavy/Power'</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bl>
    <w:p w:rsidR="0014526A" w:rsidRDefault="0014526A">
      <w:pPr>
        <w:spacing w:after="120"/>
      </w:pPr>
    </w:p>
    <w:p w:rsidR="0014526A" w:rsidRDefault="00711366">
      <w:r>
        <w:rPr>
          <w:noProof/>
          <w:lang w:val="en-IN" w:eastAsia="en-IN"/>
        </w:rPr>
        <w:drawing>
          <wp:inline distT="0" distB="0" distL="0" distR="0">
            <wp:extent cx="5486400" cy="13287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8531592.png"/>
                    <pic:cNvPicPr/>
                  </pic:nvPicPr>
                  <pic:blipFill>
                    <a:blip r:embed="rId9"/>
                    <a:stretch>
                      <a:fillRect/>
                    </a:stretch>
                  </pic:blipFill>
                  <pic:spPr>
                    <a:xfrm>
                      <a:off x="0" y="0"/>
                      <a:ext cx="5486400" cy="1328738"/>
                    </a:xfrm>
                    <a:prstGeom prst="rect">
                      <a:avLst/>
                    </a:prstGeom>
                  </pic:spPr>
                </pic:pic>
              </a:graphicData>
            </a:graphic>
          </wp:inline>
        </w:drawing>
      </w:r>
    </w:p>
    <w:p w:rsidR="0014526A" w:rsidRDefault="00711366">
      <w:pPr>
        <w:spacing w:after="120"/>
        <w:jc w:val="center"/>
      </w:pPr>
      <w:r>
        <w:rPr>
          <w:rFonts w:ascii="Times New Roman" w:hAnsi="Times New Roman"/>
          <w:b/>
          <w:sz w:val="20"/>
        </w:rPr>
        <w:t>Figure 6.1: Automated Unit and Integration Test Execution via Pytest (12 Passed in 1.84s)</w:t>
      </w:r>
    </w:p>
    <w:p w:rsidR="0014526A" w:rsidRDefault="00711366">
      <w:pPr>
        <w:spacing w:after="60" w:line="312" w:lineRule="auto"/>
      </w:pPr>
      <w:r>
        <w:rPr>
          <w:rFonts w:ascii="Times New Roman" w:hAnsi="Times New Roman"/>
          <w:color w:val="141414"/>
        </w:rPr>
        <w:t xml:space="preserve">Visual &amp; Technical </w:t>
      </w:r>
      <w:r>
        <w:rPr>
          <w:rFonts w:ascii="Times New Roman" w:hAnsi="Times New Roman"/>
          <w:color w:val="141414"/>
        </w:rPr>
        <w:t>Observation (Figure 6.1):</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The terminal confirms 12 test items collected across tests/test_api.py (6 tests), tests/test_prediction.py (3 tests), and tests/test_profile.py (3 tests).</w:t>
      </w:r>
    </w:p>
    <w:p w:rsidR="0014526A" w:rsidRDefault="00711366">
      <w:pPr>
        <w:pStyle w:val="ListBullet"/>
        <w:spacing w:after="80" w:line="300" w:lineRule="auto"/>
      </w:pPr>
      <w:r>
        <w:rPr>
          <w:rFonts w:ascii="Times New Roman" w:hAnsi="Times New Roman"/>
          <w:b/>
        </w:rPr>
        <w:t xml:space="preserve">Execution Benchmark: </w:t>
      </w:r>
      <w:r>
        <w:rPr>
          <w:rFonts w:ascii="Times New Roman" w:hAnsi="Times New Roman"/>
        </w:rPr>
        <w:t xml:space="preserve">The entire test suite executed </w:t>
      </w:r>
      <w:r>
        <w:rPr>
          <w:rFonts w:ascii="Times New Roman" w:hAnsi="Times New Roman"/>
        </w:rPr>
        <w:t>in 1.84 seconds on Python 3.13.5 with 100% pass rate and zero failures.</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Validates schema error handling, regression bounds, cluster assignments, and database persistence under automated testing standards.</w:t>
      </w:r>
    </w:p>
    <w:p w:rsidR="0014526A" w:rsidRDefault="00711366">
      <w:pPr>
        <w:pStyle w:val="Heading2"/>
        <w:spacing w:before="240" w:after="120"/>
      </w:pPr>
      <w:r>
        <w:rPr>
          <w:rFonts w:ascii="Times New Roman" w:hAnsi="Times New Roman"/>
          <w:color w:val="141414"/>
        </w:rPr>
        <w:lastRenderedPageBreak/>
        <w:t>6.2 Visual Interface &amp; Empi</w:t>
      </w:r>
      <w:r>
        <w:rPr>
          <w:rFonts w:ascii="Times New Roman" w:hAnsi="Times New Roman"/>
          <w:color w:val="141414"/>
        </w:rPr>
        <w:t>rical System Screenshots</w:t>
      </w:r>
    </w:p>
    <w:p w:rsidR="0014526A" w:rsidRDefault="00711366">
      <w:r>
        <w:rPr>
          <w:noProof/>
          <w:lang w:val="en-IN" w:eastAsia="en-IN"/>
        </w:rPr>
        <w:drawing>
          <wp:inline distT="0" distB="0" distL="0" distR="0">
            <wp:extent cx="5486400" cy="30807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7593797.png"/>
                    <pic:cNvPicPr/>
                  </pic:nvPicPr>
                  <pic:blipFill>
                    <a:blip r:embed="rId10"/>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6.2: Executive Analytics Dashboard &amp; Fleet Archetype Donut Distribution</w:t>
      </w:r>
    </w:p>
    <w:p w:rsidR="0014526A" w:rsidRDefault="00711366">
      <w:pPr>
        <w:spacing w:after="60" w:line="312" w:lineRule="auto"/>
      </w:pPr>
      <w:r>
        <w:rPr>
          <w:rFonts w:ascii="Times New Roman" w:hAnsi="Times New Roman"/>
          <w:color w:val="141414"/>
        </w:rPr>
        <w:t>Visual &amp; Technical Observation (Figure 6.2):</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 xml:space="preserve">Top summary cards display Dataset Mean MPG (23.51), Best Regression R2 (0.8754), </w:t>
      </w:r>
      <w:r>
        <w:rPr>
          <w:rFonts w:ascii="Times New Roman" w:hAnsi="Times New Roman"/>
        </w:rPr>
        <w:t>Vehicle Clusters (3), and Predictions Logged (13).</w:t>
      </w:r>
    </w:p>
    <w:p w:rsidR="0014526A" w:rsidRDefault="00711366">
      <w:pPr>
        <w:pStyle w:val="ListBullet"/>
        <w:spacing w:after="80" w:line="300" w:lineRule="auto"/>
      </w:pPr>
      <w:r>
        <w:rPr>
          <w:rFonts w:ascii="Times New Roman" w:hAnsi="Times New Roman"/>
          <w:b/>
        </w:rPr>
        <w:t xml:space="preserve">Interactive Controls: </w:t>
      </w:r>
      <w:r>
        <w:rPr>
          <w:rFonts w:ascii="Times New Roman" w:hAnsi="Times New Roman"/>
        </w:rPr>
        <w:t>The left panel houses the Quick Vehicle MPG Estimator; the right panel features a Chart.js donut chart showing fleet archetype proportions.</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Confirms live syste</w:t>
      </w:r>
      <w:r>
        <w:rPr>
          <w:rFonts w:ascii="Times New Roman" w:hAnsi="Times New Roman"/>
        </w:rPr>
        <w:t>m health via SQLite fallback and provides stakeholders with high-level fleet performance metrics.</w:t>
      </w:r>
    </w:p>
    <w:p w:rsidR="0014526A" w:rsidRDefault="00711366">
      <w:r>
        <w:rPr>
          <w:noProof/>
          <w:lang w:val="en-IN" w:eastAsia="en-IN"/>
        </w:rPr>
        <w:lastRenderedPageBreak/>
        <w:drawing>
          <wp:inline distT="0" distB="0" distL="0" distR="0">
            <wp:extent cx="5486400" cy="30807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7593801.png"/>
                    <pic:cNvPicPr/>
                  </pic:nvPicPr>
                  <pic:blipFill>
                    <a:blip r:embed="rId11"/>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6.3: Regression Model Benchmark Comparison &amp; Live Prediction Stream</w:t>
      </w:r>
    </w:p>
    <w:p w:rsidR="0014526A" w:rsidRDefault="00711366">
      <w:pPr>
        <w:spacing w:after="60" w:line="312" w:lineRule="auto"/>
      </w:pPr>
      <w:r>
        <w:rPr>
          <w:rFonts w:ascii="Times New Roman" w:hAnsi="Times New Roman"/>
          <w:color w:val="141414"/>
        </w:rPr>
        <w:t>Visual &amp; Technical Observation (Figure 6.3):</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Left bar char</w:t>
      </w:r>
      <w:r>
        <w:rPr>
          <w:rFonts w:ascii="Times New Roman" w:hAnsi="Times New Roman"/>
        </w:rPr>
        <w:t>t displays Test R2 (~0.875, blue) and Test RMSE (~2.586 MPG, orange) across Linear, Ridge, Lasso, and ElasticNet models.</w:t>
      </w:r>
    </w:p>
    <w:p w:rsidR="0014526A" w:rsidRDefault="00711366">
      <w:pPr>
        <w:pStyle w:val="ListBullet"/>
        <w:spacing w:after="80" w:line="300" w:lineRule="auto"/>
      </w:pPr>
      <w:r>
        <w:rPr>
          <w:rFonts w:ascii="Times New Roman" w:hAnsi="Times New Roman"/>
          <w:b/>
        </w:rPr>
        <w:t xml:space="preserve">Live Log Stream: </w:t>
      </w:r>
      <w:r>
        <w:rPr>
          <w:rFonts w:ascii="Times New Roman" w:hAnsi="Times New Roman"/>
        </w:rPr>
        <w:t>The right panel displays recent vehicle analyses with specifications, predicted MPG, category badges, and assigned arc</w:t>
      </w:r>
      <w:r>
        <w:rPr>
          <w:rFonts w:ascii="Times New Roman" w:hAnsi="Times New Roman"/>
        </w:rPr>
        <w:t>hetypes.</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Demonstrates empirical performance parity across regularized estimators and confirms active database persistence.</w:t>
      </w:r>
    </w:p>
    <w:p w:rsidR="0014526A" w:rsidRDefault="00711366">
      <w:r>
        <w:rPr>
          <w:noProof/>
          <w:lang w:val="en-IN" w:eastAsia="en-IN"/>
        </w:rPr>
        <w:drawing>
          <wp:inline distT="0" distB="0" distL="0" distR="0">
            <wp:extent cx="5486400" cy="30807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7593825.png"/>
                    <pic:cNvPicPr/>
                  </pic:nvPicPr>
                  <pic:blipFill>
                    <a:blip r:embed="rId12"/>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lastRenderedPageBreak/>
        <w:t>Figure 6.4: Interactive Vehicle MPG Prediction Studio &amp; Circular Gauge Meter</w:t>
      </w:r>
    </w:p>
    <w:p w:rsidR="0014526A" w:rsidRDefault="00711366">
      <w:pPr>
        <w:spacing w:after="60" w:line="312" w:lineRule="auto"/>
      </w:pPr>
      <w:r>
        <w:rPr>
          <w:rFonts w:ascii="Times New Roman" w:hAnsi="Times New Roman"/>
          <w:color w:val="141414"/>
        </w:rPr>
        <w:t>Visual &amp; Technical Observation</w:t>
      </w:r>
      <w:r>
        <w:rPr>
          <w:rFonts w:ascii="Times New Roman" w:hAnsi="Times New Roman"/>
          <w:color w:val="141414"/>
        </w:rPr>
        <w:t xml:space="preserve"> (Figure 6.4):</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Left panel contains specification input fields (4 Cyl, 120 ci, 85 HP, 2350 lbs, 16.5s, 1978, USA). Right panel displays animated circular gauge reading 28.9 MPG.</w:t>
      </w:r>
    </w:p>
    <w:p w:rsidR="0014526A" w:rsidRDefault="00711366">
      <w:pPr>
        <w:pStyle w:val="ListBullet"/>
        <w:spacing w:after="80" w:line="300" w:lineRule="auto"/>
      </w:pPr>
      <w:r>
        <w:rPr>
          <w:rFonts w:ascii="Times New Roman" w:hAnsi="Times New Roman"/>
          <w:b/>
        </w:rPr>
        <w:t xml:space="preserve">Archetype Assignment: </w:t>
      </w:r>
      <w:r>
        <w:rPr>
          <w:rFonts w:ascii="Times New Roman" w:hAnsi="Times New Roman"/>
        </w:rPr>
        <w:t>Classifies the vehicle as 'High Ef</w:t>
      </w:r>
      <w:r>
        <w:rPr>
          <w:rFonts w:ascii="Times New Roman" w:hAnsi="Times New Roman"/>
        </w:rPr>
        <w:t>ficiency' and assigns it to Cluster 2 (Lightweight Efficient).</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Demonstrates responsive real-time inference with sub-50ms execution latency.</w:t>
      </w:r>
    </w:p>
    <w:p w:rsidR="0014526A" w:rsidRDefault="00711366">
      <w:r>
        <w:rPr>
          <w:noProof/>
          <w:lang w:val="en-IN" w:eastAsia="en-IN"/>
        </w:rPr>
        <w:drawing>
          <wp:inline distT="0" distB="0" distL="0" distR="0">
            <wp:extent cx="5486400" cy="30807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7593812.png"/>
                    <pic:cNvPicPr/>
                  </pic:nvPicPr>
                  <pic:blipFill>
                    <a:blip r:embed="rId13"/>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6.5: Local Feature Attribution and Prediction Explainability Breakdown</w:t>
      </w:r>
    </w:p>
    <w:p w:rsidR="0014526A" w:rsidRDefault="00711366">
      <w:pPr>
        <w:spacing w:after="60" w:line="312" w:lineRule="auto"/>
      </w:pPr>
      <w:r>
        <w:rPr>
          <w:rFonts w:ascii="Times New Roman" w:hAnsi="Times New Roman"/>
          <w:color w:val="141414"/>
        </w:rPr>
        <w:t>Visual &amp; Tec</w:t>
      </w:r>
      <w:r>
        <w:rPr>
          <w:rFonts w:ascii="Times New Roman" w:hAnsi="Times New Roman"/>
          <w:color w:val="141414"/>
        </w:rPr>
        <w:t>hnical Observation (Figure 6.5):</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Decomposes prediction into positive boosters (Cylinders +11.24, Displacement/Cyl +5.19, Curb Weight +1.78) and negative drag penalties (Displacement -10.25, Weight/Cyl -2.61, Horsepower -2.14).</w:t>
      </w:r>
    </w:p>
    <w:p w:rsidR="0014526A" w:rsidRDefault="00711366">
      <w:pPr>
        <w:pStyle w:val="ListBullet"/>
        <w:spacing w:after="80" w:line="300" w:lineRule="auto"/>
      </w:pPr>
      <w:r>
        <w:rPr>
          <w:rFonts w:ascii="Times New Roman" w:hAnsi="Times New Roman"/>
          <w:b/>
        </w:rPr>
        <w:t>Techni</w:t>
      </w:r>
      <w:r>
        <w:rPr>
          <w:rFonts w:ascii="Times New Roman" w:hAnsi="Times New Roman"/>
          <w:b/>
        </w:rPr>
        <w:t xml:space="preserve">cal Significance: </w:t>
      </w:r>
      <w:r>
        <w:rPr>
          <w:rFonts w:ascii="Times New Roman" w:hAnsi="Times New Roman"/>
        </w:rPr>
        <w:t>Provides transparent, auditable justifications for model outputs, resolving the black-box opacity challenge in automotive AI.</w:t>
      </w:r>
    </w:p>
    <w:p w:rsidR="0014526A" w:rsidRDefault="00711366">
      <w:r>
        <w:rPr>
          <w:noProof/>
          <w:lang w:val="en-IN" w:eastAsia="en-IN"/>
        </w:rPr>
        <w:lastRenderedPageBreak/>
        <w:drawing>
          <wp:inline distT="0" distB="0" distL="0" distR="0">
            <wp:extent cx="5486400" cy="30807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8405640.png"/>
                    <pic:cNvPicPr/>
                  </pic:nvPicPr>
                  <pic:blipFill>
                    <a:blip r:embed="rId14"/>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6.6: Unsupervised Vehicle Profiling Archetype Cards (Clusters 0, 1, 2)</w:t>
      </w:r>
    </w:p>
    <w:p w:rsidR="0014526A" w:rsidRDefault="00711366">
      <w:pPr>
        <w:spacing w:after="60" w:line="312" w:lineRule="auto"/>
      </w:pPr>
      <w:r>
        <w:rPr>
          <w:rFonts w:ascii="Times New Roman" w:hAnsi="Times New Roman"/>
          <w:color w:val="141414"/>
        </w:rPr>
        <w:t>Visual &amp; Technical Observation (</w:t>
      </w:r>
      <w:r>
        <w:rPr>
          <w:rFonts w:ascii="Times New Roman" w:hAnsi="Times New Roman"/>
          <w:color w:val="141414"/>
        </w:rPr>
        <w:t>Figure 6.6):</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Displays three cluster cards: Mid-Heavy Cruiser (23.6%, 19.8 MPG, 3222 lbs, 6 Cyl), Heavy High-Power (24.4%, 14.5 MPG, 4144 lbs, 8 Cyl), and Lightweight Efficient (52.0%, 29.4 MPG, 2306 lbs, 4 Cyl).</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Illustrates automated fleet categorization derived via unsupervised K-Means without reliance on manual ground truth labels.</w:t>
      </w:r>
    </w:p>
    <w:p w:rsidR="0014526A" w:rsidRDefault="00711366">
      <w:r>
        <w:rPr>
          <w:noProof/>
          <w:lang w:val="en-IN" w:eastAsia="en-IN"/>
        </w:rPr>
        <w:drawing>
          <wp:inline distT="0" distB="0" distL="0" distR="0">
            <wp:extent cx="5486400" cy="30807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8405671.png"/>
                    <pic:cNvPicPr/>
                  </pic:nvPicPr>
                  <pic:blipFill>
                    <a:blip r:embed="rId15"/>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6.7: High-Dimensional 2D PCA Cluster Scatter Map &amp; Centroid Comparisons</w:t>
      </w:r>
    </w:p>
    <w:p w:rsidR="0014526A" w:rsidRDefault="00711366">
      <w:pPr>
        <w:spacing w:after="60" w:line="312" w:lineRule="auto"/>
      </w:pPr>
      <w:r>
        <w:rPr>
          <w:rFonts w:ascii="Times New Roman" w:hAnsi="Times New Roman"/>
          <w:color w:val="141414"/>
        </w:rPr>
        <w:lastRenderedPageBreak/>
        <w:t>Visual &amp; Technical Observat</w:t>
      </w:r>
      <w:r>
        <w:rPr>
          <w:rFonts w:ascii="Times New Roman" w:hAnsi="Times New Roman"/>
          <w:color w:val="141414"/>
        </w:rPr>
        <w:t>ion (Figure 6.7):</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Left scatter plot visualizes vehicle coordinates along PC1 (Size &amp; Power) and PC2 (Acceleration &amp; Efficiency), retaining 91.8% of variance. Right panel displays normalized metric comparison bar charts.</w:t>
      </w:r>
    </w:p>
    <w:p w:rsidR="0014526A" w:rsidRDefault="00711366">
      <w:pPr>
        <w:pStyle w:val="ListBullet"/>
        <w:spacing w:after="80" w:line="300" w:lineRule="auto"/>
      </w:pPr>
      <w:r>
        <w:rPr>
          <w:rFonts w:ascii="Times New Roman" w:hAnsi="Times New Roman"/>
          <w:b/>
        </w:rPr>
        <w:t>Centroid Coor</w:t>
      </w:r>
      <w:r>
        <w:rPr>
          <w:rFonts w:ascii="Times New Roman" w:hAnsi="Times New Roman"/>
          <w:b/>
        </w:rPr>
        <w:t xml:space="preserve">dinates: </w:t>
      </w:r>
      <w:r>
        <w:rPr>
          <w:rFonts w:ascii="Times New Roman" w:hAnsi="Times New Roman"/>
        </w:rPr>
        <w:t>Centroids marked with white crosses at [-1.761, -0.188], [0.454, 0.559], and [3.319, -0.141].</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Validates effective dimensionality reduction, demonstrating clear visual separation between vehicle classes.</w:t>
      </w:r>
    </w:p>
    <w:p w:rsidR="0014526A" w:rsidRDefault="00711366">
      <w:r>
        <w:rPr>
          <w:noProof/>
          <w:lang w:val="en-IN" w:eastAsia="en-IN"/>
        </w:rPr>
        <w:drawing>
          <wp:inline distT="0" distB="0" distL="0" distR="0">
            <wp:extent cx="5486400" cy="30807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8405711.png"/>
                    <pic:cNvPicPr/>
                  </pic:nvPicPr>
                  <pic:blipFill>
                    <a:blip r:embed="rId16"/>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6.8: Cluste</w:t>
      </w:r>
      <w:r>
        <w:rPr>
          <w:rFonts w:ascii="Times New Roman" w:hAnsi="Times New Roman"/>
          <w:b/>
          <w:sz w:val="20"/>
        </w:rPr>
        <w:t>r Optimization Validation: Inertia Elbow &amp; Mean Silhouette Curves</w:t>
      </w:r>
    </w:p>
    <w:p w:rsidR="0014526A" w:rsidRDefault="00711366">
      <w:pPr>
        <w:spacing w:after="60" w:line="312" w:lineRule="auto"/>
      </w:pPr>
      <w:r>
        <w:rPr>
          <w:rFonts w:ascii="Times New Roman" w:hAnsi="Times New Roman"/>
          <w:color w:val="141414"/>
        </w:rPr>
        <w:t>Visual &amp; Technical Observation (Figure 6.8):</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Inertia curve displays an elbow inflection at k=3; Silhouette curve peaks at S = 0.55 for k=2 and maintains a strong S = 0</w:t>
      </w:r>
      <w:r>
        <w:rPr>
          <w:rFonts w:ascii="Times New Roman" w:hAnsi="Times New Roman"/>
        </w:rPr>
        <w:t>.44 at k=3 before degrading.</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Provides mathematical justification for selecting k=3 clusters based on intra-cluster cohesion and inter-cluster separation.</w:t>
      </w:r>
    </w:p>
    <w:p w:rsidR="0014526A" w:rsidRDefault="00711366">
      <w:r>
        <w:rPr>
          <w:noProof/>
          <w:lang w:val="en-IN" w:eastAsia="en-IN"/>
        </w:rPr>
        <w:lastRenderedPageBreak/>
        <w:drawing>
          <wp:inline distT="0" distB="0" distL="0" distR="0">
            <wp:extent cx="5486400" cy="30807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8250665.png"/>
                    <pic:cNvPicPr/>
                  </pic:nvPicPr>
                  <pic:blipFill>
                    <a:blip r:embed="rId17"/>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6.9: Empirical Regression Benchmark Leaderboard &amp; Regularization Hype</w:t>
      </w:r>
      <w:r>
        <w:rPr>
          <w:rFonts w:ascii="Times New Roman" w:hAnsi="Times New Roman"/>
          <w:b/>
          <w:sz w:val="20"/>
        </w:rPr>
        <w:t>rparameters</w:t>
      </w:r>
    </w:p>
    <w:p w:rsidR="0014526A" w:rsidRDefault="00711366">
      <w:pPr>
        <w:spacing w:after="60" w:line="312" w:lineRule="auto"/>
      </w:pPr>
      <w:r>
        <w:rPr>
          <w:rFonts w:ascii="Times New Roman" w:hAnsi="Times New Roman"/>
          <w:color w:val="141414"/>
        </w:rPr>
        <w:t>Visual &amp; Technical Observation (Figure 6.9):</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Displays complete empirical leaderboard: Train R2 (0.8555), 5-Fold CV R2 (0.8409), Test R2 (0.8756), Test RMSE (2.586 MPG), Test MAE (1.944 MPG), and tuned parameters (alpha=0.</w:t>
      </w:r>
      <w:r>
        <w:rPr>
          <w:rFonts w:ascii="Times New Roman" w:hAnsi="Times New Roman"/>
        </w:rPr>
        <w:t>1600 for Ridge, alpha=0.0010 for Lasso/ElasticNet).</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Provides quantitative verification that regularized models achieve high accuracy while preventing collinear overfitting.</w:t>
      </w:r>
    </w:p>
    <w:p w:rsidR="0014526A" w:rsidRDefault="00711366">
      <w:r>
        <w:rPr>
          <w:noProof/>
          <w:lang w:val="en-IN" w:eastAsia="en-IN"/>
        </w:rPr>
        <w:drawing>
          <wp:inline distT="0" distB="0" distL="0" distR="0">
            <wp:extent cx="5486400" cy="30807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8250425.png"/>
                    <pic:cNvPicPr/>
                  </pic:nvPicPr>
                  <pic:blipFill>
                    <a:blip r:embed="rId18"/>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6.10: REST API Architectural Endpoint Specificatio</w:t>
      </w:r>
      <w:r>
        <w:rPr>
          <w:rFonts w:ascii="Times New Roman" w:hAnsi="Times New Roman"/>
          <w:b/>
          <w:sz w:val="20"/>
        </w:rPr>
        <w:t>ns and Routing Contracts</w:t>
      </w:r>
    </w:p>
    <w:p w:rsidR="0014526A" w:rsidRDefault="00711366">
      <w:pPr>
        <w:spacing w:after="60" w:line="312" w:lineRule="auto"/>
      </w:pPr>
      <w:r>
        <w:rPr>
          <w:rFonts w:ascii="Times New Roman" w:hAnsi="Times New Roman"/>
          <w:color w:val="141414"/>
        </w:rPr>
        <w:lastRenderedPageBreak/>
        <w:t>Visual &amp; Technical Observation (Figure 6.10):</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Documents all active API endpoints: GET /health, POST /predict, POST /profile, POST /analyze, GET /predictions, GET /statistics, GET /clusters, GET /model-info.</w:t>
      </w:r>
    </w:p>
    <w:p w:rsidR="0014526A" w:rsidRDefault="00711366">
      <w:pPr>
        <w:pStyle w:val="ListBullet"/>
        <w:spacing w:after="80" w:line="300" w:lineRule="auto"/>
      </w:pPr>
      <w:r>
        <w:rPr>
          <w:rFonts w:ascii="Times New Roman" w:hAnsi="Times New Roman"/>
          <w:b/>
        </w:rPr>
        <w:t>T</w:t>
      </w:r>
      <w:r>
        <w:rPr>
          <w:rFonts w:ascii="Times New Roman" w:hAnsi="Times New Roman"/>
          <w:b/>
        </w:rPr>
        <w:t xml:space="preserve">echnical Significance: </w:t>
      </w:r>
      <w:r>
        <w:rPr>
          <w:rFonts w:ascii="Times New Roman" w:hAnsi="Times New Roman"/>
        </w:rPr>
        <w:t>Confirms adherence to RESTful design patterns with structured JSON payloads and automatic Swagger documentation.</w:t>
      </w:r>
    </w:p>
    <w:p w:rsidR="0014526A" w:rsidRDefault="00711366">
      <w:r>
        <w:rPr>
          <w:noProof/>
          <w:lang w:val="en-IN" w:eastAsia="en-IN"/>
        </w:rPr>
        <w:drawing>
          <wp:inline distT="0" distB="0" distL="0" distR="0">
            <wp:extent cx="5486400" cy="30807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8405749.png"/>
                    <pic:cNvPicPr/>
                  </pic:nvPicPr>
                  <pic:blipFill>
                    <a:blip r:embed="rId19"/>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6.11: Historical Vehicle Prediction Audit Log with Query Filters &amp; Exporters</w:t>
      </w:r>
    </w:p>
    <w:p w:rsidR="0014526A" w:rsidRDefault="00711366">
      <w:pPr>
        <w:spacing w:after="60" w:line="312" w:lineRule="auto"/>
      </w:pPr>
      <w:r>
        <w:rPr>
          <w:rFonts w:ascii="Times New Roman" w:hAnsi="Times New Roman"/>
          <w:color w:val="141414"/>
        </w:rPr>
        <w:t>Visual &amp; Technical Observation (Fi</w:t>
      </w:r>
      <w:r>
        <w:rPr>
          <w:rFonts w:ascii="Times New Roman" w:hAnsi="Times New Roman"/>
          <w:color w:val="141414"/>
        </w:rPr>
        <w:t>gure 6.11):</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Displays historical transactions (#19 down to #15) with timestamps, vehicle specifications, predicted MPG, category badges, archetype tags, and CSV/JSON export controls.</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Validates database persiste</w:t>
      </w:r>
      <w:r>
        <w:rPr>
          <w:rFonts w:ascii="Times New Roman" w:hAnsi="Times New Roman"/>
        </w:rPr>
        <w:t>nce and auditing functionality required for enterprise compliance.</w:t>
      </w:r>
    </w:p>
    <w:p w:rsidR="0014526A" w:rsidRDefault="00711366">
      <w:r>
        <w:rPr>
          <w:noProof/>
          <w:lang w:val="en-IN" w:eastAsia="en-IN"/>
        </w:rPr>
        <w:lastRenderedPageBreak/>
        <w:drawing>
          <wp:inline distT="0" distB="0" distL="0" distR="0">
            <wp:extent cx="5486400" cy="34588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7700846.png"/>
                    <pic:cNvPicPr/>
                  </pic:nvPicPr>
                  <pic:blipFill>
                    <a:blip r:embed="rId20"/>
                    <a:stretch>
                      <a:fillRect/>
                    </a:stretch>
                  </pic:blipFill>
                  <pic:spPr>
                    <a:xfrm>
                      <a:off x="0" y="0"/>
                      <a:ext cx="5486400" cy="3458817"/>
                    </a:xfrm>
                    <a:prstGeom prst="rect">
                      <a:avLst/>
                    </a:prstGeom>
                  </pic:spPr>
                </pic:pic>
              </a:graphicData>
            </a:graphic>
          </wp:inline>
        </w:drawing>
      </w:r>
    </w:p>
    <w:p w:rsidR="0014526A" w:rsidRDefault="00711366">
      <w:pPr>
        <w:spacing w:after="120"/>
        <w:jc w:val="center"/>
      </w:pPr>
      <w:r>
        <w:rPr>
          <w:rFonts w:ascii="Times New Roman" w:hAnsi="Times New Roman"/>
          <w:b/>
          <w:sz w:val="20"/>
        </w:rPr>
        <w:t>Figure 6.12: FastAPI Backend Initialization and Real-Time HTTP Request Pipeline</w:t>
      </w:r>
    </w:p>
    <w:p w:rsidR="0014526A" w:rsidRDefault="00711366">
      <w:pPr>
        <w:spacing w:after="60" w:line="312" w:lineRule="auto"/>
      </w:pPr>
      <w:r>
        <w:rPr>
          <w:rFonts w:ascii="Times New Roman" w:hAnsi="Times New Roman"/>
          <w:color w:val="141414"/>
        </w:rPr>
        <w:t>Visual &amp; Technical Observation (Figure 6.12):</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 xml:space="preserve">Terminal shows python run.py </w:t>
      </w:r>
      <w:r>
        <w:rPr>
          <w:rFonts w:ascii="Times New Roman" w:hAnsi="Times New Roman"/>
        </w:rPr>
        <w:t>executing, ModelLoader deserializing artifacts, SQLite fallback activating, and Uvicorn handling incoming requests with HTTP 200 OK.</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 xml:space="preserve">Confirms robust server startup, graceful database fallback, and reliable asynchronous request </w:t>
      </w:r>
      <w:r>
        <w:rPr>
          <w:rFonts w:ascii="Times New Roman" w:hAnsi="Times New Roman"/>
        </w:rPr>
        <w:t>dispatching.</w:t>
      </w:r>
    </w:p>
    <w:p w:rsidR="0014526A" w:rsidRDefault="00711366">
      <w:pPr>
        <w:pStyle w:val="Heading2"/>
        <w:spacing w:before="240" w:after="120"/>
      </w:pPr>
      <w:r>
        <w:rPr>
          <w:rFonts w:ascii="Times New Roman" w:hAnsi="Times New Roman"/>
          <w:color w:val="141414"/>
        </w:rPr>
        <w:t>6.3 Quantitative Performance Evaluation &amp; Model Leaderboard</w:t>
      </w:r>
    </w:p>
    <w:p w:rsidR="0014526A" w:rsidRDefault="00711366">
      <w:pPr>
        <w:pStyle w:val="Heading3"/>
        <w:spacing w:before="240" w:after="120"/>
      </w:pPr>
      <w:r>
        <w:rPr>
          <w:rFonts w:ascii="Times New Roman" w:hAnsi="Times New Roman"/>
          <w:color w:val="282828"/>
        </w:rPr>
        <w:t>Table 6.2: Supervised Regression Quantitative Performance Benchmark Leaderboard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152"/>
        <w:gridCol w:w="1728"/>
        <w:gridCol w:w="1152"/>
        <w:gridCol w:w="1440"/>
        <w:gridCol w:w="1440"/>
        <w:gridCol w:w="2160"/>
      </w:tblGrid>
      <w:tr w:rsidR="0014526A">
        <w:trPr>
          <w:jc w:val="center"/>
        </w:trPr>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Model Architecture</w:t>
            </w:r>
          </w:p>
        </w:tc>
        <w:tc>
          <w:tcPr>
            <w:tcW w:w="115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Train R2</w:t>
            </w:r>
          </w:p>
        </w:tc>
        <w:tc>
          <w:tcPr>
            <w:tcW w:w="1728"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5-Fold CV R2</w:t>
            </w:r>
          </w:p>
        </w:tc>
        <w:tc>
          <w:tcPr>
            <w:tcW w:w="115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Test R2 Score</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Test RMSE (MPG)</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Test MAE (MPG)</w:t>
            </w:r>
          </w:p>
        </w:tc>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Tuned Hyperparame</w:t>
            </w:r>
            <w:r>
              <w:rPr>
                <w:rFonts w:ascii="Times New Roman" w:hAnsi="Times New Roman"/>
                <w:b/>
                <w:color w:val="000000"/>
                <w:sz w:val="21"/>
              </w:rPr>
              <w:t>ters</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Linear Regression (OLS)</w:t>
            </w:r>
          </w:p>
        </w:tc>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0.8555</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0.8409 (+/- 0.0186)</w:t>
            </w:r>
          </w:p>
        </w:tc>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0.8754</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2.5878</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1.9578</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None (Standard OLS)</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Ridge Regression</w:t>
            </w:r>
          </w:p>
        </w:tc>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0.8554</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0.8406 (+/- 0.0183)</w:t>
            </w:r>
          </w:p>
        </w:tc>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0.8756</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2.5867</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1.9439</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alpha = 0.1600</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Lasso Regression</w:t>
            </w:r>
          </w:p>
        </w:tc>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0.8555</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0.8405 (+/- 0.0178)</w:t>
            </w:r>
          </w:p>
        </w:tc>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0.8756</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2.5864</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1.9524</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alpha = </w:t>
            </w:r>
            <w:r>
              <w:rPr>
                <w:rFonts w:ascii="Times New Roman" w:hAnsi="Times New Roman"/>
                <w:color w:val="141414"/>
                <w:sz w:val="20"/>
              </w:rPr>
              <w:t>0.0010</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ElasticNet Regression</w:t>
            </w:r>
          </w:p>
        </w:tc>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0.8554</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0.8403 (+/- 0.0178)</w:t>
            </w:r>
          </w:p>
        </w:tc>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0.8756</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2.5860</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1.9448</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alpha = 0.0010, l1_ratio = 0.7000</w:t>
            </w:r>
          </w:p>
        </w:tc>
      </w:tr>
    </w:tbl>
    <w:p w:rsidR="0014526A" w:rsidRDefault="0014526A">
      <w:pPr>
        <w:spacing w:after="120"/>
      </w:pPr>
    </w:p>
    <w:p w:rsidR="0014526A" w:rsidRDefault="00711366">
      <w:pPr>
        <w:spacing w:after="120" w:line="312" w:lineRule="auto"/>
      </w:pPr>
      <w:r>
        <w:rPr>
          <w:rFonts w:ascii="Times New Roman" w:hAnsi="Times New Roman"/>
          <w:color w:val="141414"/>
        </w:rPr>
        <w:t>Analytical Observations on Quantitative Benchmarks:</w:t>
      </w:r>
    </w:p>
    <w:p w:rsidR="0014526A" w:rsidRDefault="00711366">
      <w:pPr>
        <w:pStyle w:val="ListBullet"/>
        <w:spacing w:after="80" w:line="300" w:lineRule="auto"/>
      </w:pPr>
      <w:r>
        <w:rPr>
          <w:rFonts w:ascii="Times New Roman" w:hAnsi="Times New Roman"/>
          <w:b/>
        </w:rPr>
        <w:t xml:space="preserve">Generalization Parity: </w:t>
      </w:r>
      <w:r>
        <w:rPr>
          <w:rFonts w:ascii="Times New Roman" w:hAnsi="Times New Roman"/>
        </w:rPr>
        <w:t xml:space="preserve">All models achieved holdout test R2 of ~0.8756, indicating high </w:t>
      </w:r>
      <w:r>
        <w:rPr>
          <w:rFonts w:ascii="Times New Roman" w:hAnsi="Times New Roman"/>
        </w:rPr>
        <w:t>predictive fidelity across unseen test vehicles.</w:t>
      </w:r>
    </w:p>
    <w:p w:rsidR="0014526A" w:rsidRDefault="00711366">
      <w:pPr>
        <w:pStyle w:val="ListBullet"/>
        <w:spacing w:after="80" w:line="300" w:lineRule="auto"/>
      </w:pPr>
      <w:r>
        <w:rPr>
          <w:rFonts w:ascii="Times New Roman" w:hAnsi="Times New Roman"/>
          <w:b/>
        </w:rPr>
        <w:t xml:space="preserve">Error Margins: </w:t>
      </w:r>
      <w:r>
        <w:rPr>
          <w:rFonts w:ascii="Times New Roman" w:hAnsi="Times New Roman"/>
        </w:rPr>
        <w:t>Holdout RMSE of 2.586 MPG and MAE of 1.944 MPG demonstrate reliable real-world estimation accuracy across the 9.0 to 46.6 MPG dataset range.</w:t>
      </w:r>
    </w:p>
    <w:p w:rsidR="0014526A" w:rsidRDefault="00711366">
      <w:pPr>
        <w:pStyle w:val="ListBullet"/>
        <w:spacing w:after="80" w:line="300" w:lineRule="auto"/>
      </w:pPr>
      <w:r>
        <w:rPr>
          <w:rFonts w:ascii="Times New Roman" w:hAnsi="Times New Roman"/>
          <w:b/>
        </w:rPr>
        <w:t xml:space="preserve">Variance Control: </w:t>
      </w:r>
      <w:r>
        <w:rPr>
          <w:rFonts w:ascii="Times New Roman" w:hAnsi="Times New Roman"/>
        </w:rPr>
        <w:t>The low cross-validation standard</w:t>
      </w:r>
      <w:r>
        <w:rPr>
          <w:rFonts w:ascii="Times New Roman" w:hAnsi="Times New Roman"/>
        </w:rPr>
        <w:t xml:space="preserve"> deviation (+/- 0.018) confirms stable generalization across different data splits.</w:t>
      </w:r>
    </w:p>
    <w:p w:rsidR="0014526A" w:rsidRDefault="00711366">
      <w:pPr>
        <w:pStyle w:val="Heading2"/>
        <w:spacing w:before="240" w:after="120"/>
      </w:pPr>
      <w:r>
        <w:rPr>
          <w:rFonts w:ascii="Times New Roman" w:hAnsi="Times New Roman"/>
          <w:color w:val="141414"/>
        </w:rPr>
        <w:t>6.4 Results Discussion, Feature Drivers &amp; Explainability</w:t>
      </w:r>
    </w:p>
    <w:p w:rsidR="0014526A" w:rsidRDefault="00711366">
      <w:pPr>
        <w:pStyle w:val="Heading3"/>
        <w:spacing w:before="240" w:after="120"/>
      </w:pPr>
      <w:r>
        <w:rPr>
          <w:rFonts w:ascii="Times New Roman" w:hAnsi="Times New Roman"/>
          <w:color w:val="282828"/>
        </w:rPr>
        <w:t>Table 6.3: Discovered Vehicular Archetype Centroids and Physical Properties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872"/>
        <w:gridCol w:w="1872"/>
        <w:gridCol w:w="1872"/>
        <w:gridCol w:w="1584"/>
      </w:tblGrid>
      <w:tr w:rsidR="0014526A">
        <w:trPr>
          <w:jc w:val="center"/>
        </w:trPr>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Profile Dimension</w:t>
            </w:r>
          </w:p>
        </w:tc>
        <w:tc>
          <w:tcPr>
            <w:tcW w:w="187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 xml:space="preserve">Cluster 0: Mid-Heavy </w:t>
            </w:r>
            <w:r>
              <w:rPr>
                <w:rFonts w:ascii="Times New Roman" w:hAnsi="Times New Roman"/>
                <w:b/>
                <w:color w:val="000000"/>
                <w:sz w:val="21"/>
              </w:rPr>
              <w:t>Cruiser</w:t>
            </w:r>
          </w:p>
        </w:tc>
        <w:tc>
          <w:tcPr>
            <w:tcW w:w="187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Cluster 1: Heavy High-Power</w:t>
            </w:r>
          </w:p>
        </w:tc>
        <w:tc>
          <w:tcPr>
            <w:tcW w:w="187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Cluster 2: Lightweight Efficient</w:t>
            </w:r>
          </w:p>
        </w:tc>
        <w:tc>
          <w:tcPr>
            <w:tcW w:w="1584"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Fleet Baseline</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Fleet Representation (%)</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23.6% (N=94)</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24.4% (N=97)</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52.0% (N=207)</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100% (N=398)</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Average Fuel Economy (MPG)</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19.83 MPG</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14.53 MPG</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29.40 MPG</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23.51 MPG</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 xml:space="preserve">Average Curb Weight </w:t>
            </w:r>
            <w:r>
              <w:rPr>
                <w:rFonts w:ascii="Times New Roman" w:hAnsi="Times New Roman"/>
                <w:b/>
                <w:color w:val="000000"/>
                <w:sz w:val="20"/>
              </w:rPr>
              <w:t>(lbs)</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3222.4 lbs</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4144.0 lbs</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2306.1 lbs</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2970.4 lbs</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Average Brake Horsepower (HP)</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101.7 HP</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161.8 HP</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78.5 HP</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104.5 HP</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Average Displacement (cu. in.)</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218.1 ci</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348.0 ci</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109.8 ci</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193.4 ci</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Typical Engine Architecture</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6 Cylinders</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8 Cylinders (V8)</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4 Cylinders</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5.4 Cylinders</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2D PCA Centroid Coordinates</w:t>
            </w:r>
          </w:p>
        </w:tc>
        <w:tc>
          <w:tcPr>
            <w:tcW w:w="187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[+0.454, +0.559]</w:t>
            </w:r>
          </w:p>
        </w:tc>
        <w:tc>
          <w:tcPr>
            <w:tcW w:w="187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[+3.319, -0.141]</w:t>
            </w:r>
          </w:p>
        </w:tc>
        <w:tc>
          <w:tcPr>
            <w:tcW w:w="187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[-1.761, -0.188]</w:t>
            </w:r>
          </w:p>
        </w:tc>
        <w:tc>
          <w:tcPr>
            <w:tcW w:w="1584"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[0.000, 0.000]</w:t>
            </w:r>
          </w:p>
        </w:tc>
      </w:tr>
    </w:tbl>
    <w:p w:rsidR="0014526A" w:rsidRDefault="0014526A">
      <w:pPr>
        <w:spacing w:after="120"/>
      </w:pPr>
    </w:p>
    <w:p w:rsidR="0014526A" w:rsidRDefault="00711366">
      <w:pPr>
        <w:pStyle w:val="Heading3"/>
        <w:spacing w:before="240" w:after="120"/>
      </w:pPr>
      <w:r>
        <w:rPr>
          <w:rFonts w:ascii="Times New Roman" w:hAnsi="Times New Roman"/>
          <w:color w:val="282828"/>
        </w:rPr>
        <w:t>Table 6.4: Local Feature Coefficient Attribution Weights for Benchmark Test Car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440"/>
        <w:gridCol w:w="1440"/>
        <w:gridCol w:w="4320"/>
      </w:tblGrid>
      <w:tr w:rsidR="0014526A">
        <w:trPr>
          <w:jc w:val="center"/>
        </w:trPr>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Feature / Interaction Driver</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Attribution Weight</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Direction</w:t>
            </w:r>
          </w:p>
        </w:tc>
        <w:tc>
          <w:tcPr>
            <w:tcW w:w="432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sz w:val="21"/>
              </w:rPr>
              <w:t>Physical Engineering Interpretation</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Engine Cylinders (4-Cyl)</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+11.24</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Boosts MPG</w:t>
            </w:r>
          </w:p>
        </w:tc>
        <w:tc>
          <w:tcPr>
            <w:tcW w:w="432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Fewer combustion chambers reduce internal frictional losses.</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lastRenderedPageBreak/>
              <w:t>Engine Displacement (120 ci)</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-10.25</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Reduces MPG</w:t>
            </w:r>
          </w:p>
        </w:tc>
        <w:tc>
          <w:tcPr>
            <w:tcW w:w="4320" w:type="dxa"/>
            <w:tcMar>
              <w:top w:w="80" w:type="dxa"/>
              <w:left w:w="120" w:type="dxa"/>
              <w:bottom w:w="80" w:type="dxa"/>
              <w:right w:w="120" w:type="dxa"/>
            </w:tcMar>
          </w:tcPr>
          <w:p w:rsidR="0014526A" w:rsidRDefault="00711366">
            <w:pPr>
              <w:spacing w:after="40"/>
            </w:pPr>
            <w:r>
              <w:rPr>
                <w:rFonts w:ascii="Times New Roman" w:hAnsi="Times New Roman"/>
                <w:color w:val="141414"/>
                <w:sz w:val="20"/>
              </w:rPr>
              <w:t>Larger intake volume consumes more fuel per combustion stroke.</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Displacement per Cylinder</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+5.19</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Boosts MPG</w:t>
            </w:r>
          </w:p>
        </w:tc>
        <w:tc>
          <w:tcPr>
            <w:tcW w:w="432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Favorable chamber volume-to-surface ratio enhances thermal efficiency.</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Weight per Cylinder</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-2.61</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Reduces MPG</w:t>
            </w:r>
          </w:p>
        </w:tc>
        <w:tc>
          <w:tcPr>
            <w:tcW w:w="4320" w:type="dxa"/>
            <w:tcMar>
              <w:top w:w="80" w:type="dxa"/>
              <w:left w:w="120" w:type="dxa"/>
              <w:bottom w:w="80" w:type="dxa"/>
              <w:right w:w="120" w:type="dxa"/>
            </w:tcMar>
          </w:tcPr>
          <w:p w:rsidR="0014526A" w:rsidRDefault="00711366">
            <w:pPr>
              <w:spacing w:after="40"/>
            </w:pPr>
            <w:r>
              <w:rPr>
                <w:rFonts w:ascii="Times New Roman" w:hAnsi="Times New Roman"/>
                <w:color w:val="141414"/>
                <w:sz w:val="20"/>
              </w:rPr>
              <w:t>Structural load per cylinder increases mechanical engine stress.</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Engine Horsepower (85 HP)</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-2.14</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Reduces MPG</w:t>
            </w:r>
          </w:p>
        </w:tc>
        <w:tc>
          <w:tcPr>
            <w:tcW w:w="4320" w:type="dxa"/>
            <w:tcMar>
              <w:top w:w="80" w:type="dxa"/>
              <w:left w:w="120" w:type="dxa"/>
              <w:bottom w:w="80" w:type="dxa"/>
              <w:right w:w="120" w:type="dxa"/>
            </w:tcMar>
          </w:tcPr>
          <w:p w:rsidR="0014526A" w:rsidRDefault="00711366">
            <w:pPr>
              <w:spacing w:after="40"/>
            </w:pPr>
            <w:r>
              <w:rPr>
                <w:rFonts w:ascii="Times New Roman" w:hAnsi="Times New Roman"/>
                <w:color w:val="141414"/>
                <w:sz w:val="20"/>
              </w:rPr>
              <w:t>Higher power output demands additional fuel mass delivery.</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Vehicle Curb Weight (2350 lbs)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+1.78</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Boosts MPG</w:t>
            </w:r>
          </w:p>
        </w:tc>
        <w:tc>
          <w:tcPr>
            <w:tcW w:w="4320" w:type="dxa"/>
            <w:tcMar>
              <w:top w:w="80" w:type="dxa"/>
              <w:left w:w="120" w:type="dxa"/>
              <w:bottom w:w="80" w:type="dxa"/>
              <w:right w:w="120" w:type="dxa"/>
            </w:tcMar>
          </w:tcPr>
          <w:p w:rsidR="0014526A" w:rsidRDefault="00711366">
            <w:pPr>
              <w:spacing w:after="40"/>
            </w:pPr>
            <w:r>
              <w:rPr>
                <w:rFonts w:ascii="Times New Roman" w:hAnsi="Times New Roman"/>
                <w:color w:val="141414"/>
                <w:sz w:val="20"/>
              </w:rPr>
              <w:t>Moderate vehicle weight minimizes rolling and inertial resistance.</w:t>
            </w:r>
          </w:p>
        </w:tc>
      </w:tr>
    </w:tbl>
    <w:p w:rsidR="0014526A" w:rsidRDefault="0014526A">
      <w:pPr>
        <w:spacing w:after="120"/>
      </w:pP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CHAPTER 7: CONCLUSION &amp; FUTURE SCOPE</w:t>
      </w:r>
    </w:p>
    <w:p w:rsidR="0014526A" w:rsidRDefault="00711366">
      <w:pPr>
        <w:pStyle w:val="Heading2"/>
        <w:spacing w:before="240" w:after="120"/>
      </w:pPr>
      <w:r>
        <w:rPr>
          <w:rFonts w:ascii="Times New Roman" w:hAnsi="Times New Roman"/>
          <w:color w:val="141414"/>
        </w:rPr>
        <w:t>7.1 Conclusion</w:t>
      </w:r>
    </w:p>
    <w:p w:rsidR="0014526A" w:rsidRDefault="00711366">
      <w:pPr>
        <w:spacing w:after="120" w:line="312" w:lineRule="auto"/>
      </w:pPr>
      <w:r>
        <w:rPr>
          <w:rFonts w:ascii="Times New Roman" w:hAnsi="Times New Roman"/>
          <w:color w:val="141414"/>
        </w:rPr>
        <w:t xml:space="preserve">This project </w:t>
      </w:r>
      <w:r>
        <w:rPr>
          <w:rFonts w:ascii="Times New Roman" w:hAnsi="Times New Roman"/>
          <w:color w:val="141414"/>
        </w:rPr>
        <w:t>successfully developed and evaluated the Automobile Efficiency Regressor &amp; Vehicle Class Profiler, delivering a robust machine learning and software engineering solution. Key accomplishments include:</w:t>
      </w:r>
    </w:p>
    <w:p w:rsidR="0014526A" w:rsidRDefault="00711366">
      <w:pPr>
        <w:pStyle w:val="ListBullet"/>
        <w:spacing w:after="80" w:line="300" w:lineRule="auto"/>
      </w:pPr>
      <w:r>
        <w:rPr>
          <w:rFonts w:ascii="Times New Roman" w:hAnsi="Times New Roman"/>
          <w:b/>
        </w:rPr>
        <w:t xml:space="preserve">1. Methodological Rigor: </w:t>
      </w:r>
      <w:r>
        <w:rPr>
          <w:rFonts w:ascii="Times New Roman" w:hAnsi="Times New Roman"/>
        </w:rPr>
        <w:t>Eliminated data leakage by fitt</w:t>
      </w:r>
      <w:r>
        <w:rPr>
          <w:rFonts w:ascii="Times New Roman" w:hAnsi="Times New Roman"/>
        </w:rPr>
        <w:t>ing imputers and scalers strictly on training data.</w:t>
      </w:r>
    </w:p>
    <w:p w:rsidR="0014526A" w:rsidRDefault="00711366">
      <w:pPr>
        <w:pStyle w:val="ListBullet"/>
        <w:spacing w:after="80" w:line="300" w:lineRule="auto"/>
      </w:pPr>
      <w:r>
        <w:rPr>
          <w:rFonts w:ascii="Times New Roman" w:hAnsi="Times New Roman"/>
          <w:b/>
        </w:rPr>
        <w:t xml:space="preserve">2. High Predictive Accuracy: </w:t>
      </w:r>
      <w:r>
        <w:rPr>
          <w:rFonts w:ascii="Times New Roman" w:hAnsi="Times New Roman"/>
        </w:rPr>
        <w:t>Regularized regression achieved R2 = 0.8756, RMSE = 2.586 MPG, and MAE = 1.944 MPG on holdout test partitions.</w:t>
      </w:r>
    </w:p>
    <w:p w:rsidR="0014526A" w:rsidRDefault="00711366">
      <w:pPr>
        <w:pStyle w:val="ListBullet"/>
        <w:spacing w:after="80" w:line="300" w:lineRule="auto"/>
      </w:pPr>
      <w:r>
        <w:rPr>
          <w:rFonts w:ascii="Times New Roman" w:hAnsi="Times New Roman"/>
          <w:b/>
        </w:rPr>
        <w:t xml:space="preserve">3. Unsupervised Archetyping: </w:t>
      </w:r>
      <w:r>
        <w:rPr>
          <w:rFonts w:ascii="Times New Roman" w:hAnsi="Times New Roman"/>
        </w:rPr>
        <w:t xml:space="preserve">K-Means (k=3) and 2D PCA (91.8% </w:t>
      </w:r>
      <w:r>
        <w:rPr>
          <w:rFonts w:ascii="Times New Roman" w:hAnsi="Times New Roman"/>
        </w:rPr>
        <w:t>variance retained) automatically segmented vehicles into Lightweight Efficient (52.0%), Mid-Heavy Cruiser (23.6%), and Heavy High-Power (24.4%) archetypes.</w:t>
      </w:r>
    </w:p>
    <w:p w:rsidR="0014526A" w:rsidRDefault="00711366">
      <w:pPr>
        <w:pStyle w:val="ListBullet"/>
        <w:spacing w:after="80" w:line="300" w:lineRule="auto"/>
      </w:pPr>
      <w:r>
        <w:rPr>
          <w:rFonts w:ascii="Times New Roman" w:hAnsi="Times New Roman"/>
          <w:b/>
        </w:rPr>
        <w:t xml:space="preserve">4. Explainable AI: </w:t>
      </w:r>
      <w:r>
        <w:rPr>
          <w:rFonts w:ascii="Times New Roman" w:hAnsi="Times New Roman"/>
        </w:rPr>
        <w:t>Decomposed predictions into standardized feature weights, providing transparent j</w:t>
      </w:r>
      <w:r>
        <w:rPr>
          <w:rFonts w:ascii="Times New Roman" w:hAnsi="Times New Roman"/>
        </w:rPr>
        <w:t>ustifications for each score.</w:t>
      </w:r>
    </w:p>
    <w:p w:rsidR="0014526A" w:rsidRDefault="00711366">
      <w:pPr>
        <w:pStyle w:val="ListBullet"/>
        <w:spacing w:after="80" w:line="300" w:lineRule="auto"/>
      </w:pPr>
      <w:r>
        <w:rPr>
          <w:rFonts w:ascii="Times New Roman" w:hAnsi="Times New Roman"/>
          <w:b/>
        </w:rPr>
        <w:t xml:space="preserve">5. Enterprise Software Architecture: </w:t>
      </w:r>
      <w:r>
        <w:rPr>
          <w:rFonts w:ascii="Times New Roman" w:hAnsi="Times New Roman"/>
        </w:rPr>
        <w:t>FastAPI backend delivers sub-50ms latency, Pydantic validation, and dual-engine persistence (MySQL with SQLite fallback).</w:t>
      </w:r>
    </w:p>
    <w:p w:rsidR="0014526A" w:rsidRDefault="00711366">
      <w:pPr>
        <w:pStyle w:val="ListBullet"/>
        <w:spacing w:after="80" w:line="300" w:lineRule="auto"/>
      </w:pPr>
      <w:r>
        <w:rPr>
          <w:rFonts w:ascii="Times New Roman" w:hAnsi="Times New Roman"/>
          <w:b/>
        </w:rPr>
        <w:t xml:space="preserve">6. Automated Verification: </w:t>
      </w:r>
      <w:r>
        <w:rPr>
          <w:rFonts w:ascii="Times New Roman" w:hAnsi="Times New Roman"/>
        </w:rPr>
        <w:t>Pytest suite achieved 100% pass rate acr</w:t>
      </w:r>
      <w:r>
        <w:rPr>
          <w:rFonts w:ascii="Times New Roman" w:hAnsi="Times New Roman"/>
        </w:rPr>
        <w:t>oss 12 test specifications in 1.84 seconds.</w:t>
      </w:r>
    </w:p>
    <w:p w:rsidR="0014526A" w:rsidRDefault="00711366">
      <w:pPr>
        <w:pStyle w:val="Heading2"/>
        <w:spacing w:before="240" w:after="120"/>
      </w:pPr>
      <w:r>
        <w:rPr>
          <w:rFonts w:ascii="Times New Roman" w:hAnsi="Times New Roman"/>
          <w:color w:val="141414"/>
        </w:rPr>
        <w:t>7.2 System Limitations</w:t>
      </w:r>
    </w:p>
    <w:p w:rsidR="0014526A" w:rsidRDefault="00711366">
      <w:pPr>
        <w:pStyle w:val="ListBullet"/>
        <w:spacing w:after="80" w:line="300" w:lineRule="auto"/>
      </w:pPr>
      <w:r>
        <w:rPr>
          <w:rFonts w:ascii="Times New Roman" w:hAnsi="Times New Roman"/>
          <w:b/>
        </w:rPr>
        <w:t xml:space="preserve">Temporal Dataset Horizon: </w:t>
      </w:r>
      <w:r>
        <w:rPr>
          <w:rFonts w:ascii="Times New Roman" w:hAnsi="Times New Roman"/>
        </w:rPr>
        <w:t>Training data spans 1970 to 1982, capturing foundational thermodynamic principles but omitting modern direct injection and variable valve timing.</w:t>
      </w:r>
    </w:p>
    <w:p w:rsidR="0014526A" w:rsidRDefault="00711366">
      <w:pPr>
        <w:pStyle w:val="ListBullet"/>
        <w:spacing w:after="80" w:line="300" w:lineRule="auto"/>
      </w:pPr>
      <w:r>
        <w:rPr>
          <w:rFonts w:ascii="Times New Roman" w:hAnsi="Times New Roman"/>
          <w:b/>
        </w:rPr>
        <w:t>Powertrain Bounda</w:t>
      </w:r>
      <w:r>
        <w:rPr>
          <w:rFonts w:ascii="Times New Roman" w:hAnsi="Times New Roman"/>
          <w:b/>
        </w:rPr>
        <w:t xml:space="preserve">ry: </w:t>
      </w:r>
      <w:r>
        <w:rPr>
          <w:rFonts w:ascii="Times New Roman" w:hAnsi="Times New Roman"/>
        </w:rPr>
        <w:t>Focuses on internal combustion engines, excluding electric and hybrid vehicle architectures.</w:t>
      </w:r>
    </w:p>
    <w:p w:rsidR="0014526A" w:rsidRDefault="00711366">
      <w:pPr>
        <w:pStyle w:val="ListBullet"/>
        <w:spacing w:after="80" w:line="300" w:lineRule="auto"/>
      </w:pPr>
      <w:r>
        <w:rPr>
          <w:rFonts w:ascii="Times New Roman" w:hAnsi="Times New Roman"/>
          <w:b/>
        </w:rPr>
        <w:t xml:space="preserve">Static Specifications: </w:t>
      </w:r>
      <w:r>
        <w:rPr>
          <w:rFonts w:ascii="Times New Roman" w:hAnsi="Times New Roman"/>
        </w:rPr>
        <w:t>Evaluates static engineering parameters rather than dynamic real-time CAN-bus telemetry.</w:t>
      </w:r>
    </w:p>
    <w:p w:rsidR="0014526A" w:rsidRDefault="00711366">
      <w:pPr>
        <w:pStyle w:val="Heading2"/>
        <w:spacing w:before="240" w:after="120"/>
      </w:pPr>
      <w:r>
        <w:rPr>
          <w:rFonts w:ascii="Times New Roman" w:hAnsi="Times New Roman"/>
          <w:color w:val="141414"/>
        </w:rPr>
        <w:t>7.3 Future Research &amp; Development Scope</w:t>
      </w:r>
    </w:p>
    <w:p w:rsidR="0014526A" w:rsidRDefault="00711366">
      <w:pPr>
        <w:pStyle w:val="ListBullet"/>
        <w:spacing w:after="80" w:line="300" w:lineRule="auto"/>
      </w:pPr>
      <w:r>
        <w:rPr>
          <w:rFonts w:ascii="Times New Roman" w:hAnsi="Times New Roman"/>
          <w:b/>
        </w:rPr>
        <w:t>Non-Lin</w:t>
      </w:r>
      <w:r>
        <w:rPr>
          <w:rFonts w:ascii="Times New Roman" w:hAnsi="Times New Roman"/>
          <w:b/>
        </w:rPr>
        <w:t xml:space="preserve">ear Ensembles: </w:t>
      </w:r>
      <w:r>
        <w:rPr>
          <w:rFonts w:ascii="Times New Roman" w:hAnsi="Times New Roman"/>
        </w:rPr>
        <w:t>Benchmark regularized models against XGBoost and LightGBM with tree-based SHAP explainability.</w:t>
      </w:r>
    </w:p>
    <w:p w:rsidR="0014526A" w:rsidRDefault="00711366">
      <w:pPr>
        <w:pStyle w:val="ListBullet"/>
        <w:spacing w:after="80" w:line="300" w:lineRule="auto"/>
      </w:pPr>
      <w:r>
        <w:rPr>
          <w:rFonts w:ascii="Times New Roman" w:hAnsi="Times New Roman"/>
          <w:b/>
        </w:rPr>
        <w:t xml:space="preserve">Electric &amp; Hybrid Powertrains: </w:t>
      </w:r>
      <w:r>
        <w:rPr>
          <w:rFonts w:ascii="Times New Roman" w:hAnsi="Times New Roman"/>
        </w:rPr>
        <w:t>Incorporate modern EPA datasets (2000-2026) to model hybrid battery efficiency and electric motor ratings.</w:t>
      </w:r>
    </w:p>
    <w:p w:rsidR="0014526A" w:rsidRDefault="00711366">
      <w:pPr>
        <w:pStyle w:val="ListBullet"/>
        <w:spacing w:after="80" w:line="300" w:lineRule="auto"/>
      </w:pPr>
      <w:r>
        <w:rPr>
          <w:rFonts w:ascii="Times New Roman" w:hAnsi="Times New Roman"/>
          <w:b/>
        </w:rPr>
        <w:t>IoT Edge</w:t>
      </w:r>
      <w:r>
        <w:rPr>
          <w:rFonts w:ascii="Times New Roman" w:hAnsi="Times New Roman"/>
          <w:b/>
        </w:rPr>
        <w:t xml:space="preserve"> Deployment: </w:t>
      </w:r>
      <w:r>
        <w:rPr>
          <w:rFonts w:ascii="Times New Roman" w:hAnsi="Times New Roman"/>
        </w:rPr>
        <w:t>Deploy lightweight model artifacts to Raspberry Pi devices for real-time OBD-II vehicle telemetry.</w:t>
      </w:r>
    </w:p>
    <w:p w:rsidR="0014526A" w:rsidRDefault="00711366">
      <w:pPr>
        <w:pStyle w:val="ListBullet"/>
        <w:spacing w:after="80" w:line="300" w:lineRule="auto"/>
      </w:pPr>
      <w:r>
        <w:rPr>
          <w:rFonts w:ascii="Times New Roman" w:hAnsi="Times New Roman"/>
          <w:b/>
        </w:rPr>
        <w:t xml:space="preserve">Automated MLOps Pipeline: </w:t>
      </w:r>
      <w:r>
        <w:rPr>
          <w:rFonts w:ascii="Times New Roman" w:hAnsi="Times New Roman"/>
        </w:rPr>
        <w:t>Implement continuous retraining with MLflow tracking and Docker containerization.</w:t>
      </w: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APPENDICES</w:t>
      </w:r>
    </w:p>
    <w:p w:rsidR="0014526A" w:rsidRDefault="00711366">
      <w:pPr>
        <w:pStyle w:val="Heading2"/>
        <w:spacing w:before="240" w:after="120"/>
      </w:pPr>
      <w:r>
        <w:rPr>
          <w:rFonts w:ascii="Times New Roman" w:hAnsi="Times New Roman"/>
          <w:color w:val="141414"/>
        </w:rPr>
        <w:t xml:space="preserve">Appendix A: Supervised </w:t>
      </w:r>
      <w:r>
        <w:rPr>
          <w:rFonts w:ascii="Times New Roman" w:hAnsi="Times New Roman"/>
          <w:color w:val="141414"/>
        </w:rPr>
        <w:t>Regression Training Engine (training/train_regression.py)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14526A">
        <w:trPr>
          <w:jc w:val="center"/>
        </w:trPr>
        <w:tc>
          <w:tcPr>
            <w:tcW w:w="9360" w:type="dxa"/>
            <w:tcMar>
              <w:top w:w="100" w:type="dxa"/>
              <w:left w:w="140" w:type="dxa"/>
              <w:bottom w:w="100" w:type="dxa"/>
              <w:right w:w="140" w:type="dxa"/>
            </w:tcMar>
          </w:tcPr>
          <w:p w:rsidR="0014526A" w:rsidRDefault="00711366">
            <w:pPr>
              <w:spacing w:after="0" w:line="264" w:lineRule="auto"/>
            </w:pPr>
            <w:r>
              <w:rPr>
                <w:rFonts w:ascii="Consolas" w:hAnsi="Consolas"/>
                <w:color w:val="141414"/>
                <w:sz w:val="17"/>
              </w:rPr>
              <w:t># Model Training &amp; Cross-Validation Pipeline</w:t>
            </w:r>
            <w:r>
              <w:rPr>
                <w:rFonts w:ascii="Consolas" w:hAnsi="Consolas"/>
                <w:color w:val="141414"/>
                <w:sz w:val="17"/>
              </w:rPr>
              <w:br/>
              <w:t>from sklearn.model_selection import train_test_split, KFold</w:t>
            </w:r>
            <w:r>
              <w:rPr>
                <w:rFonts w:ascii="Consolas" w:hAnsi="Consolas"/>
                <w:color w:val="141414"/>
                <w:sz w:val="17"/>
              </w:rPr>
              <w:br/>
              <w:t>from sklearn.linear_model import RidgeCV, LassoCV, ElasticNetCV</w:t>
            </w:r>
            <w:r>
              <w:rPr>
                <w:rFonts w:ascii="Consolas" w:hAnsi="Consolas"/>
                <w:color w:val="141414"/>
                <w:sz w:val="17"/>
              </w:rPr>
              <w:br/>
              <w:t>from sklearn.preprocessing im</w:t>
            </w:r>
            <w:r>
              <w:rPr>
                <w:rFonts w:ascii="Consolas" w:hAnsi="Consolas"/>
                <w:color w:val="141414"/>
                <w:sz w:val="17"/>
              </w:rPr>
              <w:t>port StandardScaler</w:t>
            </w:r>
            <w:r>
              <w:rPr>
                <w:rFonts w:ascii="Consolas" w:hAnsi="Consolas"/>
                <w:color w:val="141414"/>
                <w:sz w:val="17"/>
              </w:rPr>
              <w:br/>
              <w:t>from sklearn.impute import SimpleImputer</w:t>
            </w:r>
            <w:r>
              <w:rPr>
                <w:rFonts w:ascii="Consolas" w:hAnsi="Consolas"/>
                <w:color w:val="141414"/>
                <w:sz w:val="17"/>
              </w:rPr>
              <w:br/>
              <w:t>from sklearn.pipeline import Pipeline</w:t>
            </w:r>
            <w:r>
              <w:rPr>
                <w:rFonts w:ascii="Consolas" w:hAnsi="Consolas"/>
                <w:color w:val="141414"/>
                <w:sz w:val="17"/>
              </w:rPr>
              <w:br/>
              <w:t>import joblib, json, numpy as np, pandas as pd</w:t>
            </w:r>
            <w:r>
              <w:rPr>
                <w:rFonts w:ascii="Consolas" w:hAnsi="Consolas"/>
                <w:color w:val="141414"/>
                <w:sz w:val="17"/>
              </w:rPr>
              <w:br/>
            </w:r>
            <w:r>
              <w:rPr>
                <w:rFonts w:ascii="Consolas" w:hAnsi="Consolas"/>
                <w:color w:val="141414"/>
                <w:sz w:val="17"/>
              </w:rPr>
              <w:br/>
              <w:t>def train_regression():</w:t>
            </w:r>
            <w:r>
              <w:rPr>
                <w:rFonts w:ascii="Consolas" w:hAnsi="Consolas"/>
                <w:color w:val="141414"/>
                <w:sz w:val="17"/>
              </w:rPr>
              <w:br/>
              <w:t xml:space="preserve">    df = pd.read_csv("data/raw/auto-mpg.csv")</w:t>
            </w:r>
            <w:r>
              <w:rPr>
                <w:rFonts w:ascii="Consolas" w:hAnsi="Consolas"/>
                <w:color w:val="141414"/>
                <w:sz w:val="17"/>
              </w:rPr>
              <w:br/>
              <w:t xml:space="preserve">    df['horsepower'] = pd.to_numeric(df</w:t>
            </w:r>
            <w:r>
              <w:rPr>
                <w:rFonts w:ascii="Consolas" w:hAnsi="Consolas"/>
                <w:color w:val="141414"/>
                <w:sz w:val="17"/>
              </w:rPr>
              <w:t>['horsepower'], errors='coerce')</w:t>
            </w:r>
            <w:r>
              <w:rPr>
                <w:rFonts w:ascii="Consolas" w:hAnsi="Consolas"/>
                <w:color w:val="141414"/>
                <w:sz w:val="17"/>
              </w:rPr>
              <w:br/>
              <w:t xml:space="preserve">    X = df[['cylinders', 'displacement', 'horsepower', 'weight', 'acceleration', 'model_year', 'origin']]</w:t>
            </w:r>
            <w:r>
              <w:rPr>
                <w:rFonts w:ascii="Consolas" w:hAnsi="Consolas"/>
                <w:color w:val="141414"/>
                <w:sz w:val="17"/>
              </w:rPr>
              <w:br/>
              <w:t xml:space="preserve">    y = df['mpg']</w:t>
            </w:r>
            <w:r>
              <w:rPr>
                <w:rFonts w:ascii="Consolas" w:hAnsi="Consolas"/>
                <w:color w:val="141414"/>
                <w:sz w:val="17"/>
              </w:rPr>
              <w:br/>
            </w:r>
            <w:r>
              <w:rPr>
                <w:rFonts w:ascii="Consolas" w:hAnsi="Consolas"/>
                <w:color w:val="141414"/>
                <w:sz w:val="17"/>
              </w:rPr>
              <w:br/>
              <w:t xml:space="preserve">    # Leak-free split</w:t>
            </w:r>
            <w:r>
              <w:rPr>
                <w:rFonts w:ascii="Consolas" w:hAnsi="Consolas"/>
                <w:color w:val="141414"/>
                <w:sz w:val="17"/>
              </w:rPr>
              <w:br/>
              <w:t xml:space="preserve">    X_train, X_test, y_train, y_test = train_test_split(X, y, test_size=0.20</w:t>
            </w:r>
            <w:r>
              <w:rPr>
                <w:rFonts w:ascii="Consolas" w:hAnsi="Consolas"/>
                <w:color w:val="141414"/>
                <w:sz w:val="17"/>
              </w:rPr>
              <w:t>, random_state=42)</w:t>
            </w:r>
            <w:r>
              <w:rPr>
                <w:rFonts w:ascii="Consolas" w:hAnsi="Consolas"/>
                <w:color w:val="141414"/>
                <w:sz w:val="17"/>
              </w:rPr>
              <w:br/>
            </w:r>
            <w:r>
              <w:rPr>
                <w:rFonts w:ascii="Consolas" w:hAnsi="Consolas"/>
                <w:color w:val="141414"/>
                <w:sz w:val="17"/>
              </w:rPr>
              <w:br/>
              <w:t xml:space="preserve">    pipeline = Pipeline([</w:t>
            </w:r>
            <w:r>
              <w:rPr>
                <w:rFonts w:ascii="Consolas" w:hAnsi="Consolas"/>
                <w:color w:val="141414"/>
                <w:sz w:val="17"/>
              </w:rPr>
              <w:br/>
              <w:t xml:space="preserve">        ('imputer', SimpleImputer(strategy='median')),</w:t>
            </w:r>
            <w:r>
              <w:rPr>
                <w:rFonts w:ascii="Consolas" w:hAnsi="Consolas"/>
                <w:color w:val="141414"/>
                <w:sz w:val="17"/>
              </w:rPr>
              <w:br/>
              <w:t xml:space="preserve">        ('scaler', StandardScaler())</w:t>
            </w:r>
            <w:r>
              <w:rPr>
                <w:rFonts w:ascii="Consolas" w:hAnsi="Consolas"/>
                <w:color w:val="141414"/>
                <w:sz w:val="17"/>
              </w:rPr>
              <w:br/>
              <w:t xml:space="preserve">    ])</w:t>
            </w:r>
            <w:r>
              <w:rPr>
                <w:rFonts w:ascii="Consolas" w:hAnsi="Consolas"/>
                <w:color w:val="141414"/>
                <w:sz w:val="17"/>
              </w:rPr>
              <w:br/>
              <w:t xml:space="preserve">    X_train_proc = pipeline.fit_transform(X_train)</w:t>
            </w:r>
            <w:r>
              <w:rPr>
                <w:rFonts w:ascii="Consolas" w:hAnsi="Consolas"/>
                <w:color w:val="141414"/>
                <w:sz w:val="17"/>
              </w:rPr>
              <w:br/>
              <w:t xml:space="preserve">    X_test_proc = pipeline.transform(X_test)</w:t>
            </w:r>
            <w:r>
              <w:rPr>
                <w:rFonts w:ascii="Consolas" w:hAnsi="Consolas"/>
                <w:color w:val="141414"/>
                <w:sz w:val="17"/>
              </w:rPr>
              <w:br/>
            </w:r>
            <w:r>
              <w:rPr>
                <w:rFonts w:ascii="Consolas" w:hAnsi="Consolas"/>
                <w:color w:val="141414"/>
                <w:sz w:val="17"/>
              </w:rPr>
              <w:br/>
              <w:t xml:space="preserve">    model = Ri</w:t>
            </w:r>
            <w:r>
              <w:rPr>
                <w:rFonts w:ascii="Consolas" w:hAnsi="Consolas"/>
                <w:color w:val="141414"/>
                <w:sz w:val="17"/>
              </w:rPr>
              <w:t>dgeCV(alphas=np.logspace(-3, 3, 50), cv=KFold(5, shuffle=True, random_state=42))</w:t>
            </w:r>
            <w:r>
              <w:rPr>
                <w:rFonts w:ascii="Consolas" w:hAnsi="Consolas"/>
                <w:color w:val="141414"/>
                <w:sz w:val="17"/>
              </w:rPr>
              <w:br/>
              <w:t xml:space="preserve">    model.fit(X_train_proc, y_train)</w:t>
            </w:r>
            <w:r>
              <w:rPr>
                <w:rFonts w:ascii="Consolas" w:hAnsi="Consolas"/>
                <w:color w:val="141414"/>
                <w:sz w:val="17"/>
              </w:rPr>
              <w:br/>
            </w:r>
            <w:r>
              <w:rPr>
                <w:rFonts w:ascii="Consolas" w:hAnsi="Consolas"/>
                <w:color w:val="141414"/>
                <w:sz w:val="17"/>
              </w:rPr>
              <w:br/>
              <w:t xml:space="preserve">    joblib.dump(model, "models/regression_model.joblib")</w:t>
            </w:r>
            <w:r>
              <w:rPr>
                <w:rFonts w:ascii="Consolas" w:hAnsi="Consolas"/>
                <w:color w:val="141414"/>
                <w:sz w:val="17"/>
              </w:rPr>
              <w:br/>
              <w:t xml:space="preserve">    joblib.dump(pipeline, "models/preprocessor.joblib")</w:t>
            </w:r>
            <w:r>
              <w:rPr>
                <w:rFonts w:ascii="Consolas" w:hAnsi="Consolas"/>
                <w:color w:val="141414"/>
                <w:sz w:val="17"/>
              </w:rPr>
              <w:br/>
            </w:r>
          </w:p>
        </w:tc>
      </w:tr>
    </w:tbl>
    <w:p w:rsidR="0014526A" w:rsidRDefault="0014526A">
      <w:pPr>
        <w:spacing w:after="80"/>
      </w:pPr>
    </w:p>
    <w:p w:rsidR="0014526A" w:rsidRDefault="00711366">
      <w:pPr>
        <w:pStyle w:val="Heading2"/>
        <w:spacing w:before="240" w:after="120"/>
      </w:pPr>
      <w:r>
        <w:rPr>
          <w:rFonts w:ascii="Times New Roman" w:hAnsi="Times New Roman"/>
          <w:color w:val="141414"/>
        </w:rPr>
        <w:t xml:space="preserve">Appendix B: </w:t>
      </w:r>
      <w:r>
        <w:rPr>
          <w:rFonts w:ascii="Times New Roman" w:hAnsi="Times New Roman"/>
          <w:color w:val="141414"/>
        </w:rPr>
        <w:t>Unsupervised Archetyping &amp; PCA Engine (training/train_clustering.py)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14526A">
        <w:trPr>
          <w:jc w:val="center"/>
        </w:trPr>
        <w:tc>
          <w:tcPr>
            <w:tcW w:w="9360" w:type="dxa"/>
            <w:tcMar>
              <w:top w:w="100" w:type="dxa"/>
              <w:left w:w="140" w:type="dxa"/>
              <w:bottom w:w="100" w:type="dxa"/>
              <w:right w:w="140" w:type="dxa"/>
            </w:tcMar>
          </w:tcPr>
          <w:p w:rsidR="0014526A" w:rsidRDefault="00711366">
            <w:pPr>
              <w:spacing w:after="0" w:line="264" w:lineRule="auto"/>
            </w:pPr>
            <w:r>
              <w:rPr>
                <w:rFonts w:ascii="Consolas" w:hAnsi="Consolas"/>
                <w:color w:val="141414"/>
                <w:sz w:val="17"/>
              </w:rPr>
              <w:t># Unsupervised K-Means &amp; PCA Pipeline</w:t>
            </w:r>
            <w:r>
              <w:rPr>
                <w:rFonts w:ascii="Consolas" w:hAnsi="Consolas"/>
                <w:color w:val="141414"/>
                <w:sz w:val="17"/>
              </w:rPr>
              <w:br/>
              <w:t>from sklearn.cluster import KMeans</w:t>
            </w:r>
            <w:r>
              <w:rPr>
                <w:rFonts w:ascii="Consolas" w:hAnsi="Consolas"/>
                <w:color w:val="141414"/>
                <w:sz w:val="17"/>
              </w:rPr>
              <w:br/>
              <w:t>from sklearn.decomposition import PCA</w:t>
            </w:r>
            <w:r>
              <w:rPr>
                <w:rFonts w:ascii="Consolas" w:hAnsi="Consolas"/>
                <w:color w:val="141414"/>
                <w:sz w:val="17"/>
              </w:rPr>
              <w:br/>
              <w:t>from sklearn.preprocessing import StandardScaler</w:t>
            </w:r>
            <w:r>
              <w:rPr>
                <w:rFonts w:ascii="Consolas" w:hAnsi="Consolas"/>
                <w:color w:val="141414"/>
                <w:sz w:val="17"/>
              </w:rPr>
              <w:br/>
              <w:t>import joblib, pandas as pd</w:t>
            </w:r>
            <w:r>
              <w:rPr>
                <w:rFonts w:ascii="Consolas" w:hAnsi="Consolas"/>
                <w:color w:val="141414"/>
                <w:sz w:val="17"/>
              </w:rPr>
              <w:br/>
            </w:r>
            <w:r>
              <w:rPr>
                <w:rFonts w:ascii="Consolas" w:hAnsi="Consolas"/>
                <w:color w:val="141414"/>
                <w:sz w:val="17"/>
              </w:rPr>
              <w:br/>
              <w:t>def train_clustering(k=3):</w:t>
            </w:r>
            <w:r>
              <w:rPr>
                <w:rFonts w:ascii="Consolas" w:hAnsi="Consolas"/>
                <w:color w:val="141414"/>
                <w:sz w:val="17"/>
              </w:rPr>
              <w:br/>
              <w:t xml:space="preserve">    df = pd.read_csv("data/raw/auto-mpg.csv")</w:t>
            </w:r>
            <w:r>
              <w:rPr>
                <w:rFonts w:ascii="Consolas" w:hAnsi="Consolas"/>
                <w:color w:val="141414"/>
                <w:sz w:val="17"/>
              </w:rPr>
              <w:br/>
              <w:t xml:space="preserve">    df['horsepower'] = pd.to_numeric(df['horsepower'], errors='coerce').fillna(93.5)</w:t>
            </w:r>
            <w:r>
              <w:rPr>
                <w:rFonts w:ascii="Consolas" w:hAnsi="Consolas"/>
                <w:color w:val="141414"/>
                <w:sz w:val="17"/>
              </w:rPr>
              <w:br/>
              <w:t xml:space="preserve">    X = df[['cylinders', 'displacement', 'horsepower', 'weight', 'acceleration', 'mpg']]</w:t>
            </w:r>
            <w:r>
              <w:rPr>
                <w:rFonts w:ascii="Consolas" w:hAnsi="Consolas"/>
                <w:color w:val="141414"/>
                <w:sz w:val="17"/>
              </w:rPr>
              <w:br/>
            </w:r>
            <w:r>
              <w:rPr>
                <w:rFonts w:ascii="Consolas" w:hAnsi="Consolas"/>
                <w:color w:val="141414"/>
                <w:sz w:val="17"/>
              </w:rPr>
              <w:br/>
              <w:t xml:space="preserve">    sc</w:t>
            </w:r>
            <w:r>
              <w:rPr>
                <w:rFonts w:ascii="Consolas" w:hAnsi="Consolas"/>
                <w:color w:val="141414"/>
                <w:sz w:val="17"/>
              </w:rPr>
              <w:t>aler = StandardScaler()</w:t>
            </w:r>
            <w:r>
              <w:rPr>
                <w:rFonts w:ascii="Consolas" w:hAnsi="Consolas"/>
                <w:color w:val="141414"/>
                <w:sz w:val="17"/>
              </w:rPr>
              <w:br/>
              <w:t xml:space="preserve">    X_scaled = scaler.fit_transform(X)</w:t>
            </w:r>
            <w:r>
              <w:rPr>
                <w:rFonts w:ascii="Consolas" w:hAnsi="Consolas"/>
                <w:color w:val="141414"/>
                <w:sz w:val="17"/>
              </w:rPr>
              <w:br/>
            </w:r>
            <w:r>
              <w:rPr>
                <w:rFonts w:ascii="Consolas" w:hAnsi="Consolas"/>
                <w:color w:val="141414"/>
                <w:sz w:val="17"/>
              </w:rPr>
              <w:br/>
            </w:r>
            <w:r>
              <w:rPr>
                <w:rFonts w:ascii="Consolas" w:hAnsi="Consolas"/>
                <w:color w:val="141414"/>
                <w:sz w:val="17"/>
              </w:rPr>
              <w:lastRenderedPageBreak/>
              <w:t xml:space="preserve">    kmeans = KMeans(n_clusters=k, random_state=42, n_init=20)</w:t>
            </w:r>
            <w:r>
              <w:rPr>
                <w:rFonts w:ascii="Consolas" w:hAnsi="Consolas"/>
                <w:color w:val="141414"/>
                <w:sz w:val="17"/>
              </w:rPr>
              <w:br/>
              <w:t xml:space="preserve">    labels = kmeans.fit_predict(X_scaled)</w:t>
            </w:r>
            <w:r>
              <w:rPr>
                <w:rFonts w:ascii="Consolas" w:hAnsi="Consolas"/>
                <w:color w:val="141414"/>
                <w:sz w:val="17"/>
              </w:rPr>
              <w:br/>
            </w:r>
            <w:r>
              <w:rPr>
                <w:rFonts w:ascii="Consolas" w:hAnsi="Consolas"/>
                <w:color w:val="141414"/>
                <w:sz w:val="17"/>
              </w:rPr>
              <w:br/>
              <w:t xml:space="preserve">    pca = PCA(n_components=2, random_state=42)</w:t>
            </w:r>
            <w:r>
              <w:rPr>
                <w:rFonts w:ascii="Consolas" w:hAnsi="Consolas"/>
                <w:color w:val="141414"/>
                <w:sz w:val="17"/>
              </w:rPr>
              <w:br/>
              <w:t xml:space="preserve">    pca_coords = pca.fit_transform(X_sca</w:t>
            </w:r>
            <w:r>
              <w:rPr>
                <w:rFonts w:ascii="Consolas" w:hAnsi="Consolas"/>
                <w:color w:val="141414"/>
                <w:sz w:val="17"/>
              </w:rPr>
              <w:t>led)</w:t>
            </w:r>
            <w:r>
              <w:rPr>
                <w:rFonts w:ascii="Consolas" w:hAnsi="Consolas"/>
                <w:color w:val="141414"/>
                <w:sz w:val="17"/>
              </w:rPr>
              <w:br/>
            </w:r>
            <w:r>
              <w:rPr>
                <w:rFonts w:ascii="Consolas" w:hAnsi="Consolas"/>
                <w:color w:val="141414"/>
                <w:sz w:val="17"/>
              </w:rPr>
              <w:br/>
              <w:t xml:space="preserve">    joblib.dump(kmeans, "models/kmeans_model.joblib")</w:t>
            </w:r>
            <w:r>
              <w:rPr>
                <w:rFonts w:ascii="Consolas" w:hAnsi="Consolas"/>
                <w:color w:val="141414"/>
                <w:sz w:val="17"/>
              </w:rPr>
              <w:br/>
              <w:t xml:space="preserve">    joblib.dump(pca, "models/pca_transformer.joblib")</w:t>
            </w:r>
            <w:r>
              <w:rPr>
                <w:rFonts w:ascii="Consolas" w:hAnsi="Consolas"/>
                <w:color w:val="141414"/>
                <w:sz w:val="17"/>
              </w:rPr>
              <w:br/>
            </w:r>
          </w:p>
        </w:tc>
      </w:tr>
    </w:tbl>
    <w:p w:rsidR="0014526A" w:rsidRDefault="0014526A">
      <w:pPr>
        <w:spacing w:after="80"/>
      </w:pPr>
    </w:p>
    <w:p w:rsidR="0014526A" w:rsidRDefault="00711366">
      <w:pPr>
        <w:pStyle w:val="Heading2"/>
        <w:spacing w:before="240" w:after="120"/>
      </w:pPr>
      <w:r>
        <w:rPr>
          <w:rFonts w:ascii="Times New Roman" w:hAnsi="Times New Roman"/>
          <w:color w:val="141414"/>
        </w:rPr>
        <w:t>Appendix C: Core FastAPI Endpoint Router (app/routes/prediction.py)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14526A">
        <w:trPr>
          <w:jc w:val="center"/>
        </w:trPr>
        <w:tc>
          <w:tcPr>
            <w:tcW w:w="9360" w:type="dxa"/>
            <w:tcMar>
              <w:top w:w="100" w:type="dxa"/>
              <w:left w:w="140" w:type="dxa"/>
              <w:bottom w:w="100" w:type="dxa"/>
              <w:right w:w="140" w:type="dxa"/>
            </w:tcMar>
          </w:tcPr>
          <w:p w:rsidR="0014526A" w:rsidRDefault="00711366">
            <w:pPr>
              <w:spacing w:after="0" w:line="264" w:lineRule="auto"/>
            </w:pPr>
            <w:r>
              <w:rPr>
                <w:rFonts w:ascii="Consolas" w:hAnsi="Consolas"/>
                <w:color w:val="141414"/>
                <w:sz w:val="17"/>
              </w:rPr>
              <w:t># Core FastAPI Prediction and Analysis Route</w:t>
            </w:r>
            <w:r>
              <w:rPr>
                <w:rFonts w:ascii="Consolas" w:hAnsi="Consolas"/>
                <w:color w:val="141414"/>
                <w:sz w:val="17"/>
              </w:rPr>
              <w:br/>
              <w:t>from fastapi import APIRou</w:t>
            </w:r>
            <w:r>
              <w:rPr>
                <w:rFonts w:ascii="Consolas" w:hAnsi="Consolas"/>
                <w:color w:val="141414"/>
                <w:sz w:val="17"/>
              </w:rPr>
              <w:t>ter, Depends, HTTPException</w:t>
            </w:r>
            <w:r>
              <w:rPr>
                <w:rFonts w:ascii="Consolas" w:hAnsi="Consolas"/>
                <w:color w:val="141414"/>
                <w:sz w:val="17"/>
              </w:rPr>
              <w:br/>
              <w:t>from sqlalchemy.orm import Session</w:t>
            </w:r>
            <w:r>
              <w:rPr>
                <w:rFonts w:ascii="Consolas" w:hAnsi="Consolas"/>
                <w:color w:val="141414"/>
                <w:sz w:val="17"/>
              </w:rPr>
              <w:br/>
              <w:t>from app.database import get_db</w:t>
            </w:r>
            <w:r>
              <w:rPr>
                <w:rFonts w:ascii="Consolas" w:hAnsi="Consolas"/>
                <w:color w:val="141414"/>
                <w:sz w:val="17"/>
              </w:rPr>
              <w:br/>
              <w:t>from app.schemas.vehicle import VehicleInput, AnalysisResponse</w:t>
            </w:r>
            <w:r>
              <w:rPr>
                <w:rFonts w:ascii="Consolas" w:hAnsi="Consolas"/>
                <w:color w:val="141414"/>
                <w:sz w:val="17"/>
              </w:rPr>
              <w:br/>
              <w:t>from app.services.prediction_service import prediction_service</w:t>
            </w:r>
            <w:r>
              <w:rPr>
                <w:rFonts w:ascii="Consolas" w:hAnsi="Consolas"/>
                <w:color w:val="141414"/>
                <w:sz w:val="17"/>
              </w:rPr>
              <w:br/>
              <w:t>from app.services.profiling_service</w:t>
            </w:r>
            <w:r>
              <w:rPr>
                <w:rFonts w:ascii="Consolas" w:hAnsi="Consolas"/>
                <w:color w:val="141414"/>
                <w:sz w:val="17"/>
              </w:rPr>
              <w:t xml:space="preserve"> import profiling_service</w:t>
            </w:r>
            <w:r>
              <w:rPr>
                <w:rFonts w:ascii="Consolas" w:hAnsi="Consolas"/>
                <w:color w:val="141414"/>
                <w:sz w:val="17"/>
              </w:rPr>
              <w:br/>
            </w:r>
            <w:r>
              <w:rPr>
                <w:rFonts w:ascii="Consolas" w:hAnsi="Consolas"/>
                <w:color w:val="141414"/>
                <w:sz w:val="17"/>
              </w:rPr>
              <w:br/>
              <w:t>router = APIRouter(tags=["Analysis &amp; Predictions"])</w:t>
            </w:r>
            <w:r>
              <w:rPr>
                <w:rFonts w:ascii="Consolas" w:hAnsi="Consolas"/>
                <w:color w:val="141414"/>
                <w:sz w:val="17"/>
              </w:rPr>
              <w:br/>
            </w:r>
            <w:r>
              <w:rPr>
                <w:rFonts w:ascii="Consolas" w:hAnsi="Consolas"/>
                <w:color w:val="141414"/>
                <w:sz w:val="17"/>
              </w:rPr>
              <w:br/>
              <w:t>@router.post("/analyze", response_model=AnalysisResponse)</w:t>
            </w:r>
            <w:r>
              <w:rPr>
                <w:rFonts w:ascii="Consolas" w:hAnsi="Consolas"/>
                <w:color w:val="141414"/>
                <w:sz w:val="17"/>
              </w:rPr>
              <w:br/>
              <w:t>async def analyze_vehicle(payload: VehicleInput, db: Session = Depends(get_db)):</w:t>
            </w:r>
            <w:r>
              <w:rPr>
                <w:rFonts w:ascii="Consolas" w:hAnsi="Consolas"/>
                <w:color w:val="141414"/>
                <w:sz w:val="17"/>
              </w:rPr>
              <w:br/>
              <w:t xml:space="preserve">    pred_mpg, category, contributions</w:t>
            </w:r>
            <w:r>
              <w:rPr>
                <w:rFonts w:ascii="Consolas" w:hAnsi="Consolas"/>
                <w:color w:val="141414"/>
                <w:sz w:val="17"/>
              </w:rPr>
              <w:t xml:space="preserve"> = prediction_service.predict_mpg(payload)</w:t>
            </w:r>
            <w:r>
              <w:rPr>
                <w:rFonts w:ascii="Consolas" w:hAnsi="Consolas"/>
                <w:color w:val="141414"/>
                <w:sz w:val="17"/>
              </w:rPr>
              <w:br/>
              <w:t xml:space="preserve">    profile = profiling_service.profile_vehicle(payload, estimated_mpg=pred_mpg)</w:t>
            </w:r>
            <w:r>
              <w:rPr>
                <w:rFonts w:ascii="Consolas" w:hAnsi="Consolas"/>
                <w:color w:val="141414"/>
                <w:sz w:val="17"/>
              </w:rPr>
              <w:br/>
              <w:t xml:space="preserve">    record_id = prediction_service.save_record(db, payload, pred_mpg, category, profile)</w:t>
            </w:r>
            <w:r>
              <w:rPr>
                <w:rFonts w:ascii="Consolas" w:hAnsi="Consolas"/>
                <w:color w:val="141414"/>
                <w:sz w:val="17"/>
              </w:rPr>
              <w:br/>
              <w:t xml:space="preserve">    return AnalysisResponse(</w:t>
            </w:r>
            <w:r>
              <w:rPr>
                <w:rFonts w:ascii="Consolas" w:hAnsi="Consolas"/>
                <w:color w:val="141414"/>
                <w:sz w:val="17"/>
              </w:rPr>
              <w:br/>
              <w:t xml:space="preserve">        predic</w:t>
            </w:r>
            <w:r>
              <w:rPr>
                <w:rFonts w:ascii="Consolas" w:hAnsi="Consolas"/>
                <w:color w:val="141414"/>
                <w:sz w:val="17"/>
              </w:rPr>
              <w:t>tion_id=record_id, predicted_mpg=pred_mpg, efficiency_category=category,</w:t>
            </w:r>
            <w:r>
              <w:rPr>
                <w:rFonts w:ascii="Consolas" w:hAnsi="Consolas"/>
                <w:color w:val="141414"/>
                <w:sz w:val="17"/>
              </w:rPr>
              <w:br/>
              <w:t xml:space="preserve">        cluster_id=profile.cluster_id, profile_name=profile.profile_name,</w:t>
            </w:r>
            <w:r>
              <w:rPr>
                <w:rFonts w:ascii="Consolas" w:hAnsi="Consolas"/>
                <w:color w:val="141414"/>
                <w:sz w:val="17"/>
              </w:rPr>
              <w:br/>
              <w:t xml:space="preserve">        pca_coordinates=profile.pca_coordinates, feature_contributions=contributions</w:t>
            </w:r>
            <w:r>
              <w:rPr>
                <w:rFonts w:ascii="Consolas" w:hAnsi="Consolas"/>
                <w:color w:val="141414"/>
                <w:sz w:val="17"/>
              </w:rPr>
              <w:br/>
              <w:t xml:space="preserve">    )</w:t>
            </w:r>
            <w:r>
              <w:rPr>
                <w:rFonts w:ascii="Consolas" w:hAnsi="Consolas"/>
                <w:color w:val="141414"/>
                <w:sz w:val="17"/>
              </w:rPr>
              <w:br/>
            </w:r>
          </w:p>
        </w:tc>
      </w:tr>
    </w:tbl>
    <w:p w:rsidR="0014526A" w:rsidRDefault="0014526A">
      <w:pPr>
        <w:spacing w:after="80"/>
      </w:pPr>
    </w:p>
    <w:p w:rsidR="0014526A" w:rsidRDefault="00711366">
      <w:pPr>
        <w:pStyle w:val="Heading2"/>
        <w:spacing w:before="240" w:after="120"/>
      </w:pPr>
      <w:r>
        <w:rPr>
          <w:rFonts w:ascii="Times New Roman" w:hAnsi="Times New Roman"/>
          <w:color w:val="141414"/>
        </w:rPr>
        <w:t>Appendix D: Dat</w:t>
      </w:r>
      <w:r>
        <w:rPr>
          <w:rFonts w:ascii="Times New Roman" w:hAnsi="Times New Roman"/>
          <w:color w:val="141414"/>
        </w:rPr>
        <w:t>abase Relational Schema (database/schema.sql)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14526A">
        <w:trPr>
          <w:jc w:val="center"/>
        </w:trPr>
        <w:tc>
          <w:tcPr>
            <w:tcW w:w="9360" w:type="dxa"/>
            <w:tcMar>
              <w:top w:w="100" w:type="dxa"/>
              <w:left w:w="140" w:type="dxa"/>
              <w:bottom w:w="100" w:type="dxa"/>
              <w:right w:w="140" w:type="dxa"/>
            </w:tcMar>
          </w:tcPr>
          <w:p w:rsidR="0014526A" w:rsidRDefault="00711366">
            <w:pPr>
              <w:spacing w:after="0" w:line="264" w:lineRule="auto"/>
            </w:pPr>
            <w:r>
              <w:rPr>
                <w:rFonts w:ascii="Consolas" w:hAnsi="Consolas"/>
                <w:color w:val="141414"/>
                <w:sz w:val="17"/>
              </w:rPr>
              <w:t>CREATE TABLE IF NOT EXISTS predictions (</w:t>
            </w:r>
            <w:r>
              <w:rPr>
                <w:rFonts w:ascii="Consolas" w:hAnsi="Consolas"/>
                <w:color w:val="141414"/>
                <w:sz w:val="17"/>
              </w:rPr>
              <w:br/>
              <w:t xml:space="preserve">    id INT AUTO_INCREMENT PRIMARY KEY,</w:t>
            </w:r>
            <w:r>
              <w:rPr>
                <w:rFonts w:ascii="Consolas" w:hAnsi="Consolas"/>
                <w:color w:val="141414"/>
                <w:sz w:val="17"/>
              </w:rPr>
              <w:br/>
              <w:t xml:space="preserve">    cylinders INT NOT NULL,</w:t>
            </w:r>
            <w:r>
              <w:rPr>
                <w:rFonts w:ascii="Consolas" w:hAnsi="Consolas"/>
                <w:color w:val="141414"/>
                <w:sz w:val="17"/>
              </w:rPr>
              <w:br/>
              <w:t xml:space="preserve">    displacement FLOAT NOT NULL,</w:t>
            </w:r>
            <w:r>
              <w:rPr>
                <w:rFonts w:ascii="Consolas" w:hAnsi="Consolas"/>
                <w:color w:val="141414"/>
                <w:sz w:val="17"/>
              </w:rPr>
              <w:br/>
              <w:t xml:space="preserve">    horsepower FLOAT NOT NULL,</w:t>
            </w:r>
            <w:r>
              <w:rPr>
                <w:rFonts w:ascii="Consolas" w:hAnsi="Consolas"/>
                <w:color w:val="141414"/>
                <w:sz w:val="17"/>
              </w:rPr>
              <w:br/>
              <w:t xml:space="preserve">    weight FLOAT NOT NULL,</w:t>
            </w:r>
            <w:r>
              <w:rPr>
                <w:rFonts w:ascii="Consolas" w:hAnsi="Consolas"/>
                <w:color w:val="141414"/>
                <w:sz w:val="17"/>
              </w:rPr>
              <w:br/>
              <w:t xml:space="preserve">    acceler</w:t>
            </w:r>
            <w:r>
              <w:rPr>
                <w:rFonts w:ascii="Consolas" w:hAnsi="Consolas"/>
                <w:color w:val="141414"/>
                <w:sz w:val="17"/>
              </w:rPr>
              <w:t>ation FLOAT NOT NULL,</w:t>
            </w:r>
            <w:r>
              <w:rPr>
                <w:rFonts w:ascii="Consolas" w:hAnsi="Consolas"/>
                <w:color w:val="141414"/>
                <w:sz w:val="17"/>
              </w:rPr>
              <w:br/>
              <w:t xml:space="preserve">    model_year INT NOT NULL,</w:t>
            </w:r>
            <w:r>
              <w:rPr>
                <w:rFonts w:ascii="Consolas" w:hAnsi="Consolas"/>
                <w:color w:val="141414"/>
                <w:sz w:val="17"/>
              </w:rPr>
              <w:br/>
              <w:t xml:space="preserve">    origin VARCHAR(32) NOT NULL,</w:t>
            </w:r>
            <w:r>
              <w:rPr>
                <w:rFonts w:ascii="Consolas" w:hAnsi="Consolas"/>
                <w:color w:val="141414"/>
                <w:sz w:val="17"/>
              </w:rPr>
              <w:br/>
              <w:t xml:space="preserve">    predicted_mpg FLOAT NOT NULL,</w:t>
            </w:r>
            <w:r>
              <w:rPr>
                <w:rFonts w:ascii="Consolas" w:hAnsi="Consolas"/>
                <w:color w:val="141414"/>
                <w:sz w:val="17"/>
              </w:rPr>
              <w:br/>
              <w:t xml:space="preserve">    efficiency_category VARCHAR(64) NOT NULL,</w:t>
            </w:r>
            <w:r>
              <w:rPr>
                <w:rFonts w:ascii="Consolas" w:hAnsi="Consolas"/>
                <w:color w:val="141414"/>
                <w:sz w:val="17"/>
              </w:rPr>
              <w:br/>
              <w:t xml:space="preserve">    cluster_id INT NOT NULL,</w:t>
            </w:r>
            <w:r>
              <w:rPr>
                <w:rFonts w:ascii="Consolas" w:hAnsi="Consolas"/>
                <w:color w:val="141414"/>
                <w:sz w:val="17"/>
              </w:rPr>
              <w:br/>
              <w:t xml:space="preserve">    profile_name VARCHAR(128) NOT NULL,</w:t>
            </w:r>
            <w:r>
              <w:rPr>
                <w:rFonts w:ascii="Consolas" w:hAnsi="Consolas"/>
                <w:color w:val="141414"/>
                <w:sz w:val="17"/>
              </w:rPr>
              <w:br/>
              <w:t xml:space="preserve">    created_at TIMESTAM</w:t>
            </w:r>
            <w:r>
              <w:rPr>
                <w:rFonts w:ascii="Consolas" w:hAnsi="Consolas"/>
                <w:color w:val="141414"/>
                <w:sz w:val="17"/>
              </w:rPr>
              <w:t>P DEFAULT CURRENT_TIMESTAMP</w:t>
            </w:r>
            <w:r>
              <w:rPr>
                <w:rFonts w:ascii="Consolas" w:hAnsi="Consolas"/>
                <w:color w:val="141414"/>
                <w:sz w:val="17"/>
              </w:rPr>
              <w:br/>
              <w:t>);</w:t>
            </w:r>
            <w:r>
              <w:rPr>
                <w:rFonts w:ascii="Consolas" w:hAnsi="Consolas"/>
                <w:color w:val="141414"/>
                <w:sz w:val="17"/>
              </w:rPr>
              <w:br/>
            </w:r>
          </w:p>
        </w:tc>
      </w:tr>
    </w:tbl>
    <w:p w:rsidR="0014526A" w:rsidRDefault="0014526A">
      <w:pPr>
        <w:spacing w:after="80"/>
      </w:pPr>
    </w:p>
    <w:sectPr w:rsidR="0014526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526A"/>
    <w:rsid w:val="0015074B"/>
    <w:rsid w:val="0029639D"/>
    <w:rsid w:val="00326F90"/>
    <w:rsid w:val="007113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870A168-048D-46EE-858B-98D7E9B0E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E6E9F9-51D6-4A05-BE7C-F810ACA0D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7880</Words>
  <Characters>44920</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52695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2026-09-18T15:01:00Z</dcterms:modified>
  <cp:category/>
</cp:coreProperties>
</file>