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sz w:val="36"/>
          <w:szCs w:val="36"/>
        </w:rPr>
        <w:t xml:space="preserve">Social Media Guidance for Staff</w:t>
      </w:r>
    </w:p>
    <w:p>
      <w:pPr>
        <w:spacing w:after="100"/>
        <w:jc w:val="center"/>
      </w:pPr>
      <w:r>
        <w:rPr>
          <w:color w:val="666666"/>
          <w:sz w:val="20"/>
          <w:szCs w:val="20"/>
        </w:rPr>
        <w:t xml:space="preserve">Department for Work and Pensions | September 2021</w:t>
      </w:r>
    </w:p>
    <w:p>
      <w:pPr>
        <w:spacing w:after="100"/>
        <w:jc w:val="center"/>
      </w:pPr>
      <w:r>
        <w:rPr>
          <w:color w:val="666666"/>
          <w:sz w:val="20"/>
          <w:szCs w:val="20"/>
        </w:rPr>
        <w:t xml:space="preserve">Owner: Internal Communications Team</w:t>
      </w:r>
    </w:p>
    <w:p>
      <w:pPr>
        <w:spacing w:after="100"/>
      </w:pPr>
    </w:p>
    <w:p>
      <w:pPr>
        <w:pStyle w:val="Heading1"/>
      </w:pPr>
      <w:r>
        <w:t xml:space="preserve">About this guidance</w:t>
      </w:r>
    </w:p>
    <w:p>
      <w:r>
        <w:t xml:space="preserve">This guidance helps DWP employees understand how to use social media responsibly, both in their professional and personal capacities. It supplements the Acceptable Use Policy for IT Systems.</w:t>
      </w:r>
    </w:p>
    <w:p>
      <w:pPr>
        <w:pStyle w:val="Heading1"/>
      </w:pPr>
      <w:r>
        <w:t xml:space="preserve">1. Official DWP social media accounts</w:t>
      </w:r>
    </w:p>
    <w:p>
      <w:r>
        <w:t xml:space="preserve">The department maintains official accounts on the following platforms:</w:t>
      </w:r>
    </w:p>
    <w:p>
      <w:pPr>
        <w:pStyle w:val="ListParagraph"/>
        <w:numPr>
          <w:ilvl w:val="0"/>
          <w:numId w:val="2"/>
        </w:numPr>
      </w:pPr>
      <w:r>
        <w:rPr>
          <w:sz w:val="22"/>
          <w:szCs w:val="22"/>
        </w:rPr>
        <w:t xml:space="preserve">Twitter: @DWPgovuk</w:t>
      </w:r>
    </w:p>
    <w:p>
      <w:pPr>
        <w:pStyle w:val="ListParagraph"/>
        <w:numPr>
          <w:ilvl w:val="0"/>
          <w:numId w:val="2"/>
        </w:numPr>
      </w:pPr>
      <w:r>
        <w:rPr>
          <w:sz w:val="22"/>
          <w:szCs w:val="22"/>
        </w:rPr>
        <w:t xml:space="preserve">LinkedIn: Department for Work and Pensions</w:t>
      </w:r>
    </w:p>
    <w:p>
      <w:pPr>
        <w:pStyle w:val="ListParagraph"/>
        <w:numPr>
          <w:ilvl w:val="0"/>
          <w:numId w:val="2"/>
        </w:numPr>
      </w:pPr>
      <w:r>
        <w:rPr>
          <w:sz w:val="22"/>
          <w:szCs w:val="22"/>
        </w:rPr>
        <w:t xml:space="preserve">Facebook: DWP</w:t>
      </w:r>
    </w:p>
    <w:p>
      <w:pPr>
        <w:pStyle w:val="ListParagraph"/>
        <w:numPr>
          <w:ilvl w:val="0"/>
          <w:numId w:val="2"/>
        </w:numPr>
      </w:pPr>
      <w:r>
        <w:rPr>
          <w:sz w:val="22"/>
          <w:szCs w:val="22"/>
        </w:rPr>
        <w:t xml:space="preserve">YouTube: DWP Digital</w:t>
      </w:r>
    </w:p>
    <w:p>
      <w:r>
        <w:t xml:space="preserve">Only authorised staff in the Communications Directorate may post on behalf of DWP. Requests to create new departmental social media accounts must be approved by the Head of Digital Communications.</w:t>
      </w:r>
    </w:p>
    <w:p>
      <w:pPr>
        <w:pStyle w:val="Heading1"/>
      </w:pPr>
      <w:r>
        <w:t xml:space="preserve">2. Personal use of social media</w:t>
      </w:r>
    </w:p>
    <w:p>
      <w:pPr>
        <w:pStyle w:val="Heading2"/>
      </w:pPr>
      <w:r>
        <w:t xml:space="preserve">2.1 General principles</w:t>
      </w:r>
    </w:p>
    <w:p>
      <w:r>
        <w:t xml:space="preserve">You are free to use social media in your personal time. However, as a civil servant you must be mindful of the Civil Service Code and the department’s values.</w:t>
      </w:r>
    </w:p>
    <w:p>
      <w:pPr>
        <w:pStyle w:val="Heading2"/>
      </w:pPr>
      <w:r>
        <w:t xml:space="preserve">2.2 Do</w:t>
      </w:r>
    </w:p>
    <w:p>
      <w:pPr>
        <w:pStyle w:val="ListParagraph"/>
        <w:numPr>
          <w:ilvl w:val="0"/>
          <w:numId w:val="2"/>
        </w:numPr>
      </w:pPr>
      <w:r>
        <w:rPr>
          <w:sz w:val="22"/>
          <w:szCs w:val="22"/>
        </w:rPr>
        <w:t xml:space="preserve">Be respectful and professional, even in personal posts</w:t>
      </w:r>
    </w:p>
    <w:p>
      <w:pPr>
        <w:pStyle w:val="ListParagraph"/>
        <w:numPr>
          <w:ilvl w:val="0"/>
          <w:numId w:val="2"/>
        </w:numPr>
      </w:pPr>
      <w:r>
        <w:rPr>
          <w:sz w:val="22"/>
          <w:szCs w:val="22"/>
        </w:rPr>
        <w:t xml:space="preserve">Think before you post — could this be misinterpreted?</w:t>
      </w:r>
    </w:p>
    <w:p>
      <w:pPr>
        <w:pStyle w:val="ListParagraph"/>
        <w:numPr>
          <w:ilvl w:val="0"/>
          <w:numId w:val="2"/>
        </w:numPr>
      </w:pPr>
      <w:r>
        <w:rPr>
          <w:sz w:val="22"/>
          <w:szCs w:val="22"/>
        </w:rPr>
        <w:t xml:space="preserve">Use privacy settings to control who can see your content</w:t>
      </w:r>
    </w:p>
    <w:p>
      <w:pPr>
        <w:pStyle w:val="ListParagraph"/>
        <w:numPr>
          <w:ilvl w:val="0"/>
          <w:numId w:val="2"/>
        </w:numPr>
      </w:pPr>
      <w:r>
        <w:rPr>
          <w:sz w:val="22"/>
          <w:szCs w:val="22"/>
        </w:rPr>
        <w:t xml:space="preserve">Report any harassment or threats to your line manager</w:t>
      </w:r>
    </w:p>
    <w:p>
      <w:pPr>
        <w:pStyle w:val="Heading2"/>
      </w:pPr>
      <w:r>
        <w:t xml:space="preserve">2.3 Don’t</w:t>
      </w:r>
    </w:p>
    <w:p>
      <w:pPr>
        <w:pStyle w:val="ListParagraph"/>
        <w:numPr>
          <w:ilvl w:val="0"/>
          <w:numId w:val="2"/>
        </w:numPr>
      </w:pPr>
      <w:r>
        <w:rPr>
          <w:sz w:val="22"/>
          <w:szCs w:val="22"/>
        </w:rPr>
        <w:t xml:space="preserve">Share confidential or OFFICIAL-SENSITIVE information</w:t>
      </w:r>
    </w:p>
    <w:p>
      <w:pPr>
        <w:pStyle w:val="ListParagraph"/>
        <w:numPr>
          <w:ilvl w:val="0"/>
          <w:numId w:val="2"/>
        </w:numPr>
      </w:pPr>
      <w:r>
        <w:rPr>
          <w:sz w:val="22"/>
          <w:szCs w:val="22"/>
        </w:rPr>
        <w:t xml:space="preserve">Post about individual cases, claimants, or colleagues</w:t>
      </w:r>
    </w:p>
    <w:p>
      <w:pPr>
        <w:pStyle w:val="ListParagraph"/>
        <w:numPr>
          <w:ilvl w:val="0"/>
          <w:numId w:val="2"/>
        </w:numPr>
      </w:pPr>
      <w:r>
        <w:rPr>
          <w:sz w:val="22"/>
          <w:szCs w:val="22"/>
        </w:rPr>
        <w:t xml:space="preserve">Comment on government policy in a way that could compromise your impartiality</w:t>
      </w:r>
    </w:p>
    <w:p>
      <w:pPr>
        <w:pStyle w:val="ListParagraph"/>
        <w:numPr>
          <w:ilvl w:val="0"/>
          <w:numId w:val="2"/>
        </w:numPr>
      </w:pPr>
      <w:r>
        <w:rPr>
          <w:sz w:val="22"/>
          <w:szCs w:val="22"/>
        </w:rPr>
        <w:t xml:space="preserve">Use your DWP email address to register for personal social media accounts</w:t>
      </w:r>
    </w:p>
    <w:p>
      <w:pPr>
        <w:pStyle w:val="ListParagraph"/>
        <w:numPr>
          <w:ilvl w:val="0"/>
          <w:numId w:val="2"/>
        </w:numPr>
      </w:pPr>
      <w:r>
        <w:rPr>
          <w:sz w:val="22"/>
          <w:szCs w:val="22"/>
        </w:rPr>
        <w:t xml:space="preserve">Engage with media enquiries on social media — refer these to the Press Office</w:t>
      </w:r>
    </w:p>
    <w:p>
      <w:pPr>
        <w:pStyle w:val="Heading1"/>
      </w:pPr>
      <w:r>
        <w:t xml:space="preserve">3. Political activity on social media</w:t>
      </w:r>
    </w:p>
    <w:p>
      <w:r>
        <w:t xml:space="preserve">Civil servants must observe restrictions on political activity. The rules depend on your grade: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Category</w:t>
            </w:r>
          </w:p>
        </w:tc>
        <w:tc>
          <w:tcPr>
            <w:tcW w:type="dxa" w:w="2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Grades</w:t>
            </w:r>
          </w:p>
        </w:tc>
        <w:tc>
          <w:tcPr>
            <w:tcW w:type="dxa" w:w="4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r>
              <w:rPr>
                <w:b/>
                <w:bCs/>
                <w:sz w:val="18"/>
                <w:szCs w:val="18"/>
              </w:rPr>
              <w:t xml:space="preserve">Restrictions</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Politically free</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AA, AO</w:t>
            </w:r>
          </w:p>
        </w:tc>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May engage in most political activities with permission</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Politically restricted</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Grade 7 and above</w:t>
            </w:r>
          </w:p>
        </w:tc>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Must not engage in national political activities; limited local political activity with permission</w:t>
            </w:r>
          </w:p>
        </w:tc>
      </w:tr>
      <w:tr>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Intermediate</w:t>
            </w:r>
          </w:p>
        </w:tc>
        <w:tc>
          <w:tcPr>
            <w:tcW w:type="dxa" w:w="25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EO, HEO, SEO</w:t>
            </w:r>
          </w:p>
        </w:tc>
        <w:tc>
          <w:tcPr>
            <w:tcW w:type="dxa" w:w="4000"/>
            <w:tcBorders>
              <w:top w:val="single" w:color="CCCCCC" w:sz="1"/>
              <w:left w:val="single" w:color="CCCCCC" w:sz="1"/>
              <w:bottom w:val="single" w:color="CCCCCC" w:sz="1"/>
              <w:right w:val="single" w:color="CCCCCC" w:sz="1"/>
            </w:tcBorders>
            <w:tcMar>
              <w:top w:type="dxa" w:w="40"/>
              <w:left w:type="dxa" w:w="100"/>
              <w:bottom w:type="dxa" w:w="40"/>
              <w:right w:type="dxa" w:w="100"/>
            </w:tcMar>
          </w:tcPr>
          <w:p>
            <w:r>
              <w:rPr>
                <w:sz w:val="18"/>
                <w:szCs w:val="18"/>
              </w:rPr>
              <w:t xml:space="preserve">May engage in some political activities with permission</w:t>
            </w:r>
          </w:p>
        </w:tc>
      </w:tr>
    </w:tbl>
    <w:p>
      <w:pPr>
        <w:spacing w:after="100"/>
      </w:pPr>
    </w:p>
    <w:p>
      <w:r>
        <w:t xml:space="preserve">If in doubt, seek advice from your HR Business Partner before posting political content.</w:t>
      </w:r>
    </w:p>
    <w:p>
      <w:pPr>
        <w:pStyle w:val="Heading1"/>
      </w:pPr>
      <w:r>
        <w:t xml:space="preserve">4. What to do if something goes wrong</w:t>
      </w:r>
    </w:p>
    <w:p>
      <w:pPr>
        <w:pStyle w:val="ListParagraph"/>
        <w:numPr>
          <w:ilvl w:val="0"/>
          <w:numId w:val="2"/>
        </w:numPr>
      </w:pPr>
      <w:r>
        <w:rPr>
          <w:sz w:val="22"/>
          <w:szCs w:val="22"/>
        </w:rPr>
        <w:t xml:space="preserve">If you accidentally post something you shouldn’t have: delete it immediately and report it to your line manager</w:t>
      </w:r>
    </w:p>
    <w:p>
      <w:pPr>
        <w:pStyle w:val="ListParagraph"/>
        <w:numPr>
          <w:ilvl w:val="0"/>
          <w:numId w:val="2"/>
        </w:numPr>
      </w:pPr>
      <w:r>
        <w:rPr>
          <w:sz w:val="22"/>
          <w:szCs w:val="22"/>
        </w:rPr>
        <w:t xml:space="preserve">If you see DWP information shared inappropriately on social media: report it to the Security Operations Centre (soc@dwp.gov.uk)</w:t>
      </w:r>
    </w:p>
    <w:p>
      <w:pPr>
        <w:pStyle w:val="ListParagraph"/>
        <w:numPr>
          <w:ilvl w:val="0"/>
          <w:numId w:val="2"/>
        </w:numPr>
      </w:pPr>
      <w:r>
        <w:rPr>
          <w:sz w:val="22"/>
          <w:szCs w:val="22"/>
        </w:rPr>
        <w:t xml:space="preserve">If you are approached by a journalist via social media: do not respond; forward the approach to the DWP Press Office</w:t>
      </w:r>
    </w:p>
    <w:p>
      <w:pPr>
        <w:pStyle w:val="Heading1"/>
      </w:pPr>
      <w:r>
        <w:t xml:space="preserve">5. Social media during working hours</w:t>
      </w:r>
    </w:p>
    <w:p>
      <w:r>
        <w:t xml:space="preserve">Access to social media platforms is restricted on the DWP network (see Acceptable Use Policy, section 6). Staff with an approved business need may request access through the IT Service Desk.</w:t>
      </w:r>
    </w:p>
    <w:p>
      <w:r>
        <w:t xml:space="preserve">Personal social media use on personal devices during breaks is permitted, provided it does not breach this guidance.</w:t>
      </w:r>
    </w:p>
    <w:p>
      <w:pPr>
        <w:pStyle w:val="Heading1"/>
      </w:pPr>
      <w:r>
        <w:t xml:space="preserve">6. Useful contacts</w:t>
      </w:r>
    </w:p>
    <w:p>
      <w:r>
        <w:t xml:space="preserve">Digital Communications Team: digital.comms@dwp.gov.uk</w:t>
      </w:r>
    </w:p>
    <w:p>
      <w:r>
        <w:t xml:space="preserve">Press Office: press.office@dwp.gov.uk</w:t>
      </w:r>
    </w:p>
    <w:p>
      <w:r>
        <w:t xml:space="preserve">Security Operations Centre: soc@dwp.gov.uk</w:t>
      </w:r>
    </w:p>
    <w:p>
      <w:pPr>
        <w:spacing w:after="100"/>
      </w:pPr>
    </w:p>
    <w:p>
      <w:r>
        <w:t xml:space="preserve">This guidance was last updated in September 2021. Social media platforms and their features change frequently. If you encounter a situation not covered by this guidance, contact the Digital Communications team.</w:t>
      </w:r>
    </w:p>
    <w:p>
      <w:pPr>
        <w:spacing w:after="100"/>
        <w:ind w:left="720"/>
      </w:pPr>
      <w:r>
        <w:rPr>
          <w:i/>
          <w:iCs/>
          <w:color w:val="CC0000"/>
          <w:sz w:val="18"/>
          <w:szCs w:val="18"/>
        </w:rPr>
        <w:t xml:space="preserve">[NOTE: This guidance predates the rebranding of Twitter to X (October 2023). References to ‘Twitter’ throughout should be read as ‘X’. The department’s handle on X remains @DWPgovuk.]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2026-04-14T09:02:53.842Z</dcterms:created>
  <dcterms:modified xsi:type="dcterms:W3CDTF">2026-04-14T09:02:53.842Z</dcterms:modified>
</cp:coreProperties>
</file>

<file path=docProps/custom.xml><?xml version="1.0" encoding="utf-8"?>
<Properties xmlns="http://schemas.openxmlformats.org/officeDocument/2006/custom-properties" xmlns:vt="http://schemas.openxmlformats.org/officeDocument/2006/docPropsVTypes"/>
</file>