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467F"/>
          <w:sz w:val="28"/>
        </w:rPr>
        <w:t>CONTAINER YARD MANAGEMENT SYSTEM</w:t>
      </w:r>
    </w:p>
    <w:p>
      <w:pPr>
        <w:jc w:val="center"/>
      </w:pPr>
      <w:r>
        <w:rPr>
          <w:b/>
          <w:color w:val="1F4E79"/>
          <w:sz w:val="44"/>
        </w:rPr>
        <w:t>Maintenance &amp; Repair (MnR)</w:t>
      </w:r>
    </w:p>
    <w:p>
      <w:pPr>
        <w:jc w:val="center"/>
      </w:pPr>
      <w:r>
        <w:rPr>
          <w:b/>
          <w:color w:val="0070C0"/>
          <w:sz w:val="40"/>
        </w:rPr>
        <w:t>Estimate Calculation Guide</w:t>
      </w:r>
    </w:p>
    <w:p/>
    <w:p>
      <w:pPr>
        <w:jc w:val="center"/>
      </w:pPr>
      <w:r>
        <w:rPr>
          <w:color w:val="1F4E79"/>
        </w:rPr>
        <w:t>───────────────────────────────────────────────────────</w:t>
      </w:r>
    </w:p>
    <w:p/>
    <w:p>
      <w:pPr>
        <w:jc w:val="center"/>
      </w:pPr>
      <w:r>
        <w:rPr>
          <w:color w:val="444444"/>
          <w:sz w:val="24"/>
        </w:rPr>
        <w:t>How Survey Damage Findings are converted into</w:t>
        <w:br/>
        <w:t>Labour Hours, Labour Cost and Material Cost</w:t>
        <w:br/>
        <w:t>for Customer Approval</w:t>
      </w:r>
    </w:p>
    <w:p/>
    <w:p/>
    <w:p>
      <w:pPr>
        <w:jc w:val="center"/>
      </w:pPr>
      <w:r>
        <w:rPr>
          <w:i/>
          <w:color w:val="787878"/>
          <w:sz w:val="20"/>
        </w:rPr>
        <w:t>For internal use — Operations &amp; Finance teams</w:t>
      </w:r>
    </w:p>
    <w:p>
      <w:r>
        <w:br w:type="page"/>
      </w:r>
    </w:p>
    <w:p>
      <w:pPr>
        <w:pStyle w:val="Heading1"/>
      </w:pPr>
      <w:r>
        <w:rPr>
          <w:color w:val="00467F"/>
          <w:sz w:val="36"/>
        </w:rPr>
        <w:t>1.  What Is an MnR Estimate?</w:t>
      </w:r>
    </w:p>
    <w:p>
      <w:r>
        <w:rPr>
          <w:b w:val="0"/>
          <w:i w:val="0"/>
          <w:sz w:val="22"/>
        </w:rPr>
        <w:t>When a shipping container arrives at the yard and is found to have damage, the yard prepares a Maintenance &amp; Repair (MnR) Estimate. This estimate lists every repair needed, how many labour hours each job will take, and what materials are required — along with the total cost. The estimate is then sent to the container owner (the shipping line or agent) for approval before any repair work begins.</w:t>
      </w:r>
    </w:p>
    <w:p/>
    <w:p>
      <w:r>
        <w:rPr>
          <w:b/>
          <w:i w:val="0"/>
          <w:sz w:val="22"/>
        </w:rPr>
        <w:t>The process has four stages:</w:t>
      </w:r>
    </w:p>
    <w:p>
      <w:pPr>
        <w:pStyle w:val="ListNumber"/>
        <w:ind w:left="360"/>
      </w:pPr>
      <w:r>
        <w:t>Survey — the yard inspector walks around the container and records each damage found.</w:t>
      </w:r>
    </w:p>
    <w:p>
      <w:pPr>
        <w:pStyle w:val="ListNumber"/>
        <w:ind w:left="360"/>
      </w:pPr>
      <w:r>
        <w:t>Tariff lookup — the system finds the matching repair rate from the MnR Tariff master.</w:t>
      </w:r>
    </w:p>
    <w:p>
      <w:pPr>
        <w:pStyle w:val="ListNumber"/>
        <w:ind w:left="360"/>
      </w:pPr>
      <w:r>
        <w:t>Estimate creation — the system builds the estimate line items with labour and material costs.</w:t>
      </w:r>
    </w:p>
    <w:p>
      <w:pPr>
        <w:pStyle w:val="ListNumber"/>
        <w:ind w:left="360"/>
      </w:pPr>
      <w:r>
        <w:t>Customer approval — the estimate is sent to the customer through the owner portal or by email.</w:t>
      </w:r>
    </w:p>
    <w:p/>
    <w:p>
      <w:pPr>
        <w:ind w:left="288" w:right="288"/>
      </w:pPr>
      <w:r>
        <w:rPr>
          <w:i/>
          <w:sz w:val="19"/>
        </w:rPr>
        <w:t xml:space="preserve">  📌  Think of the MnR Tariff as a "price list" for every type of repair. The survey tells the system what is damaged; the tariff tells it how much the repair costs.</w:t>
      </w:r>
    </w:p>
    <w:p>
      <w:r>
        <w:br w:type="page"/>
      </w:r>
    </w:p>
    <w:p>
      <w:pPr>
        <w:pStyle w:val="Heading1"/>
      </w:pPr>
      <w:r>
        <w:rPr>
          <w:color w:val="00467F"/>
          <w:sz w:val="36"/>
        </w:rPr>
        <w:t>2.  Understanding MnR Codes</w:t>
      </w:r>
    </w:p>
    <w:p>
      <w:r>
        <w:rPr>
          <w:b w:val="0"/>
          <w:i w:val="0"/>
          <w:sz w:val="22"/>
        </w:rPr>
        <w:t>Every damage and repair is described using a set of standard codes. These codes make it possible to look up the correct tariff rate automatically.</w:t>
      </w:r>
    </w:p>
    <w:tbl>
      <w:tblPr>
        <w:tblStyle w:val="TableGrid"/>
        <w:tblW w:type="auto" w:w="0"/>
        <w:jc w:val="left"/>
        <w:tblLook w:firstColumn="1" w:firstRow="1" w:lastColumn="0" w:lastRow="0" w:noHBand="0" w:noVBand="1" w:val="04A0"/>
      </w:tblPr>
      <w:tblGrid>
        <w:gridCol w:w="3230"/>
        <w:gridCol w:w="3230"/>
        <w:gridCol w:w="3230"/>
      </w:tblGrid>
      <w:tr>
        <w:tc>
          <w:tcPr>
            <w:tcW w:type="dxa" w:w="1872"/>
            <w:shd w:val="clear" w:color="auto" w:fill="1F4E79"/>
          </w:tcPr>
          <w:p>
            <w:pPr>
              <w:jc w:val="center"/>
            </w:pPr>
            <w:r/>
            <w:r>
              <w:rPr>
                <w:b/>
                <w:color w:val="FFFFFF"/>
                <w:sz w:val="18"/>
              </w:rPr>
              <w:t>Code Type</w:t>
            </w:r>
          </w:p>
        </w:tc>
        <w:tc>
          <w:tcPr>
            <w:tcW w:type="dxa" w:w="3600"/>
            <w:shd w:val="clear" w:color="auto" w:fill="1F4E79"/>
          </w:tcPr>
          <w:p>
            <w:pPr>
              <w:jc w:val="center"/>
            </w:pPr>
            <w:r/>
            <w:r>
              <w:rPr>
                <w:b/>
                <w:color w:val="FFFFFF"/>
                <w:sz w:val="18"/>
              </w:rPr>
              <w:t>What It Describes</w:t>
            </w:r>
          </w:p>
        </w:tc>
        <w:tc>
          <w:tcPr>
            <w:tcW w:type="dxa" w:w="3600"/>
            <w:shd w:val="clear" w:color="auto" w:fill="1F4E79"/>
          </w:tcPr>
          <w:p>
            <w:pPr>
              <w:jc w:val="center"/>
            </w:pPr>
            <w:r/>
            <w:r>
              <w:rPr>
                <w:b/>
                <w:color w:val="FFFFFF"/>
                <w:sz w:val="18"/>
              </w:rPr>
              <w:t>Examples</w:t>
            </w:r>
          </w:p>
        </w:tc>
      </w:tr>
      <w:tr>
        <w:tc>
          <w:tcPr>
            <w:tcW w:type="dxa" w:w="1872"/>
            <w:shd w:val="clear" w:color="auto" w:fill="EEF2F7"/>
          </w:tcPr>
          <w:p>
            <w:r/>
            <w:r>
              <w:rPr>
                <w:sz w:val="18"/>
              </w:rPr>
              <w:t>Location Code</w:t>
            </w:r>
          </w:p>
        </w:tc>
        <w:tc>
          <w:tcPr>
            <w:tcW w:type="dxa" w:w="3600"/>
            <w:shd w:val="clear" w:color="auto" w:fill="EEF2F7"/>
          </w:tcPr>
          <w:p>
            <w:r/>
            <w:r>
              <w:rPr>
                <w:sz w:val="18"/>
              </w:rPr>
              <w:t>Where on the container the damage is</w:t>
            </w:r>
          </w:p>
        </w:tc>
        <w:tc>
          <w:tcPr>
            <w:tcW w:type="dxa" w:w="3600"/>
            <w:shd w:val="clear" w:color="auto" w:fill="EEF2F7"/>
          </w:tcPr>
          <w:p>
            <w:r/>
            <w:r>
              <w:rPr>
                <w:sz w:val="18"/>
              </w:rPr>
              <w:t>DOOR, ROOF, SIDE-L, FLOOR</w:t>
            </w:r>
          </w:p>
        </w:tc>
      </w:tr>
      <w:tr>
        <w:tc>
          <w:tcPr>
            <w:tcW w:type="dxa" w:w="1872"/>
            <w:shd w:val="clear" w:color="auto" w:fill="FFFFFF"/>
          </w:tcPr>
          <w:p>
            <w:r/>
            <w:r>
              <w:rPr>
                <w:sz w:val="18"/>
              </w:rPr>
              <w:t>Component Code</w:t>
            </w:r>
          </w:p>
        </w:tc>
        <w:tc>
          <w:tcPr>
            <w:tcW w:type="dxa" w:w="3600"/>
            <w:shd w:val="clear" w:color="auto" w:fill="FFFFFF"/>
          </w:tcPr>
          <w:p>
            <w:r/>
            <w:r>
              <w:rPr>
                <w:sz w:val="18"/>
              </w:rPr>
              <w:t>Which part is damaged</w:t>
            </w:r>
          </w:p>
        </w:tc>
        <w:tc>
          <w:tcPr>
            <w:tcW w:type="dxa" w:w="3600"/>
            <w:shd w:val="clear" w:color="auto" w:fill="FFFFFF"/>
          </w:tcPr>
          <w:p>
            <w:r/>
            <w:r>
              <w:rPr>
                <w:sz w:val="18"/>
              </w:rPr>
              <w:t>PANEL, POST, RAIL, LOCK, HINGE</w:t>
            </w:r>
          </w:p>
        </w:tc>
      </w:tr>
      <w:tr>
        <w:tc>
          <w:tcPr>
            <w:tcW w:type="dxa" w:w="1872"/>
            <w:shd w:val="clear" w:color="auto" w:fill="EEF2F7"/>
          </w:tcPr>
          <w:p>
            <w:r/>
            <w:r>
              <w:rPr>
                <w:sz w:val="18"/>
              </w:rPr>
              <w:t>Damage Code</w:t>
            </w:r>
          </w:p>
        </w:tc>
        <w:tc>
          <w:tcPr>
            <w:tcW w:type="dxa" w:w="3600"/>
            <w:shd w:val="clear" w:color="auto" w:fill="EEF2F7"/>
          </w:tcPr>
          <w:p>
            <w:r/>
            <w:r>
              <w:rPr>
                <w:sz w:val="18"/>
              </w:rPr>
              <w:t>What kind of damage it is</w:t>
            </w:r>
          </w:p>
        </w:tc>
        <w:tc>
          <w:tcPr>
            <w:tcW w:type="dxa" w:w="3600"/>
            <w:shd w:val="clear" w:color="auto" w:fill="EEF2F7"/>
          </w:tcPr>
          <w:p>
            <w:r/>
            <w:r>
              <w:rPr>
                <w:sz w:val="18"/>
              </w:rPr>
              <w:t>DENT, HOLE, CRACKED, CORRODED</w:t>
            </w:r>
          </w:p>
        </w:tc>
      </w:tr>
      <w:tr>
        <w:tc>
          <w:tcPr>
            <w:tcW w:type="dxa" w:w="1872"/>
            <w:shd w:val="clear" w:color="auto" w:fill="FFFFFF"/>
          </w:tcPr>
          <w:p>
            <w:r/>
            <w:r>
              <w:rPr>
                <w:sz w:val="18"/>
              </w:rPr>
              <w:t>Repair Code</w:t>
            </w:r>
          </w:p>
        </w:tc>
        <w:tc>
          <w:tcPr>
            <w:tcW w:type="dxa" w:w="3600"/>
            <w:shd w:val="clear" w:color="auto" w:fill="FFFFFF"/>
          </w:tcPr>
          <w:p>
            <w:r/>
            <w:r>
              <w:rPr>
                <w:sz w:val="18"/>
              </w:rPr>
              <w:t>What repair is needed</w:t>
            </w:r>
          </w:p>
        </w:tc>
        <w:tc>
          <w:tcPr>
            <w:tcW w:type="dxa" w:w="3600"/>
            <w:shd w:val="clear" w:color="auto" w:fill="FFFFFF"/>
          </w:tcPr>
          <w:p>
            <w:r/>
            <w:r>
              <w:rPr>
                <w:sz w:val="18"/>
              </w:rPr>
              <w:t>STR (Straighten), RPL (Replace), WLD (Weld), TAP (Paint)</w:t>
            </w:r>
          </w:p>
        </w:tc>
      </w:tr>
      <w:tr>
        <w:tc>
          <w:tcPr>
            <w:tcW w:type="dxa" w:w="1872"/>
            <w:shd w:val="clear" w:color="auto" w:fill="EEF2F7"/>
          </w:tcPr>
          <w:p>
            <w:r/>
            <w:r>
              <w:rPr>
                <w:sz w:val="18"/>
              </w:rPr>
              <w:t>Material Code</w:t>
            </w:r>
          </w:p>
        </w:tc>
        <w:tc>
          <w:tcPr>
            <w:tcW w:type="dxa" w:w="3600"/>
            <w:shd w:val="clear" w:color="auto" w:fill="EEF2F7"/>
          </w:tcPr>
          <w:p>
            <w:r/>
            <w:r>
              <w:rPr>
                <w:sz w:val="18"/>
              </w:rPr>
              <w:t>What material is used for the repair</w:t>
            </w:r>
          </w:p>
        </w:tc>
        <w:tc>
          <w:tcPr>
            <w:tcW w:type="dxa" w:w="3600"/>
            <w:shd w:val="clear" w:color="auto" w:fill="EEF2F7"/>
          </w:tcPr>
          <w:p>
            <w:r/>
            <w:r>
              <w:rPr>
                <w:sz w:val="18"/>
              </w:rPr>
              <w:t>STEEL-PLATE, PAINT-GREY, TIMBER</w:t>
            </w:r>
          </w:p>
        </w:tc>
      </w:tr>
      <w:tr>
        <w:tc>
          <w:tcPr>
            <w:tcW w:type="dxa" w:w="1872"/>
            <w:shd w:val="clear" w:color="auto" w:fill="FFFFFF"/>
          </w:tcPr>
          <w:p>
            <w:r/>
            <w:r>
              <w:rPr>
                <w:sz w:val="18"/>
              </w:rPr>
              <w:t>Responsibility</w:t>
            </w:r>
          </w:p>
        </w:tc>
        <w:tc>
          <w:tcPr>
            <w:tcW w:type="dxa" w:w="3600"/>
            <w:shd w:val="clear" w:color="auto" w:fill="FFFFFF"/>
          </w:tcPr>
          <w:p>
            <w:r/>
            <w:r>
              <w:rPr>
                <w:sz w:val="18"/>
              </w:rPr>
              <w:t>Who is responsible for the repair cost</w:t>
            </w:r>
          </w:p>
        </w:tc>
        <w:tc>
          <w:tcPr>
            <w:tcW w:type="dxa" w:w="3600"/>
            <w:shd w:val="clear" w:color="auto" w:fill="FFFFFF"/>
          </w:tcPr>
          <w:p>
            <w:r/>
            <w:r>
              <w:rPr>
                <w:sz w:val="18"/>
              </w:rPr>
              <w:t>OWNER, LESSEE, YARD</w:t>
            </w:r>
          </w:p>
        </w:tc>
      </w:tr>
    </w:tbl>
    <w:p/>
    <w:p>
      <w:r>
        <w:rPr>
          <w:b w:val="0"/>
          <w:i/>
          <w:sz w:val="22"/>
        </w:rPr>
        <w:t>These codes are used in two places: (1) the inspector fills them in on the survey damage record, and (2) the tariff master uses them to define repair rates.</w:t>
      </w:r>
    </w:p>
    <w:p>
      <w:r>
        <w:br w:type="page"/>
      </w:r>
    </w:p>
    <w:p>
      <w:pPr>
        <w:pStyle w:val="Heading1"/>
      </w:pPr>
      <w:r>
        <w:rPr>
          <w:color w:val="00467F"/>
          <w:sz w:val="36"/>
        </w:rPr>
        <w:t>3.  MnR Tariff Structure</w:t>
      </w:r>
    </w:p>
    <w:p>
      <w:r>
        <w:rPr>
          <w:b w:val="0"/>
          <w:i w:val="0"/>
          <w:sz w:val="22"/>
        </w:rPr>
        <w:t>The MnR Tariff master is organised in three layers. Understanding these layers is the key to understanding how every estimate amount is calculated.</w:t>
      </w:r>
    </w:p>
    <w:p>
      <w:pPr>
        <w:pStyle w:val="Heading2"/>
      </w:pPr>
      <w:r>
        <w:rPr>
          <w:color w:val="00467F"/>
          <w:sz w:val="28"/>
        </w:rPr>
        <w:t>3.1  Tariff Header (the "Agreement")</w:t>
      </w:r>
    </w:p>
    <w:p>
      <w:r>
        <w:rPr>
          <w:b w:val="0"/>
          <w:i w:val="0"/>
          <w:sz w:val="22"/>
        </w:rPr>
        <w:t>The Tariff Header is the top-level record. It represents a rate agreement — either a customer-specific agreement or a general default rate for all customers.</w:t>
      </w:r>
    </w:p>
    <w:tbl>
      <w:tblPr>
        <w:tblStyle w:val="TableGrid"/>
        <w:tblW w:type="auto" w:w="0"/>
        <w:jc w:val="left"/>
        <w:tblLook w:firstColumn="1" w:firstRow="1" w:lastColumn="0" w:lastRow="0" w:noHBand="0" w:noVBand="1" w:val="04A0"/>
      </w:tblPr>
      <w:tblGrid>
        <w:gridCol w:w="4844"/>
        <w:gridCol w:w="4844"/>
      </w:tblGrid>
      <w:tr>
        <w:tc>
          <w:tcPr>
            <w:tcW w:type="dxa" w:w="2592"/>
            <w:shd w:val="clear" w:color="auto" w:fill="2E75B6"/>
          </w:tcPr>
          <w:p>
            <w:pPr>
              <w:jc w:val="center"/>
            </w:pPr>
            <w:r/>
            <w:r>
              <w:rPr>
                <w:b/>
                <w:color w:val="FFFFFF"/>
                <w:sz w:val="18"/>
              </w:rPr>
              <w:t>Field</w:t>
            </w:r>
          </w:p>
        </w:tc>
        <w:tc>
          <w:tcPr>
            <w:tcW w:type="dxa" w:w="6480"/>
            <w:shd w:val="clear" w:color="auto" w:fill="2E75B6"/>
          </w:tcPr>
          <w:p>
            <w:pPr>
              <w:jc w:val="center"/>
            </w:pPr>
            <w:r/>
            <w:r>
              <w:rPr>
                <w:b/>
                <w:color w:val="FFFFFF"/>
                <w:sz w:val="18"/>
              </w:rPr>
              <w:t>Meaning</w:t>
            </w:r>
          </w:p>
        </w:tc>
      </w:tr>
      <w:tr>
        <w:tc>
          <w:tcPr>
            <w:tcW w:type="dxa" w:w="2592"/>
            <w:shd w:val="clear" w:color="auto" w:fill="EEF2F7"/>
          </w:tcPr>
          <w:p>
            <w:r/>
            <w:r>
              <w:rPr>
                <w:sz w:val="18"/>
              </w:rPr>
              <w:t>Name</w:t>
            </w:r>
          </w:p>
        </w:tc>
        <w:tc>
          <w:tcPr>
            <w:tcW w:type="dxa" w:w="6480"/>
            <w:shd w:val="clear" w:color="auto" w:fill="EEF2F7"/>
          </w:tcPr>
          <w:p>
            <w:r/>
            <w:r>
              <w:rPr>
                <w:sz w:val="18"/>
              </w:rPr>
              <w:t>Friendly name, e.g. "Standard Tariff 2025" or "Evergreen Line Tariff"</w:t>
            </w:r>
          </w:p>
        </w:tc>
      </w:tr>
      <w:tr>
        <w:tc>
          <w:tcPr>
            <w:tcW w:type="dxa" w:w="2592"/>
            <w:shd w:val="clear" w:color="auto" w:fill="FFFFFF"/>
          </w:tcPr>
          <w:p>
            <w:r/>
            <w:r>
              <w:rPr>
                <w:sz w:val="18"/>
              </w:rPr>
              <w:t>Customer</w:t>
            </w:r>
          </w:p>
        </w:tc>
        <w:tc>
          <w:tcPr>
            <w:tcW w:type="dxa" w:w="6480"/>
            <w:shd w:val="clear" w:color="auto" w:fill="FFFFFF"/>
          </w:tcPr>
          <w:p>
            <w:r/>
            <w:r>
              <w:rPr>
                <w:sz w:val="18"/>
              </w:rPr>
              <w:t>If blank, this is the global default. If set, it overrides the default for that customer.</w:t>
            </w:r>
          </w:p>
        </w:tc>
      </w:tr>
      <w:tr>
        <w:tc>
          <w:tcPr>
            <w:tcW w:type="dxa" w:w="2592"/>
            <w:shd w:val="clear" w:color="auto" w:fill="EEF2F7"/>
          </w:tcPr>
          <w:p>
            <w:r/>
            <w:r>
              <w:rPr>
                <w:sz w:val="18"/>
              </w:rPr>
              <w:t>Valid From / Valid To</w:t>
            </w:r>
          </w:p>
        </w:tc>
        <w:tc>
          <w:tcPr>
            <w:tcW w:type="dxa" w:w="6480"/>
            <w:shd w:val="clear" w:color="auto" w:fill="EEF2F7"/>
          </w:tcPr>
          <w:p>
            <w:r/>
            <w:r>
              <w:rPr>
                <w:sz w:val="18"/>
              </w:rPr>
              <w:t>The date range during which this tariff applies.</w:t>
            </w:r>
          </w:p>
        </w:tc>
      </w:tr>
      <w:tr>
        <w:tc>
          <w:tcPr>
            <w:tcW w:type="dxa" w:w="2592"/>
            <w:shd w:val="clear" w:color="auto" w:fill="FFFFFF"/>
          </w:tcPr>
          <w:p>
            <w:r/>
            <w:r>
              <w:rPr>
                <w:sz w:val="18"/>
              </w:rPr>
              <w:t>Currency</w:t>
            </w:r>
          </w:p>
        </w:tc>
        <w:tc>
          <w:tcPr>
            <w:tcW w:type="dxa" w:w="6480"/>
            <w:shd w:val="clear" w:color="auto" w:fill="FFFFFF"/>
          </w:tcPr>
          <w:p>
            <w:r/>
            <w:r>
              <w:rPr>
                <w:sz w:val="18"/>
              </w:rPr>
              <w:t>The base currency for all rates in this tariff (usually USD).</w:t>
            </w:r>
          </w:p>
        </w:tc>
      </w:tr>
      <w:tr>
        <w:tc>
          <w:tcPr>
            <w:tcW w:type="dxa" w:w="2592"/>
            <w:shd w:val="clear" w:color="auto" w:fill="EEF2F7"/>
          </w:tcPr>
          <w:p>
            <w:r/>
            <w:r>
              <w:rPr>
                <w:sz w:val="18"/>
              </w:rPr>
              <w:t>Applicable Sizes</w:t>
            </w:r>
          </w:p>
        </w:tc>
        <w:tc>
          <w:tcPr>
            <w:tcW w:type="dxa" w:w="6480"/>
            <w:shd w:val="clear" w:color="auto" w:fill="EEF2F7"/>
          </w:tcPr>
          <w:p>
            <w:r/>
            <w:r>
              <w:rPr>
                <w:sz w:val="18"/>
              </w:rPr>
              <w:t>Which container sizes this tariff covers: 20ft, 40ft, 45ft, etc.</w:t>
            </w:r>
          </w:p>
        </w:tc>
      </w:tr>
      <w:tr>
        <w:tc>
          <w:tcPr>
            <w:tcW w:type="dxa" w:w="2592"/>
            <w:shd w:val="clear" w:color="auto" w:fill="FFFFFF"/>
          </w:tcPr>
          <w:p>
            <w:r/>
            <w:r>
              <w:rPr>
                <w:sz w:val="18"/>
              </w:rPr>
              <w:t>Active</w:t>
            </w:r>
          </w:p>
        </w:tc>
        <w:tc>
          <w:tcPr>
            <w:tcW w:type="dxa" w:w="6480"/>
            <w:shd w:val="clear" w:color="auto" w:fill="FFFFFF"/>
          </w:tcPr>
          <w:p>
            <w:r/>
            <w:r>
              <w:rPr>
                <w:sz w:val="18"/>
              </w:rPr>
              <w:t>Only active tariffs are used for calculations.</w:t>
            </w:r>
          </w:p>
        </w:tc>
      </w:tr>
    </w:tbl>
    <w:p/>
    <w:p>
      <w:pPr>
        <w:ind w:left="288" w:right="288"/>
      </w:pPr>
      <w:r>
        <w:rPr>
          <w:i/>
          <w:sz w:val="19"/>
        </w:rPr>
        <w:t xml:space="preserve">  📌  Rule: If a customer-specific tariff exists for a container owner, it is used. Otherwise the system falls back to the global default tariff.</w:t>
      </w:r>
    </w:p>
    <w:p>
      <w:pPr>
        <w:pStyle w:val="Heading2"/>
      </w:pPr>
      <w:r>
        <w:rPr>
          <w:color w:val="00467F"/>
          <w:sz w:val="28"/>
        </w:rPr>
        <w:t>3.2  Tariff Rules (Direct Rate Lookup)</w:t>
      </w:r>
    </w:p>
    <w:p>
      <w:r>
        <w:rPr>
          <w:b w:val="0"/>
          <w:i w:val="0"/>
          <w:sz w:val="22"/>
        </w:rPr>
        <w:t>A Tariff Rule defines the exact labour and material rate for a specific combination of Component Code + Damage Code + Repair Code. This is the most common and simplest method for setting repair prices.</w:t>
      </w:r>
    </w:p>
    <w:tbl>
      <w:tblPr>
        <w:tblStyle w:val="TableGrid"/>
        <w:tblW w:type="auto" w:w="0"/>
        <w:jc w:val="left"/>
        <w:tblLook w:firstColumn="1" w:firstRow="1" w:lastColumn="0" w:lastRow="0" w:noHBand="0" w:noVBand="1" w:val="04A0"/>
      </w:tblPr>
      <w:tblGrid>
        <w:gridCol w:w="3230"/>
        <w:gridCol w:w="3230"/>
        <w:gridCol w:w="3230"/>
      </w:tblGrid>
      <w:tr>
        <w:tc>
          <w:tcPr>
            <w:tcW w:type="dxa" w:w="2304"/>
            <w:shd w:val="clear" w:color="auto" w:fill="2E75B6"/>
          </w:tcPr>
          <w:p>
            <w:pPr>
              <w:jc w:val="center"/>
            </w:pPr>
            <w:r/>
            <w:r>
              <w:rPr>
                <w:b/>
                <w:color w:val="FFFFFF"/>
                <w:sz w:val="18"/>
              </w:rPr>
              <w:t>Field</w:t>
            </w:r>
          </w:p>
        </w:tc>
        <w:tc>
          <w:tcPr>
            <w:tcW w:type="dxa" w:w="3456"/>
            <w:shd w:val="clear" w:color="auto" w:fill="2E75B6"/>
          </w:tcPr>
          <w:p>
            <w:pPr>
              <w:jc w:val="center"/>
            </w:pPr>
            <w:r/>
            <w:r>
              <w:rPr>
                <w:b/>
                <w:color w:val="FFFFFF"/>
                <w:sz w:val="18"/>
              </w:rPr>
              <w:t>Meaning</w:t>
            </w:r>
          </w:p>
        </w:tc>
        <w:tc>
          <w:tcPr>
            <w:tcW w:type="dxa" w:w="2592"/>
            <w:shd w:val="clear" w:color="auto" w:fill="2E75B6"/>
          </w:tcPr>
          <w:p>
            <w:pPr>
              <w:jc w:val="center"/>
            </w:pPr>
            <w:r/>
            <w:r>
              <w:rPr>
                <w:b/>
                <w:color w:val="FFFFFF"/>
                <w:sz w:val="18"/>
              </w:rPr>
              <w:t>Example</w:t>
            </w:r>
          </w:p>
        </w:tc>
      </w:tr>
      <w:tr>
        <w:tc>
          <w:tcPr>
            <w:tcW w:type="dxa" w:w="2304"/>
            <w:shd w:val="clear" w:color="auto" w:fill="EEF2F7"/>
          </w:tcPr>
          <w:p>
            <w:r/>
            <w:r>
              <w:rPr>
                <w:sz w:val="18"/>
              </w:rPr>
              <w:t>Component Code</w:t>
            </w:r>
          </w:p>
        </w:tc>
        <w:tc>
          <w:tcPr>
            <w:tcW w:type="dxa" w:w="3456"/>
            <w:shd w:val="clear" w:color="auto" w:fill="EEF2F7"/>
          </w:tcPr>
          <w:p>
            <w:r/>
            <w:r>
              <w:rPr>
                <w:sz w:val="18"/>
              </w:rPr>
              <w:t>Which part</w:t>
            </w:r>
          </w:p>
        </w:tc>
        <w:tc>
          <w:tcPr>
            <w:tcW w:type="dxa" w:w="2592"/>
            <w:shd w:val="clear" w:color="auto" w:fill="EEF2F7"/>
          </w:tcPr>
          <w:p>
            <w:r/>
            <w:r>
              <w:rPr>
                <w:sz w:val="18"/>
              </w:rPr>
              <w:t>PANEL</w:t>
            </w:r>
          </w:p>
        </w:tc>
      </w:tr>
      <w:tr>
        <w:tc>
          <w:tcPr>
            <w:tcW w:type="dxa" w:w="2304"/>
            <w:shd w:val="clear" w:color="auto" w:fill="FFFFFF"/>
          </w:tcPr>
          <w:p>
            <w:r/>
            <w:r>
              <w:rPr>
                <w:sz w:val="18"/>
              </w:rPr>
              <w:t>Damage Code</w:t>
            </w:r>
          </w:p>
        </w:tc>
        <w:tc>
          <w:tcPr>
            <w:tcW w:type="dxa" w:w="3456"/>
            <w:shd w:val="clear" w:color="auto" w:fill="FFFFFF"/>
          </w:tcPr>
          <w:p>
            <w:r/>
            <w:r>
              <w:rPr>
                <w:sz w:val="18"/>
              </w:rPr>
              <w:t>Type of damage (optional)</w:t>
            </w:r>
          </w:p>
        </w:tc>
        <w:tc>
          <w:tcPr>
            <w:tcW w:type="dxa" w:w="2592"/>
            <w:shd w:val="clear" w:color="auto" w:fill="FFFFFF"/>
          </w:tcPr>
          <w:p>
            <w:r/>
            <w:r>
              <w:rPr>
                <w:sz w:val="18"/>
              </w:rPr>
              <w:t>DENT</w:t>
            </w:r>
          </w:p>
        </w:tc>
      </w:tr>
      <w:tr>
        <w:tc>
          <w:tcPr>
            <w:tcW w:type="dxa" w:w="2304"/>
            <w:shd w:val="clear" w:color="auto" w:fill="EEF2F7"/>
          </w:tcPr>
          <w:p>
            <w:r/>
            <w:r>
              <w:rPr>
                <w:sz w:val="18"/>
              </w:rPr>
              <w:t>Repair Code</w:t>
            </w:r>
          </w:p>
        </w:tc>
        <w:tc>
          <w:tcPr>
            <w:tcW w:type="dxa" w:w="3456"/>
            <w:shd w:val="clear" w:color="auto" w:fill="EEF2F7"/>
          </w:tcPr>
          <w:p>
            <w:r/>
            <w:r>
              <w:rPr>
                <w:sz w:val="18"/>
              </w:rPr>
              <w:t>Type of repair</w:t>
            </w:r>
          </w:p>
        </w:tc>
        <w:tc>
          <w:tcPr>
            <w:tcW w:type="dxa" w:w="2592"/>
            <w:shd w:val="clear" w:color="auto" w:fill="EEF2F7"/>
          </w:tcPr>
          <w:p>
            <w:r/>
            <w:r>
              <w:rPr>
                <w:sz w:val="18"/>
              </w:rPr>
              <w:t>STR (Straighten)</w:t>
            </w:r>
          </w:p>
        </w:tc>
      </w:tr>
      <w:tr>
        <w:tc>
          <w:tcPr>
            <w:tcW w:type="dxa" w:w="2304"/>
            <w:shd w:val="clear" w:color="auto" w:fill="FFFFFF"/>
          </w:tcPr>
          <w:p>
            <w:r/>
            <w:r>
              <w:rPr>
                <w:sz w:val="18"/>
              </w:rPr>
              <w:t>Std Labour Hours</w:t>
            </w:r>
          </w:p>
        </w:tc>
        <w:tc>
          <w:tcPr>
            <w:tcW w:type="dxa" w:w="3456"/>
            <w:shd w:val="clear" w:color="auto" w:fill="FFFFFF"/>
          </w:tcPr>
          <w:p>
            <w:r/>
            <w:r>
              <w:rPr>
                <w:sz w:val="18"/>
              </w:rPr>
              <w:t>Standard hours for this repair</w:t>
            </w:r>
          </w:p>
        </w:tc>
        <w:tc>
          <w:tcPr>
            <w:tcW w:type="dxa" w:w="2592"/>
            <w:shd w:val="clear" w:color="auto" w:fill="FFFFFF"/>
          </w:tcPr>
          <w:p>
            <w:r/>
            <w:r>
              <w:rPr>
                <w:sz w:val="18"/>
              </w:rPr>
              <w:t>1.50 hrs</w:t>
            </w:r>
          </w:p>
        </w:tc>
      </w:tr>
      <w:tr>
        <w:tc>
          <w:tcPr>
            <w:tcW w:type="dxa" w:w="2304"/>
            <w:shd w:val="clear" w:color="auto" w:fill="EEF2F7"/>
          </w:tcPr>
          <w:p>
            <w:r/>
            <w:r>
              <w:rPr>
                <w:sz w:val="18"/>
              </w:rPr>
              <w:t>Labour Rate</w:t>
            </w:r>
          </w:p>
        </w:tc>
        <w:tc>
          <w:tcPr>
            <w:tcW w:type="dxa" w:w="3456"/>
            <w:shd w:val="clear" w:color="auto" w:fill="EEF2F7"/>
          </w:tcPr>
          <w:p>
            <w:r/>
            <w:r>
              <w:rPr>
                <w:sz w:val="18"/>
              </w:rPr>
              <w:t>Cost per labour hour (USD)</w:t>
            </w:r>
          </w:p>
        </w:tc>
        <w:tc>
          <w:tcPr>
            <w:tcW w:type="dxa" w:w="2592"/>
            <w:shd w:val="clear" w:color="auto" w:fill="EEF2F7"/>
          </w:tcPr>
          <w:p>
            <w:r/>
            <w:r>
              <w:rPr>
                <w:sz w:val="18"/>
              </w:rPr>
              <w:t>USD 25.00/hr</w:t>
            </w:r>
          </w:p>
        </w:tc>
      </w:tr>
      <w:tr>
        <w:tc>
          <w:tcPr>
            <w:tcW w:type="dxa" w:w="2304"/>
            <w:shd w:val="clear" w:color="auto" w:fill="FFFFFF"/>
          </w:tcPr>
          <w:p>
            <w:r/>
            <w:r>
              <w:rPr>
                <w:sz w:val="18"/>
              </w:rPr>
              <w:t>Material Qty</w:t>
            </w:r>
          </w:p>
        </w:tc>
        <w:tc>
          <w:tcPr>
            <w:tcW w:type="dxa" w:w="3456"/>
            <w:shd w:val="clear" w:color="auto" w:fill="FFFFFF"/>
          </w:tcPr>
          <w:p>
            <w:r/>
            <w:r>
              <w:rPr>
                <w:sz w:val="18"/>
              </w:rPr>
              <w:t>Quantity of material needed</w:t>
            </w:r>
          </w:p>
        </w:tc>
        <w:tc>
          <w:tcPr>
            <w:tcW w:type="dxa" w:w="2592"/>
            <w:shd w:val="clear" w:color="auto" w:fill="FFFFFF"/>
          </w:tcPr>
          <w:p>
            <w:r/>
            <w:r>
              <w:rPr>
                <w:sz w:val="18"/>
              </w:rPr>
              <w:t>0 (no material for straightening)</w:t>
            </w:r>
          </w:p>
        </w:tc>
      </w:tr>
      <w:tr>
        <w:tc>
          <w:tcPr>
            <w:tcW w:type="dxa" w:w="2304"/>
            <w:shd w:val="clear" w:color="auto" w:fill="EEF2F7"/>
          </w:tcPr>
          <w:p>
            <w:r/>
            <w:r>
              <w:rPr>
                <w:sz w:val="18"/>
              </w:rPr>
              <w:t>Material Rate</w:t>
            </w:r>
          </w:p>
        </w:tc>
        <w:tc>
          <w:tcPr>
            <w:tcW w:type="dxa" w:w="3456"/>
            <w:shd w:val="clear" w:color="auto" w:fill="EEF2F7"/>
          </w:tcPr>
          <w:p>
            <w:r/>
            <w:r>
              <w:rPr>
                <w:sz w:val="18"/>
              </w:rPr>
              <w:t>Cost per unit of material (USD)</w:t>
            </w:r>
          </w:p>
        </w:tc>
        <w:tc>
          <w:tcPr>
            <w:tcW w:type="dxa" w:w="2592"/>
            <w:shd w:val="clear" w:color="auto" w:fill="EEF2F7"/>
          </w:tcPr>
          <w:p>
            <w:r/>
            <w:r>
              <w:rPr>
                <w:sz w:val="18"/>
              </w:rPr>
              <w:t>USD 0.00</w:t>
            </w:r>
          </w:p>
        </w:tc>
      </w:tr>
      <w:tr>
        <w:tc>
          <w:tcPr>
            <w:tcW w:type="dxa" w:w="2304"/>
            <w:shd w:val="clear" w:color="auto" w:fill="FFFFFF"/>
          </w:tcPr>
          <w:p>
            <w:r/>
            <w:r>
              <w:rPr>
                <w:sz w:val="18"/>
              </w:rPr>
              <w:t>Ancillary</w:t>
            </w:r>
          </w:p>
        </w:tc>
        <w:tc>
          <w:tcPr>
            <w:tcW w:type="dxa" w:w="3456"/>
            <w:shd w:val="clear" w:color="auto" w:fill="FFFFFF"/>
          </w:tcPr>
          <w:p>
            <w:r/>
            <w:r>
              <w:rPr>
                <w:sz w:val="18"/>
              </w:rPr>
              <w:t>Any extra fixed charge</w:t>
            </w:r>
          </w:p>
        </w:tc>
        <w:tc>
          <w:tcPr>
            <w:tcW w:type="dxa" w:w="2592"/>
            <w:shd w:val="clear" w:color="auto" w:fill="FFFFFF"/>
          </w:tcPr>
          <w:p>
            <w:r/>
            <w:r>
              <w:rPr>
                <w:sz w:val="18"/>
              </w:rPr>
              <w:t>USD 5.00</w:t>
            </w:r>
          </w:p>
        </w:tc>
      </w:tr>
      <w:tr>
        <w:tc>
          <w:tcPr>
            <w:tcW w:type="dxa" w:w="2304"/>
            <w:shd w:val="clear" w:color="auto" w:fill="EEF2F7"/>
          </w:tcPr>
          <w:p>
            <w:r/>
            <w:r>
              <w:rPr>
                <w:sz w:val="18"/>
              </w:rPr>
              <w:t>Min Charge</w:t>
            </w:r>
          </w:p>
        </w:tc>
        <w:tc>
          <w:tcPr>
            <w:tcW w:type="dxa" w:w="3456"/>
            <w:shd w:val="clear" w:color="auto" w:fill="EEF2F7"/>
          </w:tcPr>
          <w:p>
            <w:r/>
            <w:r>
              <w:rPr>
                <w:sz w:val="18"/>
              </w:rPr>
              <w:t>Minimum amount even if calc is lower</w:t>
            </w:r>
          </w:p>
        </w:tc>
        <w:tc>
          <w:tcPr>
            <w:tcW w:type="dxa" w:w="2592"/>
            <w:shd w:val="clear" w:color="auto" w:fill="EEF2F7"/>
          </w:tcPr>
          <w:p>
            <w:r/>
            <w:r>
              <w:rPr>
                <w:sz w:val="18"/>
              </w:rPr>
              <w:t>USD 20.00</w:t>
            </w:r>
          </w:p>
        </w:tc>
      </w:tr>
      <w:tr>
        <w:tc>
          <w:tcPr>
            <w:tcW w:type="dxa" w:w="2304"/>
            <w:shd w:val="clear" w:color="auto" w:fill="FFFFFF"/>
          </w:tcPr>
          <w:p>
            <w:r/>
            <w:r>
              <w:rPr>
                <w:sz w:val="18"/>
              </w:rPr>
              <w:t>Max Charge</w:t>
            </w:r>
          </w:p>
        </w:tc>
        <w:tc>
          <w:tcPr>
            <w:tcW w:type="dxa" w:w="3456"/>
            <w:shd w:val="clear" w:color="auto" w:fill="FFFFFF"/>
          </w:tcPr>
          <w:p>
            <w:r/>
            <w:r>
              <w:rPr>
                <w:sz w:val="18"/>
              </w:rPr>
              <w:t>Maximum amount even if calc is higher</w:t>
            </w:r>
          </w:p>
        </w:tc>
        <w:tc>
          <w:tcPr>
            <w:tcW w:type="dxa" w:w="2592"/>
            <w:shd w:val="clear" w:color="auto" w:fill="FFFFFF"/>
          </w:tcPr>
          <w:p>
            <w:r/>
            <w:r>
              <w:rPr>
                <w:sz w:val="18"/>
              </w:rPr>
              <w:t>USD 200.00</w:t>
            </w:r>
          </w:p>
        </w:tc>
      </w:tr>
    </w:tbl>
    <w:p/>
    <w:p/>
    <w:p>
      <w:r>
        <w:rPr>
          <w:b/>
          <w:color w:val="0070C0"/>
          <w:sz w:val="20"/>
        </w:rPr>
        <w:t xml:space="preserve">  Example — Straighten a Side Panel (PANEL + STR)</w:t>
      </w:r>
    </w:p>
    <w:p>
      <w:pPr>
        <w:ind w:left="432"/>
        <w:shd w:val="clear" w:color="auto" w:fill="F2F2F2"/>
      </w:pPr>
      <w:r>
        <w:rPr>
          <w:rFonts w:ascii="Courier New" w:hAnsi="Courier New"/>
          <w:sz w:val="18"/>
        </w:rPr>
        <w:t xml:space="preserve">      Std Labour Hours : 1.50</w:t>
      </w:r>
    </w:p>
    <w:p>
      <w:pPr>
        <w:ind w:left="432"/>
        <w:shd w:val="clear" w:color="auto" w:fill="F2F2F2"/>
      </w:pPr>
      <w:r>
        <w:rPr>
          <w:rFonts w:ascii="Courier New" w:hAnsi="Courier New"/>
          <w:sz w:val="18"/>
        </w:rPr>
        <w:t xml:space="preserve">      Labour Rate      : USD 25.00 / hr</w:t>
      </w:r>
    </w:p>
    <w:p>
      <w:pPr>
        <w:ind w:left="432"/>
        <w:shd w:val="clear" w:color="auto" w:fill="F2F2F2"/>
      </w:pPr>
      <w:r>
        <w:rPr>
          <w:rFonts w:ascii="Courier New" w:hAnsi="Courier New"/>
          <w:sz w:val="18"/>
        </w:rPr>
        <w:t xml:space="preserve">      Material Qty     : 0</w:t>
      </w:r>
    </w:p>
    <w:p>
      <w:pPr>
        <w:ind w:left="432"/>
        <w:shd w:val="clear" w:color="auto" w:fill="F2F2F2"/>
      </w:pPr>
      <w:r>
        <w:rPr>
          <w:rFonts w:ascii="Courier New" w:hAnsi="Courier New"/>
          <w:sz w:val="18"/>
        </w:rPr>
        <w:t xml:space="preserve">      Material Rate    : USD 0.00</w:t>
      </w:r>
    </w:p>
    <w:p>
      <w:pPr>
        <w:ind w:left="432"/>
        <w:shd w:val="clear" w:color="auto" w:fill="F2F2F2"/>
      </w:pPr>
      <w:r>
        <w:rPr>
          <w:rFonts w:ascii="Courier New" w:hAnsi="Courier New"/>
          <w:sz w:val="18"/>
        </w:rPr>
        <w:t xml:space="preserve">      Ancillary        : USD 0.00</w:t>
      </w:r>
    </w:p>
    <w:p>
      <w:pPr>
        <w:ind w:left="432"/>
        <w:shd w:val="clear" w:color="auto" w:fill="F2F2F2"/>
      </w:pPr>
      <w:r>
        <w:rPr>
          <w:rFonts w:ascii="Courier New" w:hAnsi="Courier New"/>
          <w:sz w:val="18"/>
        </w:rPr>
        <w:t xml:space="preserve">      </w:t>
      </w:r>
    </w:p>
    <w:p>
      <w:pPr>
        <w:ind w:left="432"/>
        <w:shd w:val="clear" w:color="auto" w:fill="F2F2F2"/>
      </w:pPr>
      <w:r>
        <w:rPr>
          <w:rFonts w:ascii="Courier New" w:hAnsi="Courier New"/>
          <w:sz w:val="18"/>
        </w:rPr>
        <w:t xml:space="preserve">      Labour Amount    = 1.50 × 25.00 = USD 37.50</w:t>
      </w:r>
    </w:p>
    <w:p>
      <w:pPr>
        <w:ind w:left="432"/>
        <w:shd w:val="clear" w:color="auto" w:fill="F2F2F2"/>
      </w:pPr>
      <w:r>
        <w:rPr>
          <w:rFonts w:ascii="Courier New" w:hAnsi="Courier New"/>
          <w:sz w:val="18"/>
        </w:rPr>
        <w:t xml:space="preserve">      Material Amount  = 0 × 0.00    = USD 0.00</w:t>
      </w:r>
    </w:p>
    <w:p>
      <w:pPr>
        <w:ind w:left="432"/>
        <w:shd w:val="clear" w:color="auto" w:fill="F2F2F2"/>
      </w:pPr>
      <w:r>
        <w:rPr>
          <w:rFonts w:ascii="Courier New" w:hAnsi="Courier New"/>
          <w:sz w:val="18"/>
        </w:rPr>
        <w:t xml:space="preserve">      Total            = USD 37.50</w:t>
      </w:r>
    </w:p>
    <w:p/>
    <w:p/>
    <w:p>
      <w:r>
        <w:rPr>
          <w:b/>
          <w:color w:val="0070C0"/>
          <w:sz w:val="20"/>
        </w:rPr>
        <w:t xml:space="preserve">  Example — Replace a Floor Board (FLOOR + RPL)</w:t>
      </w:r>
    </w:p>
    <w:p>
      <w:pPr>
        <w:ind w:left="432"/>
        <w:shd w:val="clear" w:color="auto" w:fill="F2F2F2"/>
      </w:pPr>
      <w:r>
        <w:rPr>
          <w:rFonts w:ascii="Courier New" w:hAnsi="Courier New"/>
          <w:sz w:val="18"/>
        </w:rPr>
        <w:t xml:space="preserve">      Std Labour Hours : 2.00</w:t>
      </w:r>
    </w:p>
    <w:p>
      <w:pPr>
        <w:ind w:left="432"/>
        <w:shd w:val="clear" w:color="auto" w:fill="F2F2F2"/>
      </w:pPr>
      <w:r>
        <w:rPr>
          <w:rFonts w:ascii="Courier New" w:hAnsi="Courier New"/>
          <w:sz w:val="18"/>
        </w:rPr>
        <w:t xml:space="preserve">      Labour Rate      : USD 25.00 / hr</w:t>
      </w:r>
    </w:p>
    <w:p>
      <w:pPr>
        <w:ind w:left="432"/>
        <w:shd w:val="clear" w:color="auto" w:fill="F2F2F2"/>
      </w:pPr>
      <w:r>
        <w:rPr>
          <w:rFonts w:ascii="Courier New" w:hAnsi="Courier New"/>
          <w:sz w:val="18"/>
        </w:rPr>
        <w:t xml:space="preserve">      Material Qty     : 3  (boards)</w:t>
      </w:r>
    </w:p>
    <w:p>
      <w:pPr>
        <w:ind w:left="432"/>
        <w:shd w:val="clear" w:color="auto" w:fill="F2F2F2"/>
      </w:pPr>
      <w:r>
        <w:rPr>
          <w:rFonts w:ascii="Courier New" w:hAnsi="Courier New"/>
          <w:sz w:val="18"/>
        </w:rPr>
        <w:t xml:space="preserve">      Material Rate    : USD 18.00 / board</w:t>
      </w:r>
    </w:p>
    <w:p>
      <w:pPr>
        <w:ind w:left="432"/>
        <w:shd w:val="clear" w:color="auto" w:fill="F2F2F2"/>
      </w:pPr>
      <w:r>
        <w:rPr>
          <w:rFonts w:ascii="Courier New" w:hAnsi="Courier New"/>
          <w:sz w:val="18"/>
        </w:rPr>
        <w:t xml:space="preserve">      Ancillary        : USD 0.00</w:t>
      </w:r>
    </w:p>
    <w:p>
      <w:pPr>
        <w:ind w:left="432"/>
        <w:shd w:val="clear" w:color="auto" w:fill="F2F2F2"/>
      </w:pPr>
      <w:r>
        <w:rPr>
          <w:rFonts w:ascii="Courier New" w:hAnsi="Courier New"/>
          <w:sz w:val="18"/>
        </w:rPr>
        <w:t xml:space="preserve">      </w:t>
      </w:r>
    </w:p>
    <w:p>
      <w:pPr>
        <w:ind w:left="432"/>
        <w:shd w:val="clear" w:color="auto" w:fill="F2F2F2"/>
      </w:pPr>
      <w:r>
        <w:rPr>
          <w:rFonts w:ascii="Courier New" w:hAnsi="Courier New"/>
          <w:sz w:val="18"/>
        </w:rPr>
        <w:t xml:space="preserve">      Labour Amount    = 2.00 × 25.00 = USD 50.00</w:t>
      </w:r>
    </w:p>
    <w:p>
      <w:pPr>
        <w:ind w:left="432"/>
        <w:shd w:val="clear" w:color="auto" w:fill="F2F2F2"/>
      </w:pPr>
      <w:r>
        <w:rPr>
          <w:rFonts w:ascii="Courier New" w:hAnsi="Courier New"/>
          <w:sz w:val="18"/>
        </w:rPr>
        <w:t xml:space="preserve">      Material Amount  = 3 × 18.00   = USD 54.00</w:t>
      </w:r>
    </w:p>
    <w:p>
      <w:pPr>
        <w:ind w:left="432"/>
        <w:shd w:val="clear" w:color="auto" w:fill="F2F2F2"/>
      </w:pPr>
      <w:r>
        <w:rPr>
          <w:rFonts w:ascii="Courier New" w:hAnsi="Courier New"/>
          <w:sz w:val="18"/>
        </w:rPr>
        <w:t xml:space="preserve">      Total            = USD 104.00</w:t>
      </w:r>
    </w:p>
    <w:p/>
    <w:p>
      <w:pPr>
        <w:pStyle w:val="Heading2"/>
      </w:pPr>
      <w:r>
        <w:rPr>
          <w:color w:val="00467F"/>
          <w:sz w:val="28"/>
        </w:rPr>
        <w:t>3.3  Tariff Items and Slabs (Quantity-Based Pricing)</w:t>
      </w:r>
    </w:p>
    <w:p>
      <w:r>
        <w:rPr>
          <w:b w:val="0"/>
          <w:i w:val="0"/>
          <w:sz w:val="22"/>
        </w:rPr>
        <w:t>Some repairs are priced differently depending on how many units need to be repaired. For example, replacing 1 door lock is expensive per unit, but if 5 locks need replacing, the rate per lock might drop. This is handled by Tariff Items and Slabs.</w:t>
      </w:r>
    </w:p>
    <w:p>
      <w:r>
        <w:rPr>
          <w:b/>
          <w:i w:val="0"/>
          <w:sz w:val="22"/>
        </w:rPr>
        <w:t>A Tariff Item defines an operation (e.g., "Replace Twist Lock"). Each item has multiple Slabs:</w:t>
      </w:r>
    </w:p>
    <w:tbl>
      <w:tblPr>
        <w:tblStyle w:val="TableGrid"/>
        <w:tblW w:type="auto" w:w="0"/>
        <w:jc w:val="left"/>
        <w:tblLook w:firstColumn="1" w:firstRow="1" w:lastColumn="0" w:lastRow="0" w:noHBand="0" w:noVBand="1" w:val="04A0"/>
      </w:tblPr>
      <w:tblGrid>
        <w:gridCol w:w="4844"/>
        <w:gridCol w:w="4844"/>
      </w:tblGrid>
      <w:tr>
        <w:tc>
          <w:tcPr>
            <w:tcW w:type="dxa" w:w="2304"/>
            <w:shd w:val="clear" w:color="auto" w:fill="2E75B6"/>
          </w:tcPr>
          <w:p>
            <w:pPr>
              <w:jc w:val="center"/>
            </w:pPr>
            <w:r/>
            <w:r>
              <w:rPr>
                <w:b/>
                <w:color w:val="FFFFFF"/>
                <w:sz w:val="18"/>
              </w:rPr>
              <w:t>Slab Field</w:t>
            </w:r>
          </w:p>
        </w:tc>
        <w:tc>
          <w:tcPr>
            <w:tcW w:type="dxa" w:w="6768"/>
            <w:shd w:val="clear" w:color="auto" w:fill="2E75B6"/>
          </w:tcPr>
          <w:p>
            <w:pPr>
              <w:jc w:val="center"/>
            </w:pPr>
            <w:r/>
            <w:r>
              <w:rPr>
                <w:b/>
                <w:color w:val="FFFFFF"/>
                <w:sz w:val="18"/>
              </w:rPr>
              <w:t>Meaning</w:t>
            </w:r>
          </w:p>
        </w:tc>
      </w:tr>
      <w:tr>
        <w:tc>
          <w:tcPr>
            <w:tcW w:type="dxa" w:w="2304"/>
            <w:shd w:val="clear" w:color="auto" w:fill="EEF2F7"/>
          </w:tcPr>
          <w:p>
            <w:r/>
            <w:r>
              <w:rPr>
                <w:sz w:val="18"/>
              </w:rPr>
              <w:t>Slab Label</w:t>
            </w:r>
          </w:p>
        </w:tc>
        <w:tc>
          <w:tcPr>
            <w:tcW w:type="dxa" w:w="6768"/>
            <w:shd w:val="clear" w:color="auto" w:fill="EEF2F7"/>
          </w:tcPr>
          <w:p>
            <w:r/>
            <w:r>
              <w:rPr>
                <w:sz w:val="18"/>
              </w:rPr>
              <w:t>A friendly name for this tier, e.g. "1–5 units" or "6–10 units"</w:t>
            </w:r>
          </w:p>
        </w:tc>
      </w:tr>
      <w:tr>
        <w:tc>
          <w:tcPr>
            <w:tcW w:type="dxa" w:w="2304"/>
            <w:shd w:val="clear" w:color="auto" w:fill="FFFFFF"/>
          </w:tcPr>
          <w:p>
            <w:r/>
            <w:r>
              <w:rPr>
                <w:sz w:val="18"/>
              </w:rPr>
              <w:t>Qty From</w:t>
            </w:r>
          </w:p>
        </w:tc>
        <w:tc>
          <w:tcPr>
            <w:tcW w:type="dxa" w:w="6768"/>
            <w:shd w:val="clear" w:color="auto" w:fill="FFFFFF"/>
          </w:tcPr>
          <w:p>
            <w:r/>
            <w:r>
              <w:rPr>
                <w:sz w:val="18"/>
              </w:rPr>
              <w:t>The minimum quantity that triggers this slab. E.g. qty_from=1 means "for 1 or more items"</w:t>
            </w:r>
          </w:p>
        </w:tc>
      </w:tr>
      <w:tr>
        <w:tc>
          <w:tcPr>
            <w:tcW w:type="dxa" w:w="2304"/>
            <w:shd w:val="clear" w:color="auto" w:fill="EEF2F7"/>
          </w:tcPr>
          <w:p>
            <w:r/>
            <w:r>
              <w:rPr>
                <w:sz w:val="18"/>
              </w:rPr>
              <w:t>Labour Hours</w:t>
            </w:r>
          </w:p>
        </w:tc>
        <w:tc>
          <w:tcPr>
            <w:tcW w:type="dxa" w:w="6768"/>
            <w:shd w:val="clear" w:color="auto" w:fill="EEF2F7"/>
          </w:tcPr>
          <w:p>
            <w:r/>
            <w:r>
              <w:rPr>
                <w:sz w:val="18"/>
              </w:rPr>
              <w:t>Labour hours for this tier's base quantity</w:t>
            </w:r>
          </w:p>
        </w:tc>
      </w:tr>
      <w:tr>
        <w:tc>
          <w:tcPr>
            <w:tcW w:type="dxa" w:w="2304"/>
            <w:shd w:val="clear" w:color="auto" w:fill="FFFFFF"/>
          </w:tcPr>
          <w:p>
            <w:r/>
            <w:r>
              <w:rPr>
                <w:sz w:val="18"/>
              </w:rPr>
              <w:t>Material Cost</w:t>
            </w:r>
          </w:p>
        </w:tc>
        <w:tc>
          <w:tcPr>
            <w:tcW w:type="dxa" w:w="6768"/>
            <w:shd w:val="clear" w:color="auto" w:fill="FFFFFF"/>
          </w:tcPr>
          <w:p>
            <w:r/>
            <w:r>
              <w:rPr>
                <w:sz w:val="18"/>
              </w:rPr>
              <w:t>Material cost for this tier's base quantity</w:t>
            </w:r>
          </w:p>
        </w:tc>
      </w:tr>
      <w:tr>
        <w:tc>
          <w:tcPr>
            <w:tcW w:type="dxa" w:w="2304"/>
            <w:shd w:val="clear" w:color="auto" w:fill="EEF2F7"/>
          </w:tcPr>
          <w:p>
            <w:r/>
            <w:r>
              <w:rPr>
                <w:sz w:val="18"/>
              </w:rPr>
              <w:t>Is Additional</w:t>
            </w:r>
          </w:p>
        </w:tc>
        <w:tc>
          <w:tcPr>
            <w:tcW w:type="dxa" w:w="6768"/>
            <w:shd w:val="clear" w:color="auto" w:fill="EEF2F7"/>
          </w:tcPr>
          <w:p>
            <w:r/>
            <w:r>
              <w:rPr>
                <w:sz w:val="18"/>
              </w:rPr>
              <w:t>If ticked, this row is the "per extra unit" rate beyond the base slab</w:t>
            </w:r>
          </w:p>
        </w:tc>
      </w:tr>
    </w:tbl>
    <w:p/>
    <w:p>
      <w:r>
        <w:rPr>
          <w:b/>
          <w:i w:val="0"/>
          <w:sz w:val="22"/>
        </w:rPr>
        <w:t>How the system picks the right slab:</w:t>
      </w:r>
    </w:p>
    <w:p>
      <w:pPr>
        <w:pStyle w:val="ListNumber"/>
        <w:ind w:left="360"/>
      </w:pPr>
      <w:r>
        <w:t>It looks at all slabs where Qty From ≤ the actual damaged quantity.</w:t>
      </w:r>
    </w:p>
    <w:p>
      <w:pPr>
        <w:pStyle w:val="ListNumber"/>
        <w:ind w:left="360"/>
      </w:pPr>
      <w:r>
        <w:t>It picks the slab with the highest Qty From value (the "best match").</w:t>
      </w:r>
    </w:p>
    <w:p>
      <w:pPr>
        <w:pStyle w:val="ListNumber"/>
        <w:ind w:left="360"/>
      </w:pPr>
      <w:r>
        <w:t>If there is an "Additional" slab, extra units beyond the base slab are priced using it.</w:t>
      </w:r>
    </w:p>
    <w:p/>
    <w:p>
      <w:r>
        <w:rPr>
          <w:b/>
          <w:color w:val="0070C0"/>
          <w:sz w:val="20"/>
        </w:rPr>
        <w:t xml:space="preserve">  Example — Replace Twist Locks — Slab Pricing (qty = 8 locks)</w:t>
      </w:r>
    </w:p>
    <w:p>
      <w:pPr>
        <w:ind w:left="432"/>
        <w:shd w:val="clear" w:color="auto" w:fill="F2F2F2"/>
      </w:pPr>
      <w:r>
        <w:rPr>
          <w:rFonts w:ascii="Courier New" w:hAnsi="Courier New"/>
          <w:sz w:val="18"/>
        </w:rPr>
        <w:t xml:space="preserve">      Slab Setup:</w:t>
      </w:r>
    </w:p>
    <w:p>
      <w:pPr>
        <w:ind w:left="432"/>
        <w:shd w:val="clear" w:color="auto" w:fill="F2F2F2"/>
      </w:pPr>
      <w:r>
        <w:rPr>
          <w:rFonts w:ascii="Courier New" w:hAnsi="Courier New"/>
          <w:sz w:val="18"/>
        </w:rPr>
        <w:t xml:space="preserve">        Slab 1  — qty_from: 1,  labour_hours: 0.25,  material_cost: USD 12.00  (is_additional: No)</w:t>
      </w:r>
    </w:p>
    <w:p>
      <w:pPr>
        <w:ind w:left="432"/>
        <w:shd w:val="clear" w:color="auto" w:fill="F2F2F2"/>
      </w:pPr>
      <w:r>
        <w:rPr>
          <w:rFonts w:ascii="Courier New" w:hAnsi="Courier New"/>
          <w:sz w:val="18"/>
        </w:rPr>
        <w:t xml:space="preserve">        Slab 2  — qty_from: 5,  labour_hours: 1.00,  material_cost: USD 50.00  (is_additional: No)</w:t>
      </w:r>
    </w:p>
    <w:p>
      <w:pPr>
        <w:ind w:left="432"/>
        <w:shd w:val="clear" w:color="auto" w:fill="F2F2F2"/>
      </w:pPr>
      <w:r>
        <w:rPr>
          <w:rFonts w:ascii="Courier New" w:hAnsi="Courier New"/>
          <w:sz w:val="18"/>
        </w:rPr>
        <w:t xml:space="preserve">        Extra   — qty_from: 1,  labour_hours: 0.20,  material_cost: USD 10.00  (is_additional: Yes)</w:t>
      </w:r>
    </w:p>
    <w:p>
      <w:pPr>
        <w:ind w:left="432"/>
        <w:shd w:val="clear" w:color="auto" w:fill="F2F2F2"/>
      </w:pPr>
      <w:r>
        <w:rPr>
          <w:rFonts w:ascii="Courier New" w:hAnsi="Courier New"/>
          <w:sz w:val="18"/>
        </w:rPr>
        <w:t xml:space="preserve">      </w:t>
      </w:r>
    </w:p>
    <w:p>
      <w:pPr>
        <w:ind w:left="432"/>
        <w:shd w:val="clear" w:color="auto" w:fill="F2F2F2"/>
      </w:pPr>
      <w:r>
        <w:rPr>
          <w:rFonts w:ascii="Courier New" w:hAnsi="Courier New"/>
          <w:sz w:val="18"/>
        </w:rPr>
        <w:t xml:space="preserve">      Actual Quantity = 8 locks</w:t>
      </w:r>
    </w:p>
    <w:p>
      <w:pPr>
        <w:ind w:left="432"/>
        <w:shd w:val="clear" w:color="auto" w:fill="F2F2F2"/>
      </w:pPr>
      <w:r>
        <w:rPr>
          <w:rFonts w:ascii="Courier New" w:hAnsi="Courier New"/>
          <w:sz w:val="18"/>
        </w:rPr>
        <w:t xml:space="preserve">      </w:t>
      </w:r>
    </w:p>
    <w:p>
      <w:pPr>
        <w:ind w:left="432"/>
        <w:shd w:val="clear" w:color="auto" w:fill="F2F2F2"/>
      </w:pPr>
      <w:r>
        <w:rPr>
          <w:rFonts w:ascii="Courier New" w:hAnsi="Courier New"/>
          <w:sz w:val="18"/>
        </w:rPr>
        <w:t xml:space="preserve">      Step 1 — Find best base slab:</w:t>
      </w:r>
    </w:p>
    <w:p>
      <w:pPr>
        <w:ind w:left="432"/>
        <w:shd w:val="clear" w:color="auto" w:fill="F2F2F2"/>
      </w:pPr>
      <w:r>
        <w:rPr>
          <w:rFonts w:ascii="Courier New" w:hAnsi="Courier New"/>
          <w:sz w:val="18"/>
        </w:rPr>
        <w:t xml:space="preserve">        qty=8 &gt;= qty_from=1 ✓   (Slab 1 matches)</w:t>
      </w:r>
    </w:p>
    <w:p>
      <w:pPr>
        <w:ind w:left="432"/>
        <w:shd w:val="clear" w:color="auto" w:fill="F2F2F2"/>
      </w:pPr>
      <w:r>
        <w:rPr>
          <w:rFonts w:ascii="Courier New" w:hAnsi="Courier New"/>
          <w:sz w:val="18"/>
        </w:rPr>
        <w:t xml:space="preserve">        qty=8 &gt;= qty_from=5 ✓   (Slab 2 matches) ← higher Qty From wins</w:t>
      </w:r>
    </w:p>
    <w:p>
      <w:pPr>
        <w:ind w:left="432"/>
        <w:shd w:val="clear" w:color="auto" w:fill="F2F2F2"/>
      </w:pPr>
      <w:r>
        <w:rPr>
          <w:rFonts w:ascii="Courier New" w:hAnsi="Courier New"/>
          <w:sz w:val="18"/>
        </w:rPr>
        <w:t xml:space="preserve">        Base Slab = Slab 2  →  hours=1.00,  material=USD 50.00</w:t>
      </w:r>
    </w:p>
    <w:p>
      <w:pPr>
        <w:ind w:left="432"/>
        <w:shd w:val="clear" w:color="auto" w:fill="F2F2F2"/>
      </w:pPr>
      <w:r>
        <w:rPr>
          <w:rFonts w:ascii="Courier New" w:hAnsi="Courier New"/>
          <w:sz w:val="18"/>
        </w:rPr>
        <w:t xml:space="preserve">      </w:t>
      </w:r>
    </w:p>
    <w:p>
      <w:pPr>
        <w:ind w:left="432"/>
        <w:shd w:val="clear" w:color="auto" w:fill="F2F2F2"/>
      </w:pPr>
      <w:r>
        <w:rPr>
          <w:rFonts w:ascii="Courier New" w:hAnsi="Courier New"/>
          <w:sz w:val="18"/>
        </w:rPr>
        <w:t xml:space="preserve">      Step 2 — Calculate extras:</w:t>
      </w:r>
    </w:p>
    <w:p>
      <w:pPr>
        <w:ind w:left="432"/>
        <w:shd w:val="clear" w:color="auto" w:fill="F2F2F2"/>
      </w:pPr>
      <w:r>
        <w:rPr>
          <w:rFonts w:ascii="Courier New" w:hAnsi="Courier New"/>
          <w:sz w:val="18"/>
        </w:rPr>
        <w:t xml:space="preserve">        Extra units = 8 - 5 = 3 units</w:t>
      </w:r>
    </w:p>
    <w:p>
      <w:pPr>
        <w:ind w:left="432"/>
        <w:shd w:val="clear" w:color="auto" w:fill="F2F2F2"/>
      </w:pPr>
      <w:r>
        <w:rPr>
          <w:rFonts w:ascii="Courier New" w:hAnsi="Courier New"/>
          <w:sz w:val="18"/>
        </w:rPr>
        <w:t xml:space="preserve">        Multiplier  = 3 / 1  = 3</w:t>
      </w:r>
    </w:p>
    <w:p>
      <w:pPr>
        <w:ind w:left="432"/>
        <w:shd w:val="clear" w:color="auto" w:fill="F2F2F2"/>
      </w:pPr>
      <w:r>
        <w:rPr>
          <w:rFonts w:ascii="Courier New" w:hAnsi="Courier New"/>
          <w:sz w:val="18"/>
        </w:rPr>
        <w:t xml:space="preserve">        Extra hours   = 3 × 0.20  = 0.60</w:t>
      </w:r>
    </w:p>
    <w:p>
      <w:pPr>
        <w:ind w:left="432"/>
        <w:shd w:val="clear" w:color="auto" w:fill="F2F2F2"/>
      </w:pPr>
      <w:r>
        <w:rPr>
          <w:rFonts w:ascii="Courier New" w:hAnsi="Courier New"/>
          <w:sz w:val="18"/>
        </w:rPr>
        <w:t xml:space="preserve">        Extra material = 3 × 10.00 = USD 30.00</w:t>
      </w:r>
    </w:p>
    <w:p>
      <w:pPr>
        <w:ind w:left="432"/>
        <w:shd w:val="clear" w:color="auto" w:fill="F2F2F2"/>
      </w:pPr>
      <w:r>
        <w:rPr>
          <w:rFonts w:ascii="Courier New" w:hAnsi="Courier New"/>
          <w:sz w:val="18"/>
        </w:rPr>
        <w:t xml:space="preserve">      </w:t>
      </w:r>
    </w:p>
    <w:p>
      <w:pPr>
        <w:ind w:left="432"/>
        <w:shd w:val="clear" w:color="auto" w:fill="F2F2F2"/>
      </w:pPr>
      <w:r>
        <w:rPr>
          <w:rFonts w:ascii="Courier New" w:hAnsi="Courier New"/>
          <w:sz w:val="18"/>
        </w:rPr>
        <w:t xml:space="preserve">      Step 3 — Add base + extras:</w:t>
      </w:r>
    </w:p>
    <w:p>
      <w:pPr>
        <w:ind w:left="432"/>
        <w:shd w:val="clear" w:color="auto" w:fill="F2F2F2"/>
      </w:pPr>
      <w:r>
        <w:rPr>
          <w:rFonts w:ascii="Courier New" w:hAnsi="Courier New"/>
          <w:sz w:val="18"/>
        </w:rPr>
        <w:t xml:space="preserve">        Total Hours    = 1.00 + 0.60 = 1.60 hrs</w:t>
      </w:r>
    </w:p>
    <w:p>
      <w:pPr>
        <w:ind w:left="432"/>
        <w:shd w:val="clear" w:color="auto" w:fill="F2F2F2"/>
      </w:pPr>
      <w:r>
        <w:rPr>
          <w:rFonts w:ascii="Courier New" w:hAnsi="Courier New"/>
          <w:sz w:val="18"/>
        </w:rPr>
        <w:t xml:space="preserve">        Total Material = 50.00 + 30.00 = USD 80.00</w:t>
      </w:r>
    </w:p>
    <w:p>
      <w:pPr>
        <w:ind w:left="432"/>
        <w:shd w:val="clear" w:color="auto" w:fill="F2F2F2"/>
      </w:pPr>
      <w:r>
        <w:rPr>
          <w:rFonts w:ascii="Courier New" w:hAnsi="Courier New"/>
          <w:sz w:val="18"/>
        </w:rPr>
        <w:t xml:space="preserve">      </w:t>
      </w:r>
    </w:p>
    <w:p>
      <w:pPr>
        <w:ind w:left="432"/>
        <w:shd w:val="clear" w:color="auto" w:fill="F2F2F2"/>
      </w:pPr>
      <w:r>
        <w:rPr>
          <w:rFonts w:ascii="Courier New" w:hAnsi="Courier New"/>
          <w:sz w:val="18"/>
        </w:rPr>
        <w:t xml:space="preserve">      Step 4 — Calculate Labour Cost:</w:t>
      </w:r>
    </w:p>
    <w:p>
      <w:pPr>
        <w:ind w:left="432"/>
        <w:shd w:val="clear" w:color="auto" w:fill="F2F2F2"/>
      </w:pPr>
      <w:r>
        <w:rPr>
          <w:rFonts w:ascii="Courier New" w:hAnsi="Courier New"/>
          <w:sz w:val="18"/>
        </w:rPr>
        <w:t xml:space="preserve">        Labour Rate   = USD 25.00 / hr</w:t>
      </w:r>
    </w:p>
    <w:p>
      <w:pPr>
        <w:ind w:left="432"/>
        <w:shd w:val="clear" w:color="auto" w:fill="F2F2F2"/>
      </w:pPr>
      <w:r>
        <w:rPr>
          <w:rFonts w:ascii="Courier New" w:hAnsi="Courier New"/>
          <w:sz w:val="18"/>
        </w:rPr>
        <w:t xml:space="preserve">        Labour Amount = 1.60 × 25.00 = USD 40.00</w:t>
      </w:r>
    </w:p>
    <w:p>
      <w:pPr>
        <w:ind w:left="432"/>
        <w:shd w:val="clear" w:color="auto" w:fill="F2F2F2"/>
      </w:pPr>
      <w:r>
        <w:rPr>
          <w:rFonts w:ascii="Courier New" w:hAnsi="Courier New"/>
          <w:sz w:val="18"/>
        </w:rPr>
        <w:t xml:space="preserve">      </w:t>
      </w:r>
    </w:p>
    <w:p>
      <w:pPr>
        <w:ind w:left="432"/>
        <w:shd w:val="clear" w:color="auto" w:fill="F2F2F2"/>
      </w:pPr>
      <w:r>
        <w:rPr>
          <w:rFonts w:ascii="Courier New" w:hAnsi="Courier New"/>
          <w:sz w:val="18"/>
        </w:rPr>
        <w:t xml:space="preserve">      Final Line Total = USD 40.00 + USD 80.00 = USD 120.00</w:t>
      </w:r>
    </w:p>
    <w:p/>
    <w:p>
      <w:r>
        <w:br w:type="page"/>
      </w:r>
    </w:p>
    <w:p>
      <w:pPr>
        <w:pStyle w:val="Heading1"/>
      </w:pPr>
      <w:r>
        <w:rPr>
          <w:color w:val="00467F"/>
          <w:sz w:val="36"/>
        </w:rPr>
        <w:t>4.  From Survey Damage to Estimate Line Item</w:t>
      </w:r>
    </w:p>
    <w:p>
      <w:r>
        <w:rPr>
          <w:b w:val="0"/>
          <w:i w:val="0"/>
          <w:sz w:val="22"/>
        </w:rPr>
        <w:t>When the inspector completes a survey and the estimate is created, the system automatically converts each damage record into an estimate line item by following these steps:</w:t>
      </w:r>
    </w:p>
    <w:p>
      <w:pPr>
        <w:pStyle w:val="ListNumber"/>
        <w:ind w:left="360"/>
      </w:pPr>
      <w:r>
        <w:t>Load all damages from the survey (inquiry record), each with its location, component, damage type, repair type, material, and quantity.</w:t>
      </w:r>
    </w:p>
    <w:p>
      <w:pPr>
        <w:pStyle w:val="ListNumber"/>
        <w:ind w:left="360"/>
      </w:pPr>
      <w:r>
        <w:t>Find the best tariff: if the container owner has a customer-specific tariff, use it; otherwise use the global default tariff.</w:t>
      </w:r>
    </w:p>
    <w:p>
      <w:pPr>
        <w:pStyle w:val="ListNumber"/>
        <w:ind w:left="360"/>
      </w:pPr>
      <w:r>
        <w:t>For each damage, look for a matching Tariff Rule using the component code and repair code. If no exact match exists, try component only, or repair only.</w:t>
      </w:r>
    </w:p>
    <w:p>
      <w:pPr>
        <w:pStyle w:val="ListNumber"/>
        <w:ind w:left="360"/>
      </w:pPr>
      <w:r>
        <w:t>Calculate labour hours, labour cost, and material cost from the matched rule or slab.</w:t>
      </w:r>
    </w:p>
    <w:p>
      <w:pPr>
        <w:pStyle w:val="ListNumber"/>
        <w:ind w:left="360"/>
      </w:pPr>
      <w:r>
        <w:t>Apply the currency conversion factor if the estimate is in a currency other than USD (since all tariff rates are stored in USD).</w:t>
      </w:r>
    </w:p>
    <w:p>
      <w:pPr>
        <w:pStyle w:val="ListNumber"/>
        <w:ind w:left="360"/>
      </w:pPr>
      <w:r>
        <w:t>Resolve the Charge Code and Tax Code automatically from the MnR Code Mapping table.</w:t>
      </w:r>
    </w:p>
    <w:p>
      <w:pPr>
        <w:pStyle w:val="ListNumber"/>
        <w:ind w:left="360"/>
      </w:pPr>
      <w:r>
        <w:t>Store the calculated line item on the estimate, including the full breakdown (labour hours, labour rate, labour amount, material qty, material rate, material amount, ancillary).</w:t>
      </w:r>
    </w:p>
    <w:p/>
    <w:p>
      <w:r>
        <w:rPr>
          <w:b/>
          <w:i w:val="0"/>
          <w:sz w:val="22"/>
        </w:rPr>
        <w:t>The complete calculation for a single estimate line item is:</w:t>
      </w:r>
    </w:p>
    <w:tbl>
      <w:tblPr>
        <w:tblStyle w:val="TableGrid"/>
        <w:tblW w:type="auto" w:w="0"/>
        <w:jc w:val="left"/>
        <w:tblLook w:firstColumn="1" w:firstRow="1" w:lastColumn="0" w:lastRow="0" w:noHBand="0" w:noVBand="1" w:val="04A0"/>
      </w:tblPr>
      <w:tblGrid>
        <w:gridCol w:w="3230"/>
        <w:gridCol w:w="3230"/>
        <w:gridCol w:w="3230"/>
      </w:tblGrid>
      <w:tr>
        <w:tc>
          <w:tcPr>
            <w:tcW w:type="dxa" w:w="2160"/>
            <w:shd w:val="clear" w:color="auto" w:fill="1F4E79"/>
          </w:tcPr>
          <w:p>
            <w:pPr>
              <w:jc w:val="center"/>
            </w:pPr>
            <w:r/>
            <w:r>
              <w:rPr>
                <w:b/>
                <w:color w:val="FFFFFF"/>
                <w:sz w:val="18"/>
              </w:rPr>
              <w:t>Field</w:t>
            </w:r>
          </w:p>
        </w:tc>
        <w:tc>
          <w:tcPr>
            <w:tcW w:type="dxa" w:w="3600"/>
            <w:shd w:val="clear" w:color="auto" w:fill="1F4E79"/>
          </w:tcPr>
          <w:p>
            <w:pPr>
              <w:jc w:val="center"/>
            </w:pPr>
            <w:r/>
            <w:r>
              <w:rPr>
                <w:b/>
                <w:color w:val="FFFFFF"/>
                <w:sz w:val="18"/>
              </w:rPr>
              <w:t>Formula</w:t>
            </w:r>
          </w:p>
        </w:tc>
        <w:tc>
          <w:tcPr>
            <w:tcW w:type="dxa" w:w="3312"/>
            <w:shd w:val="clear" w:color="auto" w:fill="1F4E79"/>
          </w:tcPr>
          <w:p>
            <w:pPr>
              <w:jc w:val="center"/>
            </w:pPr>
            <w:r/>
            <w:r>
              <w:rPr>
                <w:b/>
                <w:color w:val="FFFFFF"/>
                <w:sz w:val="18"/>
              </w:rPr>
              <w:t>Notes</w:t>
            </w:r>
          </w:p>
        </w:tc>
      </w:tr>
      <w:tr>
        <w:tc>
          <w:tcPr>
            <w:tcW w:type="dxa" w:w="2160"/>
            <w:shd w:val="clear" w:color="auto" w:fill="EEF2F7"/>
          </w:tcPr>
          <w:p>
            <w:r/>
            <w:r>
              <w:rPr>
                <w:sz w:val="18"/>
              </w:rPr>
              <w:t>Labour Amount</w:t>
            </w:r>
          </w:p>
        </w:tc>
        <w:tc>
          <w:tcPr>
            <w:tcW w:type="dxa" w:w="3600"/>
            <w:shd w:val="clear" w:color="auto" w:fill="EEF2F7"/>
          </w:tcPr>
          <w:p>
            <w:r/>
            <w:r>
              <w:rPr>
                <w:sz w:val="18"/>
              </w:rPr>
              <w:t>Labour Hours × Labour Rate</w:t>
            </w:r>
          </w:p>
        </w:tc>
        <w:tc>
          <w:tcPr>
            <w:tcW w:type="dxa" w:w="3312"/>
            <w:shd w:val="clear" w:color="auto" w:fill="EEF2F7"/>
          </w:tcPr>
          <w:p>
            <w:r/>
            <w:r>
              <w:rPr>
                <w:sz w:val="18"/>
              </w:rPr>
              <w:t>Both already in estimate currency</w:t>
            </w:r>
          </w:p>
        </w:tc>
      </w:tr>
      <w:tr>
        <w:tc>
          <w:tcPr>
            <w:tcW w:type="dxa" w:w="2160"/>
            <w:shd w:val="clear" w:color="auto" w:fill="FFFFFF"/>
          </w:tcPr>
          <w:p>
            <w:r/>
            <w:r>
              <w:rPr>
                <w:sz w:val="18"/>
              </w:rPr>
              <w:t>Material Amount</w:t>
            </w:r>
          </w:p>
        </w:tc>
        <w:tc>
          <w:tcPr>
            <w:tcW w:type="dxa" w:w="3600"/>
            <w:shd w:val="clear" w:color="auto" w:fill="FFFFFF"/>
          </w:tcPr>
          <w:p>
            <w:r/>
            <w:r>
              <w:rPr>
                <w:sz w:val="18"/>
              </w:rPr>
              <w:t>Material Qty × Material Rate</w:t>
            </w:r>
          </w:p>
        </w:tc>
        <w:tc>
          <w:tcPr>
            <w:tcW w:type="dxa" w:w="3312"/>
            <w:shd w:val="clear" w:color="auto" w:fill="FFFFFF"/>
          </w:tcPr>
          <w:p>
            <w:r/>
            <w:r>
              <w:rPr>
                <w:sz w:val="18"/>
              </w:rPr>
              <w:t>Both already in estimate currency</w:t>
            </w:r>
          </w:p>
        </w:tc>
      </w:tr>
      <w:tr>
        <w:tc>
          <w:tcPr>
            <w:tcW w:type="dxa" w:w="2160"/>
            <w:shd w:val="clear" w:color="auto" w:fill="EEF2F7"/>
          </w:tcPr>
          <w:p>
            <w:r/>
            <w:r>
              <w:rPr>
                <w:sz w:val="18"/>
              </w:rPr>
              <w:t>Line Amount (net)</w:t>
            </w:r>
          </w:p>
        </w:tc>
        <w:tc>
          <w:tcPr>
            <w:tcW w:type="dxa" w:w="3600"/>
            <w:shd w:val="clear" w:color="auto" w:fill="EEF2F7"/>
          </w:tcPr>
          <w:p>
            <w:r/>
            <w:r>
              <w:rPr>
                <w:sz w:val="18"/>
              </w:rPr>
              <w:t>Qty × Unit Price</w:t>
            </w:r>
          </w:p>
        </w:tc>
        <w:tc>
          <w:tcPr>
            <w:tcW w:type="dxa" w:w="3312"/>
            <w:shd w:val="clear" w:color="auto" w:fill="EEF2F7"/>
          </w:tcPr>
          <w:p>
            <w:r/>
            <w:r>
              <w:rPr>
                <w:sz w:val="18"/>
              </w:rPr>
              <w:t>Unit Price = Labour + Material + Ancillary</w:t>
            </w:r>
          </w:p>
        </w:tc>
      </w:tr>
      <w:tr>
        <w:tc>
          <w:tcPr>
            <w:tcW w:type="dxa" w:w="2160"/>
            <w:shd w:val="clear" w:color="auto" w:fill="FFFFFF"/>
          </w:tcPr>
          <w:p>
            <w:r/>
            <w:r>
              <w:rPr>
                <w:sz w:val="18"/>
              </w:rPr>
              <w:t>Tax 1 Amount</w:t>
            </w:r>
          </w:p>
        </w:tc>
        <w:tc>
          <w:tcPr>
            <w:tcW w:type="dxa" w:w="3600"/>
            <w:shd w:val="clear" w:color="auto" w:fill="FFFFFF"/>
          </w:tcPr>
          <w:p>
            <w:r/>
            <w:r>
              <w:rPr>
                <w:sz w:val="18"/>
              </w:rPr>
              <w:t>Line Amount × Tax1 Rate ÷ 100</w:t>
            </w:r>
          </w:p>
        </w:tc>
        <w:tc>
          <w:tcPr>
            <w:tcW w:type="dxa" w:w="3312"/>
            <w:shd w:val="clear" w:color="auto" w:fill="FFFFFF"/>
          </w:tcPr>
          <w:p>
            <w:r/>
            <w:r>
              <w:rPr>
                <w:sz w:val="18"/>
              </w:rPr>
              <w:t>e.g. SSCL — applies to net amount</w:t>
            </w:r>
          </w:p>
        </w:tc>
      </w:tr>
      <w:tr>
        <w:tc>
          <w:tcPr>
            <w:tcW w:type="dxa" w:w="2160"/>
            <w:shd w:val="clear" w:color="auto" w:fill="EEF2F7"/>
          </w:tcPr>
          <w:p>
            <w:r/>
            <w:r>
              <w:rPr>
                <w:sz w:val="18"/>
              </w:rPr>
              <w:t>Tax 2 Amount</w:t>
            </w:r>
          </w:p>
        </w:tc>
        <w:tc>
          <w:tcPr>
            <w:tcW w:type="dxa" w:w="3600"/>
            <w:shd w:val="clear" w:color="auto" w:fill="EEF2F7"/>
          </w:tcPr>
          <w:p>
            <w:r/>
            <w:r>
              <w:rPr>
                <w:sz w:val="18"/>
              </w:rPr>
              <w:t>(Line Amount + Tax1) × Tax2 Rate ÷ 100</w:t>
            </w:r>
          </w:p>
        </w:tc>
        <w:tc>
          <w:tcPr>
            <w:tcW w:type="dxa" w:w="3312"/>
            <w:shd w:val="clear" w:color="auto" w:fill="EEF2F7"/>
          </w:tcPr>
          <w:p>
            <w:r/>
            <w:r>
              <w:rPr>
                <w:sz w:val="18"/>
              </w:rPr>
              <w:t>e.g. VAT — applies after Tax 1</w:t>
            </w:r>
          </w:p>
        </w:tc>
      </w:tr>
      <w:tr>
        <w:tc>
          <w:tcPr>
            <w:tcW w:type="dxa" w:w="2160"/>
            <w:shd w:val="clear" w:color="auto" w:fill="FFFFFF"/>
          </w:tcPr>
          <w:p>
            <w:r/>
            <w:r>
              <w:rPr>
                <w:sz w:val="18"/>
              </w:rPr>
              <w:t>Gross Amount</w:t>
            </w:r>
          </w:p>
        </w:tc>
        <w:tc>
          <w:tcPr>
            <w:tcW w:type="dxa" w:w="3600"/>
            <w:shd w:val="clear" w:color="auto" w:fill="FFFFFF"/>
          </w:tcPr>
          <w:p>
            <w:r/>
            <w:r>
              <w:rPr>
                <w:sz w:val="18"/>
              </w:rPr>
              <w:t>Line Amount + Tax1 Amount + Tax2 Amount</w:t>
            </w:r>
          </w:p>
        </w:tc>
        <w:tc>
          <w:tcPr>
            <w:tcW w:type="dxa" w:w="3312"/>
            <w:shd w:val="clear" w:color="auto" w:fill="FFFFFF"/>
          </w:tcPr>
          <w:p>
            <w:r/>
            <w:r>
              <w:rPr>
                <w:sz w:val="18"/>
              </w:rPr>
              <w:t>Total per line including all taxes</w:t>
            </w:r>
          </w:p>
        </w:tc>
      </w:tr>
    </w:tbl>
    <w:p/>
    <w:p>
      <w:pPr>
        <w:pStyle w:val="Heading1"/>
      </w:pPr>
      <w:r>
        <w:rPr>
          <w:color w:val="00467F"/>
          <w:sz w:val="36"/>
        </w:rPr>
        <w:t>5.  Estimate Totals</w:t>
      </w:r>
    </w:p>
    <w:p>
      <w:r>
        <w:rPr>
          <w:b w:val="0"/>
          <w:i w:val="0"/>
          <w:sz w:val="22"/>
        </w:rPr>
        <w:t>After all line items are calculated, the system adds them up to produce the estimate header totals that are shown to the customer.</w:t>
      </w:r>
    </w:p>
    <w:tbl>
      <w:tblPr>
        <w:tblStyle w:val="TableGrid"/>
        <w:tblW w:type="auto" w:w="0"/>
        <w:jc w:val="left"/>
        <w:tblLook w:firstColumn="1" w:firstRow="1" w:lastColumn="0" w:lastRow="0" w:noHBand="0" w:noVBand="1" w:val="04A0"/>
      </w:tblPr>
      <w:tblGrid>
        <w:gridCol w:w="4844"/>
        <w:gridCol w:w="4844"/>
      </w:tblGrid>
      <w:tr>
        <w:tc>
          <w:tcPr>
            <w:tcW w:type="dxa" w:w="2880"/>
            <w:shd w:val="clear" w:color="auto" w:fill="2E75B6"/>
          </w:tcPr>
          <w:p>
            <w:pPr>
              <w:jc w:val="center"/>
            </w:pPr>
            <w:r/>
            <w:r>
              <w:rPr>
                <w:b/>
                <w:color w:val="FFFFFF"/>
                <w:sz w:val="18"/>
              </w:rPr>
              <w:t>Estimate Total Field</w:t>
            </w:r>
          </w:p>
        </w:tc>
        <w:tc>
          <w:tcPr>
            <w:tcW w:type="dxa" w:w="6192"/>
            <w:shd w:val="clear" w:color="auto" w:fill="2E75B6"/>
          </w:tcPr>
          <w:p>
            <w:pPr>
              <w:jc w:val="center"/>
            </w:pPr>
            <w:r/>
            <w:r>
              <w:rPr>
                <w:b/>
                <w:color w:val="FFFFFF"/>
                <w:sz w:val="18"/>
              </w:rPr>
              <w:t>How It Is Calculated</w:t>
            </w:r>
          </w:p>
        </w:tc>
      </w:tr>
      <w:tr>
        <w:tc>
          <w:tcPr>
            <w:tcW w:type="dxa" w:w="2880"/>
            <w:shd w:val="clear" w:color="auto" w:fill="EEF2F7"/>
          </w:tcPr>
          <w:p>
            <w:r/>
            <w:r>
              <w:rPr>
                <w:sz w:val="18"/>
              </w:rPr>
              <w:t>Subtotal</w:t>
            </w:r>
          </w:p>
        </w:tc>
        <w:tc>
          <w:tcPr>
            <w:tcW w:type="dxa" w:w="6192"/>
            <w:shd w:val="clear" w:color="auto" w:fill="EEF2F7"/>
          </w:tcPr>
          <w:p>
            <w:r/>
            <w:r>
              <w:rPr>
                <w:sz w:val="18"/>
              </w:rPr>
              <w:t>Sum of all line amounts (net, before tax)</w:t>
            </w:r>
          </w:p>
        </w:tc>
      </w:tr>
      <w:tr>
        <w:tc>
          <w:tcPr>
            <w:tcW w:type="dxa" w:w="2880"/>
            <w:shd w:val="clear" w:color="auto" w:fill="FFFFFF"/>
          </w:tcPr>
          <w:p>
            <w:r/>
            <w:r>
              <w:rPr>
                <w:sz w:val="18"/>
              </w:rPr>
              <w:t>SSCL Total</w:t>
            </w:r>
          </w:p>
        </w:tc>
        <w:tc>
          <w:tcPr>
            <w:tcW w:type="dxa" w:w="6192"/>
            <w:shd w:val="clear" w:color="auto" w:fill="FFFFFF"/>
          </w:tcPr>
          <w:p>
            <w:r/>
            <w:r>
              <w:rPr>
                <w:sz w:val="18"/>
              </w:rPr>
              <w:t>Sum of all Tax 1 amounts across all line items</w:t>
            </w:r>
          </w:p>
        </w:tc>
      </w:tr>
      <w:tr>
        <w:tc>
          <w:tcPr>
            <w:tcW w:type="dxa" w:w="2880"/>
            <w:shd w:val="clear" w:color="auto" w:fill="EEF2F7"/>
          </w:tcPr>
          <w:p>
            <w:r/>
            <w:r>
              <w:rPr>
                <w:sz w:val="18"/>
              </w:rPr>
              <w:t>VAT Total</w:t>
            </w:r>
          </w:p>
        </w:tc>
        <w:tc>
          <w:tcPr>
            <w:tcW w:type="dxa" w:w="6192"/>
            <w:shd w:val="clear" w:color="auto" w:fill="EEF2F7"/>
          </w:tcPr>
          <w:p>
            <w:r/>
            <w:r>
              <w:rPr>
                <w:sz w:val="18"/>
              </w:rPr>
              <w:t>Sum of all Tax 2 amounts across all line items</w:t>
            </w:r>
          </w:p>
        </w:tc>
      </w:tr>
      <w:tr>
        <w:tc>
          <w:tcPr>
            <w:tcW w:type="dxa" w:w="2880"/>
            <w:shd w:val="clear" w:color="auto" w:fill="FFFFFF"/>
          </w:tcPr>
          <w:p>
            <w:r/>
            <w:r>
              <w:rPr>
                <w:sz w:val="18"/>
              </w:rPr>
              <w:t>Total Tax</w:t>
            </w:r>
          </w:p>
        </w:tc>
        <w:tc>
          <w:tcPr>
            <w:tcW w:type="dxa" w:w="6192"/>
            <w:shd w:val="clear" w:color="auto" w:fill="FFFFFF"/>
          </w:tcPr>
          <w:p>
            <w:r/>
            <w:r>
              <w:rPr>
                <w:sz w:val="18"/>
              </w:rPr>
              <w:t>SSCL Total + VAT Total</w:t>
            </w:r>
          </w:p>
        </w:tc>
      </w:tr>
      <w:tr>
        <w:tc>
          <w:tcPr>
            <w:tcW w:type="dxa" w:w="2880"/>
            <w:shd w:val="clear" w:color="auto" w:fill="EEF2F7"/>
          </w:tcPr>
          <w:p>
            <w:r/>
            <w:r>
              <w:rPr>
                <w:sz w:val="18"/>
              </w:rPr>
              <w:t>Grand Total</w:t>
            </w:r>
          </w:p>
        </w:tc>
        <w:tc>
          <w:tcPr>
            <w:tcW w:type="dxa" w:w="6192"/>
            <w:shd w:val="clear" w:color="auto" w:fill="EEF2F7"/>
          </w:tcPr>
          <w:p>
            <w:r/>
            <w:r>
              <w:rPr>
                <w:sz w:val="18"/>
              </w:rPr>
              <w:t>Subtotal + Total Tax</w:t>
            </w:r>
          </w:p>
        </w:tc>
      </w:tr>
    </w:tbl>
    <w:p/>
    <w:p/>
    <w:p>
      <w:r>
        <w:rPr>
          <w:b/>
          <w:color w:val="0070C0"/>
          <w:sz w:val="20"/>
        </w:rPr>
        <w:t xml:space="preserve">  Example — Estimate with 3 Line Items (in LKR, exchange rate 1 USD = 300 LKR)</w:t>
      </w:r>
    </w:p>
    <w:p>
      <w:pPr>
        <w:ind w:left="432"/>
        <w:shd w:val="clear" w:color="auto" w:fill="F2F2F2"/>
      </w:pPr>
      <w:r>
        <w:rPr>
          <w:rFonts w:ascii="Courier New" w:hAnsi="Courier New"/>
          <w:sz w:val="18"/>
        </w:rPr>
        <w:t xml:space="preserve">                           Net (LKR)   SSCL(2.5%)   VAT(18%)    Gross (LKR)</w:t>
      </w:r>
    </w:p>
    <w:p>
      <w:pPr>
        <w:ind w:left="432"/>
        <w:shd w:val="clear" w:color="auto" w:fill="F2F2F2"/>
      </w:pPr>
      <w:r>
        <w:rPr>
          <w:rFonts w:ascii="Courier New" w:hAnsi="Courier New"/>
          <w:sz w:val="18"/>
        </w:rPr>
        <w:t xml:space="preserve">        Line 1: Straighten panel  11,250.00     281.25     2,072.25    13,603.50</w:t>
      </w:r>
    </w:p>
    <w:p>
      <w:pPr>
        <w:ind w:left="432"/>
        <w:shd w:val="clear" w:color="auto" w:fill="F2F2F2"/>
      </w:pPr>
      <w:r>
        <w:rPr>
          <w:rFonts w:ascii="Courier New" w:hAnsi="Courier New"/>
          <w:sz w:val="18"/>
        </w:rPr>
        <w:t xml:space="preserve">        Line 2: Replace floor     31,200.00     780.00     5,724.00    37,704.00</w:t>
      </w:r>
    </w:p>
    <w:p>
      <w:pPr>
        <w:ind w:left="432"/>
        <w:shd w:val="clear" w:color="auto" w:fill="F2F2F2"/>
      </w:pPr>
      <w:r>
        <w:rPr>
          <w:rFonts w:ascii="Courier New" w:hAnsi="Courier New"/>
          <w:sz w:val="18"/>
        </w:rPr>
        <w:t xml:space="preserve">        Line 3: Weld crack         5,625.00     140.63     1,034.63     6,800.26</w:t>
      </w:r>
    </w:p>
    <w:p>
      <w:pPr>
        <w:ind w:left="432"/>
        <w:shd w:val="clear" w:color="auto" w:fill="F2F2F2"/>
      </w:pPr>
      <w:r>
        <w:rPr>
          <w:rFonts w:ascii="Courier New" w:hAnsi="Courier New"/>
          <w:sz w:val="18"/>
        </w:rPr>
        <w:t xml:space="preserve">        ─────────────────────────────────────────────────────────────────────</w:t>
      </w:r>
    </w:p>
    <w:p>
      <w:pPr>
        <w:ind w:left="432"/>
        <w:shd w:val="clear" w:color="auto" w:fill="F2F2F2"/>
      </w:pPr>
      <w:r>
        <w:rPr>
          <w:rFonts w:ascii="Courier New" w:hAnsi="Courier New"/>
          <w:sz w:val="18"/>
        </w:rPr>
        <w:t xml:space="preserve">        Subtotal                  48,075.00</w:t>
      </w:r>
    </w:p>
    <w:p>
      <w:pPr>
        <w:ind w:left="432"/>
        <w:shd w:val="clear" w:color="auto" w:fill="F2F2F2"/>
      </w:pPr>
      <w:r>
        <w:rPr>
          <w:rFonts w:ascii="Courier New" w:hAnsi="Courier New"/>
          <w:sz w:val="18"/>
        </w:rPr>
        <w:t xml:space="preserve">        SSCL Total                 1,201.88</w:t>
      </w:r>
    </w:p>
    <w:p>
      <w:pPr>
        <w:ind w:left="432"/>
        <w:shd w:val="clear" w:color="auto" w:fill="F2F2F2"/>
      </w:pPr>
      <w:r>
        <w:rPr>
          <w:rFonts w:ascii="Courier New" w:hAnsi="Courier New"/>
          <w:sz w:val="18"/>
        </w:rPr>
        <w:t xml:space="preserve">        VAT Total                  8,830.88</w:t>
      </w:r>
    </w:p>
    <w:p>
      <w:pPr>
        <w:ind w:left="432"/>
        <w:shd w:val="clear" w:color="auto" w:fill="F2F2F2"/>
      </w:pPr>
      <w:r>
        <w:rPr>
          <w:rFonts w:ascii="Courier New" w:hAnsi="Courier New"/>
          <w:sz w:val="18"/>
        </w:rPr>
        <w:t xml:space="preserve">        Grand Total               58,107.76  LKR</w:t>
      </w:r>
    </w:p>
    <w:p/>
    <w:p>
      <w:r>
        <w:br w:type="page"/>
      </w:r>
    </w:p>
    <w:p>
      <w:pPr>
        <w:pStyle w:val="Heading1"/>
      </w:pPr>
      <w:r>
        <w:rPr>
          <w:color w:val="00467F"/>
          <w:sz w:val="36"/>
        </w:rPr>
        <w:t>6.  Multi-Currency Estimates</w:t>
      </w:r>
    </w:p>
    <w:p>
      <w:r>
        <w:rPr>
          <w:b w:val="0"/>
          <w:i w:val="0"/>
          <w:sz w:val="22"/>
        </w:rPr>
        <w:t>All tariff rates are stored in USD. When you create an estimate for a local customer (e.g., a local agent or a domestic shipping line), you can choose to send the estimate in LKR (or any other currency). The system will convert all tariff rates using the exchange rate you specify.</w:t>
      </w:r>
    </w:p>
    <w:p>
      <w:pPr>
        <w:pStyle w:val="Heading2"/>
      </w:pPr>
      <w:r>
        <w:rPr>
          <w:color w:val="00467F"/>
          <w:sz w:val="28"/>
        </w:rPr>
        <w:t>6.1  Choosing the Currency</w:t>
      </w:r>
    </w:p>
    <w:p>
      <w:r>
        <w:rPr>
          <w:b w:val="0"/>
          <w:i w:val="0"/>
          <w:sz w:val="22"/>
        </w:rPr>
        <w:t>On the Create / Edit Estimate form, you select the Estimate Currency (USD, LKR, EUR, GBP, etc.). The system automatically looks up the exchange rate for the estimate date from the Exchange Rate master.</w:t>
      </w:r>
    </w:p>
    <w:tbl>
      <w:tblPr>
        <w:tblStyle w:val="TableGrid"/>
        <w:tblW w:type="auto" w:w="0"/>
        <w:jc w:val="left"/>
        <w:tblLook w:firstColumn="1" w:firstRow="1" w:lastColumn="0" w:lastRow="0" w:noHBand="0" w:noVBand="1" w:val="04A0"/>
      </w:tblPr>
      <w:tblGrid>
        <w:gridCol w:w="3230"/>
        <w:gridCol w:w="3230"/>
        <w:gridCol w:w="3230"/>
      </w:tblGrid>
      <w:tr>
        <w:tc>
          <w:tcPr>
            <w:tcW w:type="dxa" w:w="3600"/>
            <w:shd w:val="clear" w:color="auto" w:fill="2E75B6"/>
          </w:tcPr>
          <w:p>
            <w:pPr>
              <w:jc w:val="center"/>
            </w:pPr>
            <w:r/>
            <w:r>
              <w:rPr>
                <w:b/>
                <w:color w:val="FFFFFF"/>
                <w:sz w:val="18"/>
              </w:rPr>
              <w:t>Scenario</w:t>
            </w:r>
          </w:p>
        </w:tc>
        <w:tc>
          <w:tcPr>
            <w:tcW w:type="dxa" w:w="1872"/>
            <w:shd w:val="clear" w:color="auto" w:fill="2E75B6"/>
          </w:tcPr>
          <w:p>
            <w:pPr>
              <w:jc w:val="center"/>
            </w:pPr>
            <w:r/>
            <w:r>
              <w:rPr>
                <w:b/>
                <w:color w:val="FFFFFF"/>
                <w:sz w:val="18"/>
              </w:rPr>
              <w:t>Currency to Use</w:t>
            </w:r>
          </w:p>
        </w:tc>
        <w:tc>
          <w:tcPr>
            <w:tcW w:type="dxa" w:w="3600"/>
            <w:shd w:val="clear" w:color="auto" w:fill="2E75B6"/>
          </w:tcPr>
          <w:p>
            <w:pPr>
              <w:jc w:val="center"/>
            </w:pPr>
            <w:r/>
            <w:r>
              <w:rPr>
                <w:b/>
                <w:color w:val="FFFFFF"/>
                <w:sz w:val="18"/>
              </w:rPr>
              <w:t>Exchange Rate</w:t>
            </w:r>
          </w:p>
        </w:tc>
      </w:tr>
      <w:tr>
        <w:tc>
          <w:tcPr>
            <w:tcW w:type="dxa" w:w="3600"/>
            <w:shd w:val="clear" w:color="auto" w:fill="EEF2F7"/>
          </w:tcPr>
          <w:p>
            <w:r/>
            <w:r>
              <w:rPr>
                <w:sz w:val="18"/>
              </w:rPr>
              <w:t>Estimate for an overseas shipping line (Evergreen, MSC, Maersk)</w:t>
            </w:r>
          </w:p>
        </w:tc>
        <w:tc>
          <w:tcPr>
            <w:tcW w:type="dxa" w:w="1872"/>
            <w:shd w:val="clear" w:color="auto" w:fill="EEF2F7"/>
          </w:tcPr>
          <w:p>
            <w:r/>
            <w:r>
              <w:rPr>
                <w:sz w:val="18"/>
              </w:rPr>
              <w:t>USD</w:t>
            </w:r>
          </w:p>
        </w:tc>
        <w:tc>
          <w:tcPr>
            <w:tcW w:type="dxa" w:w="3600"/>
            <w:shd w:val="clear" w:color="auto" w:fill="EEF2F7"/>
          </w:tcPr>
          <w:p>
            <w:r/>
            <w:r>
              <w:rPr>
                <w:sz w:val="18"/>
              </w:rPr>
              <w:t>1.00 (no conversion needed)</w:t>
            </w:r>
          </w:p>
        </w:tc>
      </w:tr>
      <w:tr>
        <w:tc>
          <w:tcPr>
            <w:tcW w:type="dxa" w:w="3600"/>
            <w:shd w:val="clear" w:color="auto" w:fill="FFFFFF"/>
          </w:tcPr>
          <w:p>
            <w:r/>
            <w:r>
              <w:rPr>
                <w:sz w:val="18"/>
              </w:rPr>
              <w:t>Estimate for a local agent or Sri Lankan company</w:t>
            </w:r>
          </w:p>
        </w:tc>
        <w:tc>
          <w:tcPr>
            <w:tcW w:type="dxa" w:w="1872"/>
            <w:shd w:val="clear" w:color="auto" w:fill="FFFFFF"/>
          </w:tcPr>
          <w:p>
            <w:r/>
            <w:r>
              <w:rPr>
                <w:sz w:val="18"/>
              </w:rPr>
              <w:t>LKR</w:t>
            </w:r>
          </w:p>
        </w:tc>
        <w:tc>
          <w:tcPr>
            <w:tcW w:type="dxa" w:w="3600"/>
            <w:shd w:val="clear" w:color="auto" w:fill="FFFFFF"/>
          </w:tcPr>
          <w:p>
            <w:r/>
            <w:r>
              <w:rPr>
                <w:sz w:val="18"/>
              </w:rPr>
              <w:t>Auto-loaded from Exchange Rate master</w:t>
              <w:br/>
              <w:t>(e.g., 1 USD = 300.25 LKR)</w:t>
            </w:r>
          </w:p>
        </w:tc>
      </w:tr>
      <w:tr>
        <w:tc>
          <w:tcPr>
            <w:tcW w:type="dxa" w:w="3600"/>
            <w:shd w:val="clear" w:color="auto" w:fill="EEF2F7"/>
          </w:tcPr>
          <w:p>
            <w:r/>
            <w:r>
              <w:rPr>
                <w:sz w:val="18"/>
              </w:rPr>
              <w:t>Estimate for a European entity</w:t>
            </w:r>
          </w:p>
        </w:tc>
        <w:tc>
          <w:tcPr>
            <w:tcW w:type="dxa" w:w="1872"/>
            <w:shd w:val="clear" w:color="auto" w:fill="EEF2F7"/>
          </w:tcPr>
          <w:p>
            <w:r/>
            <w:r>
              <w:rPr>
                <w:sz w:val="18"/>
              </w:rPr>
              <w:t>EUR</w:t>
            </w:r>
          </w:p>
        </w:tc>
        <w:tc>
          <w:tcPr>
            <w:tcW w:type="dxa" w:w="3600"/>
            <w:shd w:val="clear" w:color="auto" w:fill="EEF2F7"/>
          </w:tcPr>
          <w:p>
            <w:r/>
            <w:r>
              <w:rPr>
                <w:sz w:val="18"/>
              </w:rPr>
              <w:t>Auto-loaded from Exchange Rate master</w:t>
              <w:br/>
              <w:t>(e.g., 1 USD = 0.91 EUR)</w:t>
            </w:r>
          </w:p>
        </w:tc>
      </w:tr>
    </w:tbl>
    <w:p/>
    <w:p>
      <w:pPr>
        <w:pStyle w:val="Heading2"/>
      </w:pPr>
      <w:r>
        <w:rPr>
          <w:color w:val="00467F"/>
          <w:sz w:val="28"/>
        </w:rPr>
        <w:t>6.2  How Conversion Is Applied</w:t>
      </w:r>
    </w:p>
    <w:p>
      <w:r>
        <w:rPr>
          <w:b w:val="0"/>
          <w:i w:val="0"/>
          <w:sz w:val="22"/>
        </w:rPr>
        <w:t>The conversion factor is applied when the system imports damages from the survey. All tariff amounts (labour rate, material rate, ancillary) are multiplied by the exchange rate so that every stored amount is already in the estimate's currency.</w:t>
      </w:r>
    </w:p>
    <w:p/>
    <w:p>
      <w:r>
        <w:rPr>
          <w:b/>
          <w:color w:val="0070C0"/>
          <w:sz w:val="20"/>
        </w:rPr>
        <w:t xml:space="preserve">  Example — Replacing a floor board — USD tariff converted to LKR</w:t>
      </w:r>
    </w:p>
    <w:p>
      <w:pPr>
        <w:ind w:left="432"/>
        <w:shd w:val="clear" w:color="auto" w:fill="F2F2F2"/>
      </w:pPr>
      <w:r>
        <w:rPr>
          <w:rFonts w:ascii="Courier New" w:hAnsi="Courier New"/>
          <w:sz w:val="18"/>
        </w:rPr>
        <w:t xml:space="preserve">      Tariff (in USD):</w:t>
      </w:r>
    </w:p>
    <w:p>
      <w:pPr>
        <w:ind w:left="432"/>
        <w:shd w:val="clear" w:color="auto" w:fill="F2F2F2"/>
      </w:pPr>
      <w:r>
        <w:rPr>
          <w:rFonts w:ascii="Courier New" w:hAnsi="Courier New"/>
          <w:sz w:val="18"/>
        </w:rPr>
        <w:t xml:space="preserve">        Labour Hours    : 2.00 hrs</w:t>
      </w:r>
    </w:p>
    <w:p>
      <w:pPr>
        <w:ind w:left="432"/>
        <w:shd w:val="clear" w:color="auto" w:fill="F2F2F2"/>
      </w:pPr>
      <w:r>
        <w:rPr>
          <w:rFonts w:ascii="Courier New" w:hAnsi="Courier New"/>
          <w:sz w:val="18"/>
        </w:rPr>
        <w:t xml:space="preserve">        Labour Rate     : USD 25.00 / hr</w:t>
      </w:r>
    </w:p>
    <w:p>
      <w:pPr>
        <w:ind w:left="432"/>
        <w:shd w:val="clear" w:color="auto" w:fill="F2F2F2"/>
      </w:pPr>
      <w:r>
        <w:rPr>
          <w:rFonts w:ascii="Courier New" w:hAnsi="Courier New"/>
          <w:sz w:val="18"/>
        </w:rPr>
        <w:t xml:space="preserve">        Material Qty    : 3 boards</w:t>
      </w:r>
    </w:p>
    <w:p>
      <w:pPr>
        <w:ind w:left="432"/>
        <w:shd w:val="clear" w:color="auto" w:fill="F2F2F2"/>
      </w:pPr>
      <w:r>
        <w:rPr>
          <w:rFonts w:ascii="Courier New" w:hAnsi="Courier New"/>
          <w:sz w:val="18"/>
        </w:rPr>
        <w:t xml:space="preserve">        Material Rate   : USD 18.00 / board</w:t>
      </w:r>
    </w:p>
    <w:p>
      <w:pPr>
        <w:ind w:left="432"/>
        <w:shd w:val="clear" w:color="auto" w:fill="F2F2F2"/>
      </w:pPr>
      <w:r>
        <w:rPr>
          <w:rFonts w:ascii="Courier New" w:hAnsi="Courier New"/>
          <w:sz w:val="18"/>
        </w:rPr>
        <w:t xml:space="preserve">      </w:t>
      </w:r>
    </w:p>
    <w:p>
      <w:pPr>
        <w:ind w:left="432"/>
        <w:shd w:val="clear" w:color="auto" w:fill="F2F2F2"/>
      </w:pPr>
      <w:r>
        <w:rPr>
          <w:rFonts w:ascii="Courier New" w:hAnsi="Courier New"/>
          <w:sz w:val="18"/>
        </w:rPr>
        <w:t xml:space="preserve">      Estimate Currency : LKR</w:t>
      </w:r>
    </w:p>
    <w:p>
      <w:pPr>
        <w:ind w:left="432"/>
        <w:shd w:val="clear" w:color="auto" w:fill="F2F2F2"/>
      </w:pPr>
      <w:r>
        <w:rPr>
          <w:rFonts w:ascii="Courier New" w:hAnsi="Courier New"/>
          <w:sz w:val="18"/>
        </w:rPr>
        <w:t xml:space="preserve">      Exchange Rate     : 1 USD = 300.00 LKR</w:t>
      </w:r>
    </w:p>
    <w:p>
      <w:pPr>
        <w:ind w:left="432"/>
        <w:shd w:val="clear" w:color="auto" w:fill="F2F2F2"/>
      </w:pPr>
      <w:r>
        <w:rPr>
          <w:rFonts w:ascii="Courier New" w:hAnsi="Courier New"/>
          <w:sz w:val="18"/>
        </w:rPr>
        <w:t xml:space="preserve">      </w:t>
      </w:r>
    </w:p>
    <w:p>
      <w:pPr>
        <w:ind w:left="432"/>
        <w:shd w:val="clear" w:color="auto" w:fill="F2F2F2"/>
      </w:pPr>
      <w:r>
        <w:rPr>
          <w:rFonts w:ascii="Courier New" w:hAnsi="Courier New"/>
          <w:sz w:val="18"/>
        </w:rPr>
        <w:t xml:space="preserve">      After conversion (stored on estimate):</w:t>
      </w:r>
    </w:p>
    <w:p>
      <w:pPr>
        <w:ind w:left="432"/>
        <w:shd w:val="clear" w:color="auto" w:fill="F2F2F2"/>
      </w:pPr>
      <w:r>
        <w:rPr>
          <w:rFonts w:ascii="Courier New" w:hAnsi="Courier New"/>
          <w:sz w:val="18"/>
        </w:rPr>
        <w:t xml:space="preserve">        Labour Rate     : 25.00 × 300 = LKR 7,500.00 / hr</w:t>
      </w:r>
    </w:p>
    <w:p>
      <w:pPr>
        <w:ind w:left="432"/>
        <w:shd w:val="clear" w:color="auto" w:fill="F2F2F2"/>
      </w:pPr>
      <w:r>
        <w:rPr>
          <w:rFonts w:ascii="Courier New" w:hAnsi="Courier New"/>
          <w:sz w:val="18"/>
        </w:rPr>
        <w:t xml:space="preserve">        Labour Amount   : 2.00 × 7,500 = LKR 15,000.00</w:t>
      </w:r>
    </w:p>
    <w:p>
      <w:pPr>
        <w:ind w:left="432"/>
        <w:shd w:val="clear" w:color="auto" w:fill="F2F2F2"/>
      </w:pPr>
      <w:r>
        <w:rPr>
          <w:rFonts w:ascii="Courier New" w:hAnsi="Courier New"/>
          <w:sz w:val="18"/>
        </w:rPr>
        <w:t xml:space="preserve">        Material Rate   : 18.00 × 300 = LKR 5,400.00 / board</w:t>
      </w:r>
    </w:p>
    <w:p>
      <w:pPr>
        <w:ind w:left="432"/>
        <w:shd w:val="clear" w:color="auto" w:fill="F2F2F2"/>
      </w:pPr>
      <w:r>
        <w:rPr>
          <w:rFonts w:ascii="Courier New" w:hAnsi="Courier New"/>
          <w:sz w:val="18"/>
        </w:rPr>
        <w:t xml:space="preserve">        Material Amount : 3 × 5,400  = LKR 16,200.00</w:t>
      </w:r>
    </w:p>
    <w:p>
      <w:pPr>
        <w:ind w:left="432"/>
        <w:shd w:val="clear" w:color="auto" w:fill="F2F2F2"/>
      </w:pPr>
      <w:r>
        <w:rPr>
          <w:rFonts w:ascii="Courier New" w:hAnsi="Courier New"/>
          <w:sz w:val="18"/>
        </w:rPr>
        <w:t xml:space="preserve">        Line Total      : LKR 31,200.00</w:t>
      </w:r>
    </w:p>
    <w:p/>
    <w:p>
      <w:pPr>
        <w:ind w:left="288" w:right="288"/>
      </w:pPr>
      <w:r>
        <w:rPr>
          <w:i/>
          <w:sz w:val="19"/>
        </w:rPr>
        <w:t xml:space="preserve">  📌  Once an estimate is sent to the customer, the exchange rate is locked and cannot be changed. This ensures the customer always sees the same amounts that were quoted.</w:t>
      </w:r>
    </w:p>
    <w:p>
      <w:pPr>
        <w:pStyle w:val="Heading2"/>
      </w:pPr>
      <w:r>
        <w:rPr>
          <w:color w:val="00467F"/>
          <w:sz w:val="28"/>
        </w:rPr>
        <w:t>6.3  What the Customer Sees</w:t>
      </w:r>
    </w:p>
    <w:p>
      <w:r>
        <w:rPr>
          <w:b w:val="0"/>
          <w:i w:val="0"/>
          <w:sz w:val="22"/>
        </w:rPr>
        <w:t>When a customer opens the estimate in the Owner Portal or receives the estimate email, they see all amounts in the estimate's currency. If conversion was applied, a notice is shown, for example:</w:t>
      </w:r>
    </w:p>
    <w:p>
      <w:pPr>
        <w:ind w:left="576"/>
      </w:pPr>
      <w:r>
        <w:rPr>
          <w:i/>
          <w:color w:val="0070C0"/>
          <w:sz w:val="20"/>
        </w:rPr>
        <w:t>"All amounts are shown in LKR. Rates converted from USD at 1 USD = 300.0000 LKR as at 01 Jun 2025."</w:t>
      </w:r>
    </w:p>
    <w:p/>
    <w:p>
      <w:pPr>
        <w:pStyle w:val="Heading1"/>
      </w:pPr>
      <w:r>
        <w:rPr>
          <w:color w:val="00467F"/>
          <w:sz w:val="36"/>
        </w:rPr>
        <w:t>7.  Charge Codes and Tax Codes</w:t>
      </w:r>
    </w:p>
    <w:p>
      <w:r>
        <w:rPr>
          <w:b w:val="0"/>
          <w:i w:val="0"/>
          <w:sz w:val="22"/>
        </w:rPr>
        <w:t>Each estimate line item must be linked to a Charge Code (for billing) and a Tax Code (for tax calculation). The system assigns these automatically using the MnR Code Charge Mapping table.</w:t>
      </w:r>
    </w:p>
    <w:p>
      <w:pPr>
        <w:pStyle w:val="Heading2"/>
      </w:pPr>
      <w:r>
        <w:rPr>
          <w:color w:val="00467F"/>
          <w:sz w:val="28"/>
        </w:rPr>
        <w:t>7.1  MnR Code Charge Mapping</w:t>
      </w:r>
    </w:p>
    <w:p>
      <w:r>
        <w:rPr>
          <w:b w:val="0"/>
          <w:i w:val="0"/>
          <w:sz w:val="22"/>
        </w:rPr>
        <w:t>The system finds the best matching Charge Code by looking up the Component Code and Repair Code combination. It uses a specificity rule — a more specific match wins over a general one:</w:t>
      </w:r>
    </w:p>
    <w:tbl>
      <w:tblPr>
        <w:tblStyle w:val="TableGrid"/>
        <w:tblW w:type="auto" w:w="0"/>
        <w:jc w:val="left"/>
        <w:tblLook w:firstColumn="1" w:firstRow="1" w:lastColumn="0" w:lastRow="0" w:noHBand="0" w:noVBand="1" w:val="04A0"/>
      </w:tblPr>
      <w:tblGrid>
        <w:gridCol w:w="3230"/>
        <w:gridCol w:w="3230"/>
        <w:gridCol w:w="3230"/>
      </w:tblGrid>
      <w:tr>
        <w:tc>
          <w:tcPr>
            <w:tcW w:type="dxa" w:w="3312"/>
            <w:shd w:val="clear" w:color="auto" w:fill="2E75B6"/>
          </w:tcPr>
          <w:p>
            <w:pPr>
              <w:jc w:val="center"/>
            </w:pPr>
            <w:r/>
            <w:r>
              <w:rPr>
                <w:b/>
                <w:color w:val="FFFFFF"/>
                <w:sz w:val="18"/>
              </w:rPr>
              <w:t>Match Type</w:t>
            </w:r>
          </w:p>
        </w:tc>
        <w:tc>
          <w:tcPr>
            <w:tcW w:type="dxa" w:w="2160"/>
            <w:shd w:val="clear" w:color="auto" w:fill="2E75B6"/>
          </w:tcPr>
          <w:p>
            <w:pPr>
              <w:jc w:val="center"/>
            </w:pPr>
            <w:r/>
            <w:r>
              <w:rPr>
                <w:b/>
                <w:color w:val="FFFFFF"/>
                <w:sz w:val="18"/>
              </w:rPr>
              <w:t>Specificity Score</w:t>
            </w:r>
          </w:p>
        </w:tc>
        <w:tc>
          <w:tcPr>
            <w:tcW w:type="dxa" w:w="3600"/>
            <w:shd w:val="clear" w:color="auto" w:fill="2E75B6"/>
          </w:tcPr>
          <w:p>
            <w:pPr>
              <w:jc w:val="center"/>
            </w:pPr>
            <w:r/>
            <w:r>
              <w:rPr>
                <w:b/>
                <w:color w:val="FFFFFF"/>
                <w:sz w:val="18"/>
              </w:rPr>
              <w:t>Example</w:t>
            </w:r>
          </w:p>
        </w:tc>
      </w:tr>
      <w:tr>
        <w:tc>
          <w:tcPr>
            <w:tcW w:type="dxa" w:w="3312"/>
            <w:shd w:val="clear" w:color="auto" w:fill="EEF2F7"/>
          </w:tcPr>
          <w:p>
            <w:r/>
            <w:r>
              <w:rPr>
                <w:sz w:val="18"/>
              </w:rPr>
              <w:t>Component Code + Repair Code matched</w:t>
            </w:r>
          </w:p>
        </w:tc>
        <w:tc>
          <w:tcPr>
            <w:tcW w:type="dxa" w:w="2160"/>
            <w:shd w:val="clear" w:color="auto" w:fill="EEF2F7"/>
          </w:tcPr>
          <w:p>
            <w:r/>
            <w:r>
              <w:rPr>
                <w:sz w:val="18"/>
              </w:rPr>
              <w:t>3 (most specific)</w:t>
            </w:r>
          </w:p>
        </w:tc>
        <w:tc>
          <w:tcPr>
            <w:tcW w:type="dxa" w:w="3600"/>
            <w:shd w:val="clear" w:color="auto" w:fill="EEF2F7"/>
          </w:tcPr>
          <w:p>
            <w:r/>
            <w:r>
              <w:rPr>
                <w:sz w:val="18"/>
              </w:rPr>
              <w:t>PANEL + STR → "Hull Repair Charge"</w:t>
            </w:r>
          </w:p>
        </w:tc>
      </w:tr>
      <w:tr>
        <w:tc>
          <w:tcPr>
            <w:tcW w:type="dxa" w:w="3312"/>
            <w:shd w:val="clear" w:color="auto" w:fill="FFFFFF"/>
          </w:tcPr>
          <w:p>
            <w:r/>
            <w:r>
              <w:rPr>
                <w:sz w:val="18"/>
              </w:rPr>
              <w:t>Component Code only matched</w:t>
            </w:r>
          </w:p>
        </w:tc>
        <w:tc>
          <w:tcPr>
            <w:tcW w:type="dxa" w:w="2160"/>
            <w:shd w:val="clear" w:color="auto" w:fill="FFFFFF"/>
          </w:tcPr>
          <w:p>
            <w:r/>
            <w:r>
              <w:rPr>
                <w:sz w:val="18"/>
              </w:rPr>
              <w:t>2</w:t>
            </w:r>
          </w:p>
        </w:tc>
        <w:tc>
          <w:tcPr>
            <w:tcW w:type="dxa" w:w="3600"/>
            <w:shd w:val="clear" w:color="auto" w:fill="FFFFFF"/>
          </w:tcPr>
          <w:p>
            <w:r/>
            <w:r>
              <w:rPr>
                <w:sz w:val="18"/>
              </w:rPr>
              <w:t>PANEL + any → "Panel Work Charge"</w:t>
            </w:r>
          </w:p>
        </w:tc>
      </w:tr>
      <w:tr>
        <w:tc>
          <w:tcPr>
            <w:tcW w:type="dxa" w:w="3312"/>
            <w:shd w:val="clear" w:color="auto" w:fill="EEF2F7"/>
          </w:tcPr>
          <w:p>
            <w:r/>
            <w:r>
              <w:rPr>
                <w:sz w:val="18"/>
              </w:rPr>
              <w:t>Repair Code only matched</w:t>
            </w:r>
          </w:p>
        </w:tc>
        <w:tc>
          <w:tcPr>
            <w:tcW w:type="dxa" w:w="2160"/>
            <w:shd w:val="clear" w:color="auto" w:fill="EEF2F7"/>
          </w:tcPr>
          <w:p>
            <w:r/>
            <w:r>
              <w:rPr>
                <w:sz w:val="18"/>
              </w:rPr>
              <w:t>1</w:t>
            </w:r>
          </w:p>
        </w:tc>
        <w:tc>
          <w:tcPr>
            <w:tcW w:type="dxa" w:w="3600"/>
            <w:shd w:val="clear" w:color="auto" w:fill="EEF2F7"/>
          </w:tcPr>
          <w:p>
            <w:r/>
            <w:r>
              <w:rPr>
                <w:sz w:val="18"/>
              </w:rPr>
              <w:t>any + WLD → "Welding Charge"</w:t>
            </w:r>
          </w:p>
        </w:tc>
      </w:tr>
      <w:tr>
        <w:tc>
          <w:tcPr>
            <w:tcW w:type="dxa" w:w="3312"/>
            <w:shd w:val="clear" w:color="auto" w:fill="FFFFFF"/>
          </w:tcPr>
          <w:p>
            <w:r/>
            <w:r>
              <w:rPr>
                <w:sz w:val="18"/>
              </w:rPr>
              <w:t>No code matched (wildcard)</w:t>
            </w:r>
          </w:p>
        </w:tc>
        <w:tc>
          <w:tcPr>
            <w:tcW w:type="dxa" w:w="2160"/>
            <w:shd w:val="clear" w:color="auto" w:fill="FFFFFF"/>
          </w:tcPr>
          <w:p>
            <w:r/>
            <w:r>
              <w:rPr>
                <w:sz w:val="18"/>
              </w:rPr>
              <w:t>0 (least specific)</w:t>
            </w:r>
          </w:p>
        </w:tc>
        <w:tc>
          <w:tcPr>
            <w:tcW w:type="dxa" w:w="3600"/>
            <w:shd w:val="clear" w:color="auto" w:fill="FFFFFF"/>
          </w:tcPr>
          <w:p>
            <w:r/>
            <w:r>
              <w:rPr>
                <w:sz w:val="18"/>
              </w:rPr>
              <w:t>any + any → "General MnR Charge"</w:t>
            </w:r>
          </w:p>
        </w:tc>
      </w:tr>
    </w:tbl>
    <w:p/>
    <w:p>
      <w:r>
        <w:rPr>
          <w:b w:val="0"/>
          <w:i w:val="0"/>
          <w:sz w:val="22"/>
        </w:rPr>
        <w:t>Once the Charge Code is found, its linked Tax Code is used to determine the Tax 1 and Tax 2 rates for that line item.</w:t>
      </w:r>
    </w:p>
    <w:p>
      <w:r>
        <w:br w:type="page"/>
      </w:r>
    </w:p>
    <w:p>
      <w:pPr>
        <w:pStyle w:val="Heading1"/>
      </w:pPr>
      <w:r>
        <w:rPr>
          <w:color w:val="00467F"/>
          <w:sz w:val="36"/>
        </w:rPr>
        <w:t>8.  Customer Approval Flow</w:t>
      </w:r>
    </w:p>
    <w:p>
      <w:r>
        <w:rPr>
          <w:b w:val="0"/>
          <w:i w:val="0"/>
          <w:sz w:val="22"/>
        </w:rPr>
        <w:t>After the estimate is created, it goes through an approval workflow before any repair work begins.</w:t>
      </w:r>
    </w:p>
    <w:tbl>
      <w:tblPr>
        <w:tblStyle w:val="TableGrid"/>
        <w:tblW w:type="auto" w:w="0"/>
        <w:jc w:val="left"/>
        <w:tblLook w:firstColumn="1" w:firstRow="1" w:lastColumn="0" w:lastRow="0" w:noHBand="0" w:noVBand="1" w:val="04A0"/>
      </w:tblPr>
      <w:tblGrid>
        <w:gridCol w:w="3230"/>
        <w:gridCol w:w="3230"/>
        <w:gridCol w:w="3230"/>
      </w:tblGrid>
      <w:tr>
        <w:tc>
          <w:tcPr>
            <w:tcW w:type="dxa" w:w="2160"/>
            <w:shd w:val="clear" w:color="auto" w:fill="1F4E79"/>
          </w:tcPr>
          <w:p>
            <w:pPr>
              <w:jc w:val="center"/>
            </w:pPr>
            <w:r/>
            <w:r>
              <w:rPr>
                <w:b/>
                <w:color w:val="FFFFFF"/>
                <w:sz w:val="18"/>
              </w:rPr>
              <w:t>Status</w:t>
            </w:r>
          </w:p>
        </w:tc>
        <w:tc>
          <w:tcPr>
            <w:tcW w:type="dxa" w:w="4032"/>
            <w:shd w:val="clear" w:color="auto" w:fill="1F4E79"/>
          </w:tcPr>
          <w:p>
            <w:pPr>
              <w:jc w:val="center"/>
            </w:pPr>
            <w:r/>
            <w:r>
              <w:rPr>
                <w:b/>
                <w:color w:val="FFFFFF"/>
                <w:sz w:val="18"/>
              </w:rPr>
              <w:t>Meaning</w:t>
            </w:r>
          </w:p>
        </w:tc>
        <w:tc>
          <w:tcPr>
            <w:tcW w:type="dxa" w:w="2880"/>
            <w:shd w:val="clear" w:color="auto" w:fill="1F4E79"/>
          </w:tcPr>
          <w:p>
            <w:pPr>
              <w:jc w:val="center"/>
            </w:pPr>
            <w:r/>
            <w:r>
              <w:rPr>
                <w:b/>
                <w:color w:val="FFFFFF"/>
                <w:sz w:val="18"/>
              </w:rPr>
              <w:t>Who Sets It</w:t>
            </w:r>
          </w:p>
        </w:tc>
      </w:tr>
      <w:tr>
        <w:tc>
          <w:tcPr>
            <w:tcW w:type="dxa" w:w="2160"/>
            <w:shd w:val="clear" w:color="auto" w:fill="EEF2F7"/>
          </w:tcPr>
          <w:p>
            <w:r/>
            <w:r>
              <w:rPr>
                <w:sz w:val="18"/>
              </w:rPr>
              <w:t>Draft</w:t>
            </w:r>
          </w:p>
        </w:tc>
        <w:tc>
          <w:tcPr>
            <w:tcW w:type="dxa" w:w="4032"/>
            <w:shd w:val="clear" w:color="auto" w:fill="EEF2F7"/>
          </w:tcPr>
          <w:p>
            <w:r/>
            <w:r>
              <w:rPr>
                <w:sz w:val="18"/>
              </w:rPr>
              <w:t>Estimate is being prepared. Not yet sent.</w:t>
            </w:r>
          </w:p>
        </w:tc>
        <w:tc>
          <w:tcPr>
            <w:tcW w:type="dxa" w:w="2880"/>
            <w:shd w:val="clear" w:color="auto" w:fill="EEF2F7"/>
          </w:tcPr>
          <w:p>
            <w:r/>
            <w:r>
              <w:rPr>
                <w:sz w:val="18"/>
              </w:rPr>
              <w:t>System (on creation)</w:t>
            </w:r>
          </w:p>
        </w:tc>
      </w:tr>
      <w:tr>
        <w:tc>
          <w:tcPr>
            <w:tcW w:type="dxa" w:w="2160"/>
            <w:shd w:val="clear" w:color="auto" w:fill="FFFFFF"/>
          </w:tcPr>
          <w:p>
            <w:r/>
            <w:r>
              <w:rPr>
                <w:sz w:val="18"/>
              </w:rPr>
              <w:t>Sent</w:t>
            </w:r>
          </w:p>
        </w:tc>
        <w:tc>
          <w:tcPr>
            <w:tcW w:type="dxa" w:w="4032"/>
            <w:shd w:val="clear" w:color="auto" w:fill="FFFFFF"/>
          </w:tcPr>
          <w:p>
            <w:r/>
            <w:r>
              <w:rPr>
                <w:sz w:val="18"/>
              </w:rPr>
              <w:t>Estimate has been emailed to the customer.</w:t>
            </w:r>
          </w:p>
        </w:tc>
        <w:tc>
          <w:tcPr>
            <w:tcW w:type="dxa" w:w="2880"/>
            <w:shd w:val="clear" w:color="auto" w:fill="FFFFFF"/>
          </w:tcPr>
          <w:p>
            <w:r/>
            <w:r>
              <w:rPr>
                <w:sz w:val="18"/>
              </w:rPr>
              <w:t>Staff clicks "Send"</w:t>
            </w:r>
          </w:p>
        </w:tc>
      </w:tr>
      <w:tr>
        <w:tc>
          <w:tcPr>
            <w:tcW w:type="dxa" w:w="2160"/>
            <w:shd w:val="clear" w:color="auto" w:fill="EEF2F7"/>
          </w:tcPr>
          <w:p>
            <w:r/>
            <w:r>
              <w:rPr>
                <w:sz w:val="18"/>
              </w:rPr>
              <w:t>Under Review</w:t>
            </w:r>
          </w:p>
        </w:tc>
        <w:tc>
          <w:tcPr>
            <w:tcW w:type="dxa" w:w="4032"/>
            <w:shd w:val="clear" w:color="auto" w:fill="EEF2F7"/>
          </w:tcPr>
          <w:p>
            <w:r/>
            <w:r>
              <w:rPr>
                <w:sz w:val="18"/>
              </w:rPr>
              <w:t>Customer has opened the portal and is reviewing.</w:t>
            </w:r>
          </w:p>
        </w:tc>
        <w:tc>
          <w:tcPr>
            <w:tcW w:type="dxa" w:w="2880"/>
            <w:shd w:val="clear" w:color="auto" w:fill="EEF2F7"/>
          </w:tcPr>
          <w:p>
            <w:r/>
            <w:r>
              <w:rPr>
                <w:sz w:val="18"/>
              </w:rPr>
              <w:t>System (on first portal access)</w:t>
            </w:r>
          </w:p>
        </w:tc>
      </w:tr>
      <w:tr>
        <w:tc>
          <w:tcPr>
            <w:tcW w:type="dxa" w:w="2160"/>
            <w:shd w:val="clear" w:color="auto" w:fill="FFFFFF"/>
          </w:tcPr>
          <w:p>
            <w:r/>
            <w:r>
              <w:rPr>
                <w:sz w:val="18"/>
              </w:rPr>
              <w:t>Partially Approved</w:t>
            </w:r>
          </w:p>
        </w:tc>
        <w:tc>
          <w:tcPr>
            <w:tcW w:type="dxa" w:w="4032"/>
            <w:shd w:val="clear" w:color="auto" w:fill="FFFFFF"/>
          </w:tcPr>
          <w:p>
            <w:r/>
            <w:r>
              <w:rPr>
                <w:sz w:val="18"/>
              </w:rPr>
              <w:t>Customer has approved some lines but not all.</w:t>
            </w:r>
          </w:p>
        </w:tc>
        <w:tc>
          <w:tcPr>
            <w:tcW w:type="dxa" w:w="2880"/>
            <w:shd w:val="clear" w:color="auto" w:fill="FFFFFF"/>
          </w:tcPr>
          <w:p>
            <w:r/>
            <w:r>
              <w:rPr>
                <w:sz w:val="18"/>
              </w:rPr>
              <w:t>Customer (in portal)</w:t>
            </w:r>
          </w:p>
        </w:tc>
      </w:tr>
      <w:tr>
        <w:tc>
          <w:tcPr>
            <w:tcW w:type="dxa" w:w="2160"/>
            <w:shd w:val="clear" w:color="auto" w:fill="EEF2F7"/>
          </w:tcPr>
          <w:p>
            <w:r/>
            <w:r>
              <w:rPr>
                <w:sz w:val="18"/>
              </w:rPr>
              <w:t>Approved</w:t>
            </w:r>
          </w:p>
        </w:tc>
        <w:tc>
          <w:tcPr>
            <w:tcW w:type="dxa" w:w="4032"/>
            <w:shd w:val="clear" w:color="auto" w:fill="EEF2F7"/>
          </w:tcPr>
          <w:p>
            <w:r/>
            <w:r>
              <w:rPr>
                <w:sz w:val="18"/>
              </w:rPr>
              <w:t>Customer has approved all line items. Repair can start.</w:t>
            </w:r>
          </w:p>
        </w:tc>
        <w:tc>
          <w:tcPr>
            <w:tcW w:type="dxa" w:w="2880"/>
            <w:shd w:val="clear" w:color="auto" w:fill="EEF2F7"/>
          </w:tcPr>
          <w:p>
            <w:r/>
            <w:r>
              <w:rPr>
                <w:sz w:val="18"/>
              </w:rPr>
              <w:t>Customer (in portal)</w:t>
            </w:r>
          </w:p>
        </w:tc>
      </w:tr>
      <w:tr>
        <w:tc>
          <w:tcPr>
            <w:tcW w:type="dxa" w:w="2160"/>
            <w:shd w:val="clear" w:color="auto" w:fill="FFFFFF"/>
          </w:tcPr>
          <w:p>
            <w:r/>
            <w:r>
              <w:rPr>
                <w:sz w:val="18"/>
              </w:rPr>
              <w:t>Rejected</w:t>
            </w:r>
          </w:p>
        </w:tc>
        <w:tc>
          <w:tcPr>
            <w:tcW w:type="dxa" w:w="4032"/>
            <w:shd w:val="clear" w:color="auto" w:fill="FFFFFF"/>
          </w:tcPr>
          <w:p>
            <w:r/>
            <w:r>
              <w:rPr>
                <w:sz w:val="18"/>
              </w:rPr>
              <w:t>Customer has rejected the estimate.</w:t>
            </w:r>
          </w:p>
        </w:tc>
        <w:tc>
          <w:tcPr>
            <w:tcW w:type="dxa" w:w="2880"/>
            <w:shd w:val="clear" w:color="auto" w:fill="FFFFFF"/>
          </w:tcPr>
          <w:p>
            <w:r/>
            <w:r>
              <w:rPr>
                <w:sz w:val="18"/>
              </w:rPr>
              <w:t>Customer (in portal)</w:t>
            </w:r>
          </w:p>
        </w:tc>
      </w:tr>
      <w:tr>
        <w:tc>
          <w:tcPr>
            <w:tcW w:type="dxa" w:w="2160"/>
            <w:shd w:val="clear" w:color="auto" w:fill="EEF2F7"/>
          </w:tcPr>
          <w:p>
            <w:r/>
            <w:r>
              <w:rPr>
                <w:sz w:val="18"/>
              </w:rPr>
              <w:t>Revised</w:t>
            </w:r>
          </w:p>
        </w:tc>
        <w:tc>
          <w:tcPr>
            <w:tcW w:type="dxa" w:w="4032"/>
            <w:shd w:val="clear" w:color="auto" w:fill="EEF2F7"/>
          </w:tcPr>
          <w:p>
            <w:r/>
            <w:r>
              <w:rPr>
                <w:sz w:val="18"/>
              </w:rPr>
              <w:t>A new version has been created. Original is superseded.</w:t>
            </w:r>
          </w:p>
        </w:tc>
        <w:tc>
          <w:tcPr>
            <w:tcW w:type="dxa" w:w="2880"/>
            <w:shd w:val="clear" w:color="auto" w:fill="EEF2F7"/>
          </w:tcPr>
          <w:p>
            <w:r/>
            <w:r>
              <w:rPr>
                <w:sz w:val="18"/>
              </w:rPr>
              <w:t>Staff</w:t>
            </w:r>
          </w:p>
        </w:tc>
      </w:tr>
    </w:tbl>
    <w:p/>
    <w:p>
      <w:pPr>
        <w:pStyle w:val="Heading2"/>
      </w:pPr>
      <w:r>
        <w:rPr>
          <w:color w:val="00467F"/>
          <w:sz w:val="28"/>
        </w:rPr>
        <w:t>8.1  What the Customer Sees in the Portal</w:t>
      </w:r>
    </w:p>
    <w:p>
      <w:r>
        <w:rPr>
          <w:b w:val="0"/>
          <w:i w:val="0"/>
          <w:sz w:val="22"/>
        </w:rPr>
        <w:t>The customer receives a unique link (no password needed) and sees a table with:</w:t>
      </w:r>
    </w:p>
    <w:p>
      <w:pPr>
        <w:pStyle w:val="ListBullet"/>
        <w:ind w:left="360"/>
      </w:pPr>
      <w:r>
        <w:t>Component — which part of the container needs repair</w:t>
      </w:r>
    </w:p>
    <w:p>
      <w:pPr>
        <w:pStyle w:val="ListBullet"/>
        <w:ind w:left="360"/>
      </w:pPr>
      <w:r>
        <w:t>Repair Type — what kind of repair (e.g., Straighten, Replace, Weld, Paint)</w:t>
      </w:r>
    </w:p>
    <w:p>
      <w:pPr>
        <w:pStyle w:val="ListBullet"/>
        <w:ind w:left="360"/>
      </w:pPr>
      <w:r>
        <w:t>Labour — number of hours and the labour cost</w:t>
      </w:r>
    </w:p>
    <w:p>
      <w:pPr>
        <w:pStyle w:val="ListBullet"/>
        <w:ind w:left="360"/>
      </w:pPr>
      <w:r>
        <w:t>Materials — material cost for the repair (and ancillary charges if any)</w:t>
      </w:r>
    </w:p>
    <w:p>
      <w:pPr>
        <w:pStyle w:val="ListBullet"/>
        <w:ind w:left="360"/>
      </w:pPr>
      <w:r>
        <w:t>Line Total — total amount for that line</w:t>
      </w:r>
    </w:p>
    <w:p>
      <w:pPr>
        <w:pStyle w:val="ListBullet"/>
        <w:ind w:left="360"/>
      </w:pPr>
      <w:r>
        <w:t>Action — Accept or Reject button for each line item</w:t>
      </w:r>
    </w:p>
    <w:p/>
    <w:p>
      <w:r>
        <w:rPr>
          <w:b w:val="0"/>
          <w:i w:val="0"/>
          <w:sz w:val="22"/>
        </w:rPr>
        <w:t>The customer can approve or reject each line individually. If all lines are approved, the estimate status becomes "Approved" and the repair work can begin.</w:t>
      </w:r>
    </w:p>
    <w:p>
      <w:r>
        <w:br w:type="page"/>
      </w:r>
    </w:p>
    <w:p>
      <w:pPr>
        <w:pStyle w:val="Heading1"/>
      </w:pPr>
      <w:r>
        <w:rPr>
          <w:color w:val="00467F"/>
          <w:sz w:val="36"/>
        </w:rPr>
        <w:t>9.  Full Worked Example</w:t>
      </w:r>
    </w:p>
    <w:p>
      <w:r>
        <w:rPr>
          <w:b w:val="0"/>
          <w:i w:val="0"/>
          <w:sz w:val="22"/>
        </w:rPr>
        <w:t>Below is a complete end-to-end example showing how a 40ft container with three damages becomes a finished estimate.</w:t>
      </w:r>
    </w:p>
    <w:p>
      <w:pPr>
        <w:pStyle w:val="Heading2"/>
      </w:pPr>
      <w:r>
        <w:rPr>
          <w:color w:val="00467F"/>
          <w:sz w:val="28"/>
        </w:rPr>
        <w:t>9.1  Container &amp; Survey Details</w:t>
      </w:r>
    </w:p>
    <w:tbl>
      <w:tblPr>
        <w:tblStyle w:val="TableGrid"/>
        <w:tblW w:type="auto" w:w="0"/>
        <w:jc w:val="left"/>
        <w:tblLook w:firstColumn="1" w:firstRow="1" w:lastColumn="0" w:lastRow="0" w:noHBand="0" w:noVBand="1" w:val="04A0"/>
      </w:tblPr>
      <w:tblGrid>
        <w:gridCol w:w="4844"/>
        <w:gridCol w:w="4844"/>
      </w:tblGrid>
      <w:tr>
        <w:tc>
          <w:tcPr>
            <w:tcW w:type="dxa" w:w="2880"/>
            <w:shd w:val="clear" w:color="auto" w:fill="375623"/>
          </w:tcPr>
          <w:p>
            <w:pPr>
              <w:jc w:val="center"/>
            </w:pPr>
            <w:r/>
            <w:r>
              <w:rPr>
                <w:b/>
                <w:color w:val="FFFFFF"/>
                <w:sz w:val="18"/>
              </w:rPr>
              <w:t>Field</w:t>
            </w:r>
          </w:p>
        </w:tc>
        <w:tc>
          <w:tcPr>
            <w:tcW w:type="dxa" w:w="6192"/>
            <w:shd w:val="clear" w:color="auto" w:fill="375623"/>
          </w:tcPr>
          <w:p>
            <w:pPr>
              <w:jc w:val="center"/>
            </w:pPr>
            <w:r/>
            <w:r>
              <w:rPr>
                <w:b/>
                <w:color w:val="FFFFFF"/>
                <w:sz w:val="18"/>
              </w:rPr>
              <w:t>Value</w:t>
            </w:r>
          </w:p>
        </w:tc>
      </w:tr>
      <w:tr>
        <w:tc>
          <w:tcPr>
            <w:tcW w:type="dxa" w:w="2880"/>
            <w:shd w:val="clear" w:color="auto" w:fill="EEF2F7"/>
          </w:tcPr>
          <w:p>
            <w:r/>
            <w:r>
              <w:rPr>
                <w:sz w:val="18"/>
              </w:rPr>
              <w:t>Container No.</w:t>
            </w:r>
          </w:p>
        </w:tc>
        <w:tc>
          <w:tcPr>
            <w:tcW w:type="dxa" w:w="6192"/>
            <w:shd w:val="clear" w:color="auto" w:fill="EEF2F7"/>
          </w:tcPr>
          <w:p>
            <w:r/>
            <w:r>
              <w:rPr>
                <w:sz w:val="18"/>
              </w:rPr>
              <w:t>TCKU4567890</w:t>
            </w:r>
          </w:p>
        </w:tc>
      </w:tr>
      <w:tr>
        <w:tc>
          <w:tcPr>
            <w:tcW w:type="dxa" w:w="2880"/>
            <w:shd w:val="clear" w:color="auto" w:fill="FFFFFF"/>
          </w:tcPr>
          <w:p>
            <w:r/>
            <w:r>
              <w:rPr>
                <w:sz w:val="18"/>
              </w:rPr>
              <w:t>Size / Type</w:t>
            </w:r>
          </w:p>
        </w:tc>
        <w:tc>
          <w:tcPr>
            <w:tcW w:type="dxa" w:w="6192"/>
            <w:shd w:val="clear" w:color="auto" w:fill="FFFFFF"/>
          </w:tcPr>
          <w:p>
            <w:r/>
            <w:r>
              <w:rPr>
                <w:sz w:val="18"/>
              </w:rPr>
              <w:t>40ft General Purpose (GP)</w:t>
            </w:r>
          </w:p>
        </w:tc>
      </w:tr>
      <w:tr>
        <w:tc>
          <w:tcPr>
            <w:tcW w:type="dxa" w:w="2880"/>
            <w:shd w:val="clear" w:color="auto" w:fill="EEF2F7"/>
          </w:tcPr>
          <w:p>
            <w:r/>
            <w:r>
              <w:rPr>
                <w:sz w:val="18"/>
              </w:rPr>
              <w:t>Customer</w:t>
            </w:r>
          </w:p>
        </w:tc>
        <w:tc>
          <w:tcPr>
            <w:tcW w:type="dxa" w:w="6192"/>
            <w:shd w:val="clear" w:color="auto" w:fill="EEF2F7"/>
          </w:tcPr>
          <w:p>
            <w:r/>
            <w:r>
              <w:rPr>
                <w:sz w:val="18"/>
              </w:rPr>
              <w:t>TransOcean Shipping Line</w:t>
            </w:r>
          </w:p>
        </w:tc>
      </w:tr>
      <w:tr>
        <w:tc>
          <w:tcPr>
            <w:tcW w:type="dxa" w:w="2880"/>
            <w:shd w:val="clear" w:color="auto" w:fill="FFFFFF"/>
          </w:tcPr>
          <w:p>
            <w:r/>
            <w:r>
              <w:rPr>
                <w:sz w:val="18"/>
              </w:rPr>
              <w:t>Tariff Used</w:t>
            </w:r>
          </w:p>
        </w:tc>
        <w:tc>
          <w:tcPr>
            <w:tcW w:type="dxa" w:w="6192"/>
            <w:shd w:val="clear" w:color="auto" w:fill="FFFFFF"/>
          </w:tcPr>
          <w:p>
            <w:r/>
            <w:r>
              <w:rPr>
                <w:sz w:val="18"/>
              </w:rPr>
              <w:t>TransOcean Shipping — 2025 Tariff (customer-specific)</w:t>
            </w:r>
          </w:p>
        </w:tc>
      </w:tr>
      <w:tr>
        <w:tc>
          <w:tcPr>
            <w:tcW w:type="dxa" w:w="2880"/>
            <w:shd w:val="clear" w:color="auto" w:fill="EEF2F7"/>
          </w:tcPr>
          <w:p>
            <w:r/>
            <w:r>
              <w:rPr>
                <w:sz w:val="18"/>
              </w:rPr>
              <w:t>Estimate Currency</w:t>
            </w:r>
          </w:p>
        </w:tc>
        <w:tc>
          <w:tcPr>
            <w:tcW w:type="dxa" w:w="6192"/>
            <w:shd w:val="clear" w:color="auto" w:fill="EEF2F7"/>
          </w:tcPr>
          <w:p>
            <w:r/>
            <w:r>
              <w:rPr>
                <w:sz w:val="18"/>
              </w:rPr>
              <w:t>USD (overseas shipping line)</w:t>
            </w:r>
          </w:p>
        </w:tc>
      </w:tr>
      <w:tr>
        <w:tc>
          <w:tcPr>
            <w:tcW w:type="dxa" w:w="2880"/>
            <w:shd w:val="clear" w:color="auto" w:fill="FFFFFF"/>
          </w:tcPr>
          <w:p>
            <w:r/>
            <w:r>
              <w:rPr>
                <w:sz w:val="18"/>
              </w:rPr>
              <w:t>Exchange Rate</w:t>
            </w:r>
          </w:p>
        </w:tc>
        <w:tc>
          <w:tcPr>
            <w:tcW w:type="dxa" w:w="6192"/>
            <w:shd w:val="clear" w:color="auto" w:fill="FFFFFF"/>
          </w:tcPr>
          <w:p>
            <w:r/>
            <w:r>
              <w:rPr>
                <w:sz w:val="18"/>
              </w:rPr>
              <w:t>1.00 (no conversion)</w:t>
            </w:r>
          </w:p>
        </w:tc>
      </w:tr>
    </w:tbl>
    <w:p/>
    <w:p>
      <w:pPr>
        <w:pStyle w:val="Heading2"/>
      </w:pPr>
      <w:r>
        <w:rPr>
          <w:color w:val="00467F"/>
          <w:sz w:val="28"/>
        </w:rPr>
        <w:t>9.2  Damages Found in Survey</w:t>
      </w:r>
    </w:p>
    <w:tbl>
      <w:tblPr>
        <w:tblStyle w:val="TableGrid"/>
        <w:tblW w:type="auto" w:w="0"/>
        <w:jc w:val="left"/>
        <w:tblLook w:firstColumn="1" w:firstRow="1" w:lastColumn="0" w:lastRow="0" w:noHBand="0" w:noVBand="1" w:val="04A0"/>
      </w:tblPr>
      <w:tblGrid>
        <w:gridCol w:w="1384"/>
        <w:gridCol w:w="1384"/>
        <w:gridCol w:w="1384"/>
        <w:gridCol w:w="1384"/>
        <w:gridCol w:w="1384"/>
        <w:gridCol w:w="1384"/>
        <w:gridCol w:w="1384"/>
      </w:tblGrid>
      <w:tr>
        <w:tc>
          <w:tcPr>
            <w:tcW w:type="dxa" w:w="432"/>
            <w:shd w:val="clear" w:color="auto" w:fill="2E75B6"/>
          </w:tcPr>
          <w:p>
            <w:pPr>
              <w:jc w:val="center"/>
            </w:pPr>
            <w:r/>
            <w:r>
              <w:rPr>
                <w:b/>
                <w:color w:val="FFFFFF"/>
                <w:sz w:val="18"/>
              </w:rPr>
              <w:t>#</w:t>
            </w:r>
          </w:p>
        </w:tc>
        <w:tc>
          <w:tcPr>
            <w:tcW w:type="dxa" w:w="1152"/>
            <w:shd w:val="clear" w:color="auto" w:fill="2E75B6"/>
          </w:tcPr>
          <w:p>
            <w:pPr>
              <w:jc w:val="center"/>
            </w:pPr>
            <w:r/>
            <w:r>
              <w:rPr>
                <w:b/>
                <w:color w:val="FFFFFF"/>
                <w:sz w:val="18"/>
              </w:rPr>
              <w:t>Location</w:t>
            </w:r>
          </w:p>
        </w:tc>
        <w:tc>
          <w:tcPr>
            <w:tcW w:type="dxa" w:w="1584"/>
            <w:shd w:val="clear" w:color="auto" w:fill="2E75B6"/>
          </w:tcPr>
          <w:p>
            <w:pPr>
              <w:jc w:val="center"/>
            </w:pPr>
            <w:r/>
            <w:r>
              <w:rPr>
                <w:b/>
                <w:color w:val="FFFFFF"/>
                <w:sz w:val="18"/>
              </w:rPr>
              <w:t>Component</w:t>
            </w:r>
          </w:p>
        </w:tc>
        <w:tc>
          <w:tcPr>
            <w:tcW w:type="dxa" w:w="1296"/>
            <w:shd w:val="clear" w:color="auto" w:fill="2E75B6"/>
          </w:tcPr>
          <w:p>
            <w:pPr>
              <w:jc w:val="center"/>
            </w:pPr>
            <w:r/>
            <w:r>
              <w:rPr>
                <w:b/>
                <w:color w:val="FFFFFF"/>
                <w:sz w:val="18"/>
              </w:rPr>
              <w:t>Damage</w:t>
            </w:r>
          </w:p>
        </w:tc>
        <w:tc>
          <w:tcPr>
            <w:tcW w:type="dxa" w:w="2016"/>
            <w:shd w:val="clear" w:color="auto" w:fill="2E75B6"/>
          </w:tcPr>
          <w:p>
            <w:pPr>
              <w:jc w:val="center"/>
            </w:pPr>
            <w:r/>
            <w:r>
              <w:rPr>
                <w:b/>
                <w:color w:val="FFFFFF"/>
                <w:sz w:val="18"/>
              </w:rPr>
              <w:t>Repair</w:t>
            </w:r>
          </w:p>
        </w:tc>
        <w:tc>
          <w:tcPr>
            <w:tcW w:type="dxa" w:w="1152"/>
            <w:shd w:val="clear" w:color="auto" w:fill="2E75B6"/>
          </w:tcPr>
          <w:p>
            <w:pPr>
              <w:jc w:val="center"/>
            </w:pPr>
            <w:r/>
            <w:r>
              <w:rPr>
                <w:b/>
                <w:color w:val="FFFFFF"/>
                <w:sz w:val="18"/>
              </w:rPr>
              <w:t>Qty</w:t>
            </w:r>
          </w:p>
        </w:tc>
        <w:tc>
          <w:tcPr>
            <w:tcW w:type="dxa" w:w="2160"/>
            <w:shd w:val="clear" w:color="auto" w:fill="2E75B6"/>
          </w:tcPr>
          <w:p>
            <w:pPr>
              <w:jc w:val="center"/>
            </w:pPr>
            <w:r/>
            <w:r>
              <w:rPr>
                <w:b/>
                <w:color w:val="FFFFFF"/>
                <w:sz w:val="18"/>
              </w:rPr>
              <w:t>Dimensions</w:t>
            </w:r>
          </w:p>
        </w:tc>
      </w:tr>
      <w:tr>
        <w:tc>
          <w:tcPr>
            <w:tcW w:type="dxa" w:w="432"/>
            <w:shd w:val="clear" w:color="auto" w:fill="EEF2F7"/>
          </w:tcPr>
          <w:p>
            <w:r/>
            <w:r>
              <w:rPr>
                <w:sz w:val="18"/>
              </w:rPr>
              <w:t>1</w:t>
            </w:r>
          </w:p>
        </w:tc>
        <w:tc>
          <w:tcPr>
            <w:tcW w:type="dxa" w:w="1152"/>
            <w:shd w:val="clear" w:color="auto" w:fill="EEF2F7"/>
          </w:tcPr>
          <w:p>
            <w:r/>
            <w:r>
              <w:rPr>
                <w:sz w:val="18"/>
              </w:rPr>
              <w:t>Left Side</w:t>
            </w:r>
          </w:p>
        </w:tc>
        <w:tc>
          <w:tcPr>
            <w:tcW w:type="dxa" w:w="1584"/>
            <w:shd w:val="clear" w:color="auto" w:fill="EEF2F7"/>
          </w:tcPr>
          <w:p>
            <w:r/>
            <w:r>
              <w:rPr>
                <w:sz w:val="18"/>
              </w:rPr>
              <w:t>Panel</w:t>
            </w:r>
          </w:p>
        </w:tc>
        <w:tc>
          <w:tcPr>
            <w:tcW w:type="dxa" w:w="1296"/>
            <w:shd w:val="clear" w:color="auto" w:fill="EEF2F7"/>
          </w:tcPr>
          <w:p>
            <w:r/>
            <w:r>
              <w:rPr>
                <w:sz w:val="18"/>
              </w:rPr>
              <w:t>Dented</w:t>
            </w:r>
          </w:p>
        </w:tc>
        <w:tc>
          <w:tcPr>
            <w:tcW w:type="dxa" w:w="2016"/>
            <w:shd w:val="clear" w:color="auto" w:fill="EEF2F7"/>
          </w:tcPr>
          <w:p>
            <w:r/>
            <w:r>
              <w:rPr>
                <w:sz w:val="18"/>
              </w:rPr>
              <w:t>Straighten (STR)</w:t>
            </w:r>
          </w:p>
        </w:tc>
        <w:tc>
          <w:tcPr>
            <w:tcW w:type="dxa" w:w="1152"/>
            <w:shd w:val="clear" w:color="auto" w:fill="EEF2F7"/>
          </w:tcPr>
          <w:p>
            <w:r/>
            <w:r>
              <w:rPr>
                <w:sz w:val="18"/>
              </w:rPr>
              <w:t>1</w:t>
            </w:r>
          </w:p>
        </w:tc>
        <w:tc>
          <w:tcPr>
            <w:tcW w:type="dxa" w:w="2160"/>
            <w:shd w:val="clear" w:color="auto" w:fill="EEF2F7"/>
          </w:tcPr>
          <w:p>
            <w:r/>
            <w:r>
              <w:rPr>
                <w:sz w:val="18"/>
              </w:rPr>
              <w:t>L: 18 in, W: 12 in</w:t>
            </w:r>
          </w:p>
        </w:tc>
      </w:tr>
      <w:tr>
        <w:tc>
          <w:tcPr>
            <w:tcW w:type="dxa" w:w="432"/>
            <w:shd w:val="clear" w:color="auto" w:fill="FFFFFF"/>
          </w:tcPr>
          <w:p>
            <w:r/>
            <w:r>
              <w:rPr>
                <w:sz w:val="18"/>
              </w:rPr>
              <w:t>2</w:t>
            </w:r>
          </w:p>
        </w:tc>
        <w:tc>
          <w:tcPr>
            <w:tcW w:type="dxa" w:w="1152"/>
            <w:shd w:val="clear" w:color="auto" w:fill="FFFFFF"/>
          </w:tcPr>
          <w:p>
            <w:r/>
            <w:r>
              <w:rPr>
                <w:sz w:val="18"/>
              </w:rPr>
              <w:t>Floor</w:t>
            </w:r>
          </w:p>
        </w:tc>
        <w:tc>
          <w:tcPr>
            <w:tcW w:type="dxa" w:w="1584"/>
            <w:shd w:val="clear" w:color="auto" w:fill="FFFFFF"/>
          </w:tcPr>
          <w:p>
            <w:r/>
            <w:r>
              <w:rPr>
                <w:sz w:val="18"/>
              </w:rPr>
              <w:t>Floor Board</w:t>
            </w:r>
          </w:p>
        </w:tc>
        <w:tc>
          <w:tcPr>
            <w:tcW w:type="dxa" w:w="1296"/>
            <w:shd w:val="clear" w:color="auto" w:fill="FFFFFF"/>
          </w:tcPr>
          <w:p>
            <w:r/>
            <w:r>
              <w:rPr>
                <w:sz w:val="18"/>
              </w:rPr>
              <w:t>Cracked</w:t>
            </w:r>
          </w:p>
        </w:tc>
        <w:tc>
          <w:tcPr>
            <w:tcW w:type="dxa" w:w="2016"/>
            <w:shd w:val="clear" w:color="auto" w:fill="FFFFFF"/>
          </w:tcPr>
          <w:p>
            <w:r/>
            <w:r>
              <w:rPr>
                <w:sz w:val="18"/>
              </w:rPr>
              <w:t>Replace (RPL)</w:t>
            </w:r>
          </w:p>
        </w:tc>
        <w:tc>
          <w:tcPr>
            <w:tcW w:type="dxa" w:w="1152"/>
            <w:shd w:val="clear" w:color="auto" w:fill="FFFFFF"/>
          </w:tcPr>
          <w:p>
            <w:r/>
            <w:r>
              <w:rPr>
                <w:sz w:val="18"/>
              </w:rPr>
              <w:t>3</w:t>
            </w:r>
          </w:p>
        </w:tc>
        <w:tc>
          <w:tcPr>
            <w:tcW w:type="dxa" w:w="2160"/>
            <w:shd w:val="clear" w:color="auto" w:fill="FFFFFF"/>
          </w:tcPr>
          <w:p>
            <w:r/>
            <w:r>
              <w:rPr>
                <w:sz w:val="18"/>
              </w:rPr>
              <w:t>—</w:t>
            </w:r>
          </w:p>
        </w:tc>
      </w:tr>
      <w:tr>
        <w:tc>
          <w:tcPr>
            <w:tcW w:type="dxa" w:w="432"/>
            <w:shd w:val="clear" w:color="auto" w:fill="EEF2F7"/>
          </w:tcPr>
          <w:p>
            <w:r/>
            <w:r>
              <w:rPr>
                <w:sz w:val="18"/>
              </w:rPr>
              <w:t>3</w:t>
            </w:r>
          </w:p>
        </w:tc>
        <w:tc>
          <w:tcPr>
            <w:tcW w:type="dxa" w:w="1152"/>
            <w:shd w:val="clear" w:color="auto" w:fill="EEF2F7"/>
          </w:tcPr>
          <w:p>
            <w:r/>
            <w:r>
              <w:rPr>
                <w:sz w:val="18"/>
              </w:rPr>
              <w:t>Door</w:t>
            </w:r>
          </w:p>
        </w:tc>
        <w:tc>
          <w:tcPr>
            <w:tcW w:type="dxa" w:w="1584"/>
            <w:shd w:val="clear" w:color="auto" w:fill="EEF2F7"/>
          </w:tcPr>
          <w:p>
            <w:r/>
            <w:r>
              <w:rPr>
                <w:sz w:val="18"/>
              </w:rPr>
              <w:t>Twist Lock</w:t>
            </w:r>
          </w:p>
        </w:tc>
        <w:tc>
          <w:tcPr>
            <w:tcW w:type="dxa" w:w="1296"/>
            <w:shd w:val="clear" w:color="auto" w:fill="EEF2F7"/>
          </w:tcPr>
          <w:p>
            <w:r/>
            <w:r>
              <w:rPr>
                <w:sz w:val="18"/>
              </w:rPr>
              <w:t>Broken</w:t>
            </w:r>
          </w:p>
        </w:tc>
        <w:tc>
          <w:tcPr>
            <w:tcW w:type="dxa" w:w="2016"/>
            <w:shd w:val="clear" w:color="auto" w:fill="EEF2F7"/>
          </w:tcPr>
          <w:p>
            <w:r/>
            <w:r>
              <w:rPr>
                <w:sz w:val="18"/>
              </w:rPr>
              <w:t>Replace (RPL)</w:t>
            </w:r>
          </w:p>
        </w:tc>
        <w:tc>
          <w:tcPr>
            <w:tcW w:type="dxa" w:w="1152"/>
            <w:shd w:val="clear" w:color="auto" w:fill="EEF2F7"/>
          </w:tcPr>
          <w:p>
            <w:r/>
            <w:r>
              <w:rPr>
                <w:sz w:val="18"/>
              </w:rPr>
              <w:t>8 (locks)</w:t>
            </w:r>
          </w:p>
        </w:tc>
        <w:tc>
          <w:tcPr>
            <w:tcW w:type="dxa" w:w="2160"/>
            <w:shd w:val="clear" w:color="auto" w:fill="EEF2F7"/>
          </w:tcPr>
          <w:p>
            <w:r/>
            <w:r>
              <w:rPr>
                <w:sz w:val="18"/>
              </w:rPr>
              <w:t>—</w:t>
            </w:r>
          </w:p>
        </w:tc>
      </w:tr>
    </w:tbl>
    <w:p/>
    <w:p>
      <w:pPr>
        <w:pStyle w:val="Heading2"/>
      </w:pPr>
      <w:r>
        <w:rPr>
          <w:color w:val="00467F"/>
          <w:sz w:val="28"/>
        </w:rPr>
        <w:t>9.3  Tariff Lookup Results</w:t>
      </w:r>
    </w:p>
    <w:tbl>
      <w:tblPr>
        <w:tblStyle w:val="TableGrid"/>
        <w:tblW w:type="auto" w:w="0"/>
        <w:jc w:val="left"/>
        <w:tblLook w:firstColumn="1" w:firstRow="1" w:lastColumn="0" w:lastRow="0" w:noHBand="0" w:noVBand="1" w:val="04A0"/>
      </w:tblPr>
      <w:tblGrid>
        <w:gridCol w:w="1615"/>
        <w:gridCol w:w="1615"/>
        <w:gridCol w:w="1615"/>
        <w:gridCol w:w="1615"/>
        <w:gridCol w:w="1615"/>
        <w:gridCol w:w="1615"/>
      </w:tblGrid>
      <w:tr>
        <w:tc>
          <w:tcPr>
            <w:tcW w:type="dxa" w:w="2160"/>
            <w:shd w:val="clear" w:color="auto" w:fill="2E75B6"/>
          </w:tcPr>
          <w:p>
            <w:pPr>
              <w:jc w:val="center"/>
            </w:pPr>
            <w:r/>
            <w:r>
              <w:rPr>
                <w:b/>
                <w:color w:val="FFFFFF"/>
                <w:sz w:val="18"/>
              </w:rPr>
              <w:t>Damage</w:t>
            </w:r>
          </w:p>
        </w:tc>
        <w:tc>
          <w:tcPr>
            <w:tcW w:type="dxa" w:w="3312"/>
            <w:shd w:val="clear" w:color="auto" w:fill="2E75B6"/>
          </w:tcPr>
          <w:p>
            <w:pPr>
              <w:jc w:val="center"/>
            </w:pPr>
            <w:r/>
            <w:r>
              <w:rPr>
                <w:b/>
                <w:color w:val="FFFFFF"/>
                <w:sz w:val="18"/>
              </w:rPr>
              <w:t>Tariff Rule / Slab Used</w:t>
            </w:r>
          </w:p>
        </w:tc>
        <w:tc>
          <w:tcPr>
            <w:tcW w:type="dxa" w:w="1152"/>
            <w:shd w:val="clear" w:color="auto" w:fill="2E75B6"/>
          </w:tcPr>
          <w:p>
            <w:pPr>
              <w:jc w:val="center"/>
            </w:pPr>
            <w:r/>
            <w:r>
              <w:rPr>
                <w:b/>
                <w:color w:val="FFFFFF"/>
                <w:sz w:val="18"/>
              </w:rPr>
              <w:t>Labour Hrs</w:t>
            </w:r>
          </w:p>
        </w:tc>
        <w:tc>
          <w:tcPr>
            <w:tcW w:type="dxa" w:w="1584"/>
            <w:shd w:val="clear" w:color="auto" w:fill="2E75B6"/>
          </w:tcPr>
          <w:p>
            <w:pPr>
              <w:jc w:val="center"/>
            </w:pPr>
            <w:r/>
            <w:r>
              <w:rPr>
                <w:b/>
                <w:color w:val="FFFFFF"/>
                <w:sz w:val="18"/>
              </w:rPr>
              <w:t>Labour Rate (USD)</w:t>
            </w:r>
          </w:p>
        </w:tc>
        <w:tc>
          <w:tcPr>
            <w:tcW w:type="dxa" w:w="1728"/>
            <w:shd w:val="clear" w:color="auto" w:fill="2E75B6"/>
          </w:tcPr>
          <w:p>
            <w:pPr>
              <w:jc w:val="center"/>
            </w:pPr>
            <w:r/>
            <w:r>
              <w:rPr>
                <w:b/>
                <w:color w:val="FFFFFF"/>
                <w:sz w:val="18"/>
              </w:rPr>
              <w:t>Material Cost (USD)</w:t>
            </w:r>
          </w:p>
        </w:tc>
        <w:tc>
          <w:tcPr>
            <w:tcW w:type="dxa" w:w="1152"/>
            <w:shd w:val="clear" w:color="auto" w:fill="2E75B6"/>
          </w:tcPr>
          <w:p>
            <w:pPr>
              <w:jc w:val="center"/>
            </w:pPr>
            <w:r/>
            <w:r>
              <w:rPr>
                <w:b/>
                <w:color w:val="FFFFFF"/>
                <w:sz w:val="18"/>
              </w:rPr>
              <w:t>Ancillary</w:t>
            </w:r>
          </w:p>
        </w:tc>
      </w:tr>
      <w:tr>
        <w:tc>
          <w:tcPr>
            <w:tcW w:type="dxa" w:w="2160"/>
            <w:shd w:val="clear" w:color="auto" w:fill="EEF2F7"/>
          </w:tcPr>
          <w:p>
            <w:r/>
            <w:r>
              <w:rPr>
                <w:sz w:val="18"/>
              </w:rPr>
              <w:t>Panel Straighten</w:t>
            </w:r>
          </w:p>
        </w:tc>
        <w:tc>
          <w:tcPr>
            <w:tcW w:type="dxa" w:w="3312"/>
            <w:shd w:val="clear" w:color="auto" w:fill="EEF2F7"/>
          </w:tcPr>
          <w:p>
            <w:r/>
            <w:r>
              <w:rPr>
                <w:sz w:val="18"/>
              </w:rPr>
              <w:t>Rule: PANEL + STR</w:t>
            </w:r>
          </w:p>
        </w:tc>
        <w:tc>
          <w:tcPr>
            <w:tcW w:type="dxa" w:w="1152"/>
            <w:shd w:val="clear" w:color="auto" w:fill="EEF2F7"/>
          </w:tcPr>
          <w:p>
            <w:r/>
            <w:r>
              <w:rPr>
                <w:sz w:val="18"/>
              </w:rPr>
              <w:t>1.50</w:t>
            </w:r>
          </w:p>
        </w:tc>
        <w:tc>
          <w:tcPr>
            <w:tcW w:type="dxa" w:w="1584"/>
            <w:shd w:val="clear" w:color="auto" w:fill="EEF2F7"/>
          </w:tcPr>
          <w:p>
            <w:r/>
            <w:r>
              <w:rPr>
                <w:sz w:val="18"/>
              </w:rPr>
              <w:t>25.00</w:t>
            </w:r>
          </w:p>
        </w:tc>
        <w:tc>
          <w:tcPr>
            <w:tcW w:type="dxa" w:w="1728"/>
            <w:shd w:val="clear" w:color="auto" w:fill="EEF2F7"/>
          </w:tcPr>
          <w:p>
            <w:r/>
            <w:r>
              <w:rPr>
                <w:sz w:val="18"/>
              </w:rPr>
              <w:t>0.00</w:t>
            </w:r>
          </w:p>
        </w:tc>
        <w:tc>
          <w:tcPr>
            <w:tcW w:type="dxa" w:w="1152"/>
            <w:shd w:val="clear" w:color="auto" w:fill="EEF2F7"/>
          </w:tcPr>
          <w:p>
            <w:r/>
            <w:r>
              <w:rPr>
                <w:sz w:val="18"/>
              </w:rPr>
              <w:t>0.00</w:t>
            </w:r>
          </w:p>
        </w:tc>
      </w:tr>
      <w:tr>
        <w:tc>
          <w:tcPr>
            <w:tcW w:type="dxa" w:w="2160"/>
            <w:shd w:val="clear" w:color="auto" w:fill="FFFFFF"/>
          </w:tcPr>
          <w:p>
            <w:r/>
            <w:r>
              <w:rPr>
                <w:sz w:val="18"/>
              </w:rPr>
              <w:t>Floor Board Replace</w:t>
            </w:r>
          </w:p>
        </w:tc>
        <w:tc>
          <w:tcPr>
            <w:tcW w:type="dxa" w:w="3312"/>
            <w:shd w:val="clear" w:color="auto" w:fill="FFFFFF"/>
          </w:tcPr>
          <w:p>
            <w:r/>
            <w:r>
              <w:rPr>
                <w:sz w:val="18"/>
              </w:rPr>
              <w:t>Rule: FLOOR + RPL</w:t>
            </w:r>
          </w:p>
        </w:tc>
        <w:tc>
          <w:tcPr>
            <w:tcW w:type="dxa" w:w="1152"/>
            <w:shd w:val="clear" w:color="auto" w:fill="FFFFFF"/>
          </w:tcPr>
          <w:p>
            <w:r/>
            <w:r>
              <w:rPr>
                <w:sz w:val="18"/>
              </w:rPr>
              <w:t>2.00</w:t>
            </w:r>
          </w:p>
        </w:tc>
        <w:tc>
          <w:tcPr>
            <w:tcW w:type="dxa" w:w="1584"/>
            <w:shd w:val="clear" w:color="auto" w:fill="FFFFFF"/>
          </w:tcPr>
          <w:p>
            <w:r/>
            <w:r>
              <w:rPr>
                <w:sz w:val="18"/>
              </w:rPr>
              <w:t>25.00</w:t>
            </w:r>
          </w:p>
        </w:tc>
        <w:tc>
          <w:tcPr>
            <w:tcW w:type="dxa" w:w="1728"/>
            <w:shd w:val="clear" w:color="auto" w:fill="FFFFFF"/>
          </w:tcPr>
          <w:p>
            <w:r/>
            <w:r>
              <w:rPr>
                <w:sz w:val="18"/>
              </w:rPr>
              <w:t>54.00</w:t>
            </w:r>
          </w:p>
        </w:tc>
        <w:tc>
          <w:tcPr>
            <w:tcW w:type="dxa" w:w="1152"/>
            <w:shd w:val="clear" w:color="auto" w:fill="FFFFFF"/>
          </w:tcPr>
          <w:p>
            <w:r/>
            <w:r>
              <w:rPr>
                <w:sz w:val="18"/>
              </w:rPr>
              <w:t>0.00</w:t>
            </w:r>
          </w:p>
        </w:tc>
      </w:tr>
      <w:tr>
        <w:tc>
          <w:tcPr>
            <w:tcW w:type="dxa" w:w="2160"/>
            <w:shd w:val="clear" w:color="auto" w:fill="EEF2F7"/>
          </w:tcPr>
          <w:p>
            <w:r/>
            <w:r>
              <w:rPr>
                <w:sz w:val="18"/>
              </w:rPr>
              <w:t>Twist Lock Replace</w:t>
            </w:r>
          </w:p>
        </w:tc>
        <w:tc>
          <w:tcPr>
            <w:tcW w:type="dxa" w:w="3312"/>
            <w:shd w:val="clear" w:color="auto" w:fill="EEF2F7"/>
          </w:tcPr>
          <w:p>
            <w:r/>
            <w:r>
              <w:rPr>
                <w:sz w:val="18"/>
              </w:rPr>
              <w:t>Item: LOCK-RPL, Slab (qty=8 → Slab2 + 3 extra)</w:t>
            </w:r>
          </w:p>
        </w:tc>
        <w:tc>
          <w:tcPr>
            <w:tcW w:type="dxa" w:w="1152"/>
            <w:shd w:val="clear" w:color="auto" w:fill="EEF2F7"/>
          </w:tcPr>
          <w:p>
            <w:r/>
            <w:r>
              <w:rPr>
                <w:sz w:val="18"/>
              </w:rPr>
              <w:t>1.60</w:t>
            </w:r>
          </w:p>
        </w:tc>
        <w:tc>
          <w:tcPr>
            <w:tcW w:type="dxa" w:w="1584"/>
            <w:shd w:val="clear" w:color="auto" w:fill="EEF2F7"/>
          </w:tcPr>
          <w:p>
            <w:r/>
            <w:r>
              <w:rPr>
                <w:sz w:val="18"/>
              </w:rPr>
              <w:t>25.00</w:t>
            </w:r>
          </w:p>
        </w:tc>
        <w:tc>
          <w:tcPr>
            <w:tcW w:type="dxa" w:w="1728"/>
            <w:shd w:val="clear" w:color="auto" w:fill="EEF2F7"/>
          </w:tcPr>
          <w:p>
            <w:r/>
            <w:r>
              <w:rPr>
                <w:sz w:val="18"/>
              </w:rPr>
              <w:t>80.00</w:t>
            </w:r>
          </w:p>
        </w:tc>
        <w:tc>
          <w:tcPr>
            <w:tcW w:type="dxa" w:w="1152"/>
            <w:shd w:val="clear" w:color="auto" w:fill="EEF2F7"/>
          </w:tcPr>
          <w:p>
            <w:r/>
            <w:r>
              <w:rPr>
                <w:sz w:val="18"/>
              </w:rPr>
              <w:t>0.00</w:t>
            </w:r>
          </w:p>
        </w:tc>
      </w:tr>
    </w:tbl>
    <w:p/>
    <w:p>
      <w:pPr>
        <w:pStyle w:val="Heading2"/>
      </w:pPr>
      <w:r>
        <w:rPr>
          <w:color w:val="00467F"/>
          <w:sz w:val="28"/>
        </w:rPr>
        <w:t>9.4  Calculated Estimate Line Items</w:t>
      </w:r>
    </w:p>
    <w:tbl>
      <w:tblPr>
        <w:tblStyle w:val="TableGrid"/>
        <w:tblW w:type="auto" w:w="0"/>
        <w:jc w:val="left"/>
        <w:tblLook w:firstColumn="1" w:firstRow="1" w:lastColumn="0" w:lastRow="0" w:noHBand="0" w:noVBand="1" w:val="04A0"/>
      </w:tblPr>
      <w:tblGrid>
        <w:gridCol w:w="1077"/>
        <w:gridCol w:w="1077"/>
        <w:gridCol w:w="1077"/>
        <w:gridCol w:w="1077"/>
        <w:gridCol w:w="1077"/>
        <w:gridCol w:w="1077"/>
        <w:gridCol w:w="1077"/>
        <w:gridCol w:w="1077"/>
        <w:gridCol w:w="1077"/>
      </w:tblGrid>
      <w:tr>
        <w:tc>
          <w:tcPr>
            <w:tcW w:type="dxa" w:w="432"/>
            <w:shd w:val="clear" w:color="auto" w:fill="1F4E79"/>
          </w:tcPr>
          <w:p>
            <w:pPr>
              <w:jc w:val="center"/>
            </w:pPr>
            <w:r/>
            <w:r>
              <w:rPr>
                <w:b/>
                <w:color w:val="FFFFFF"/>
                <w:sz w:val="18"/>
              </w:rPr>
              <w:t>#</w:t>
            </w:r>
          </w:p>
        </w:tc>
        <w:tc>
          <w:tcPr>
            <w:tcW w:type="dxa" w:w="2448"/>
            <w:shd w:val="clear" w:color="auto" w:fill="1F4E79"/>
          </w:tcPr>
          <w:p>
            <w:pPr>
              <w:jc w:val="center"/>
            </w:pPr>
            <w:r/>
            <w:r>
              <w:rPr>
                <w:b/>
                <w:color w:val="FFFFFF"/>
                <w:sz w:val="18"/>
              </w:rPr>
              <w:t>Component / Repair</w:t>
            </w:r>
          </w:p>
        </w:tc>
        <w:tc>
          <w:tcPr>
            <w:tcW w:type="dxa" w:w="1008"/>
            <w:shd w:val="clear" w:color="auto" w:fill="1F4E79"/>
          </w:tcPr>
          <w:p>
            <w:pPr>
              <w:jc w:val="center"/>
            </w:pPr>
            <w:r/>
            <w:r>
              <w:rPr>
                <w:b/>
                <w:color w:val="FFFFFF"/>
                <w:sz w:val="18"/>
              </w:rPr>
              <w:t>Labour Hrs</w:t>
            </w:r>
          </w:p>
        </w:tc>
        <w:tc>
          <w:tcPr>
            <w:tcW w:type="dxa" w:w="1152"/>
            <w:shd w:val="clear" w:color="auto" w:fill="1F4E79"/>
          </w:tcPr>
          <w:p>
            <w:pPr>
              <w:jc w:val="center"/>
            </w:pPr>
            <w:r/>
            <w:r>
              <w:rPr>
                <w:b/>
                <w:color w:val="FFFFFF"/>
                <w:sz w:val="18"/>
              </w:rPr>
              <w:t>Labour Cost</w:t>
            </w:r>
          </w:p>
        </w:tc>
        <w:tc>
          <w:tcPr>
            <w:tcW w:type="dxa" w:w="1296"/>
            <w:shd w:val="clear" w:color="auto" w:fill="1F4E79"/>
          </w:tcPr>
          <w:p>
            <w:pPr>
              <w:jc w:val="center"/>
            </w:pPr>
            <w:r/>
            <w:r>
              <w:rPr>
                <w:b/>
                <w:color w:val="FFFFFF"/>
                <w:sz w:val="18"/>
              </w:rPr>
              <w:t>Material Cost</w:t>
            </w:r>
          </w:p>
        </w:tc>
        <w:tc>
          <w:tcPr>
            <w:tcW w:type="dxa" w:w="1008"/>
            <w:shd w:val="clear" w:color="auto" w:fill="1F4E79"/>
          </w:tcPr>
          <w:p>
            <w:pPr>
              <w:jc w:val="center"/>
            </w:pPr>
            <w:r/>
            <w:r>
              <w:rPr>
                <w:b/>
                <w:color w:val="FFFFFF"/>
                <w:sz w:val="18"/>
              </w:rPr>
              <w:t>Ancillary</w:t>
            </w:r>
          </w:p>
        </w:tc>
        <w:tc>
          <w:tcPr>
            <w:tcW w:type="dxa" w:w="1152"/>
            <w:shd w:val="clear" w:color="auto" w:fill="1F4E79"/>
          </w:tcPr>
          <w:p>
            <w:pPr>
              <w:jc w:val="center"/>
            </w:pPr>
            <w:r/>
            <w:r>
              <w:rPr>
                <w:b/>
                <w:color w:val="FFFFFF"/>
                <w:sz w:val="18"/>
              </w:rPr>
              <w:t>Net (USD)</w:t>
            </w:r>
          </w:p>
        </w:tc>
        <w:tc>
          <w:tcPr>
            <w:tcW w:type="dxa" w:w="1008"/>
            <w:shd w:val="clear" w:color="auto" w:fill="1F4E79"/>
          </w:tcPr>
          <w:p>
            <w:pPr>
              <w:jc w:val="center"/>
            </w:pPr>
            <w:r/>
            <w:r>
              <w:rPr>
                <w:b/>
                <w:color w:val="FFFFFF"/>
                <w:sz w:val="18"/>
              </w:rPr>
              <w:t>Tax (18%)</w:t>
            </w:r>
          </w:p>
        </w:tc>
        <w:tc>
          <w:tcPr>
            <w:tcW w:type="dxa" w:w="1152"/>
            <w:shd w:val="clear" w:color="auto" w:fill="1F4E79"/>
          </w:tcPr>
          <w:p>
            <w:pPr>
              <w:jc w:val="center"/>
            </w:pPr>
            <w:r/>
            <w:r>
              <w:rPr>
                <w:b/>
                <w:color w:val="FFFFFF"/>
                <w:sz w:val="18"/>
              </w:rPr>
              <w:t>Gross (USD)</w:t>
            </w:r>
          </w:p>
        </w:tc>
      </w:tr>
      <w:tr>
        <w:tc>
          <w:tcPr>
            <w:tcW w:type="dxa" w:w="432"/>
            <w:shd w:val="clear" w:color="auto" w:fill="EEF2F7"/>
          </w:tcPr>
          <w:p>
            <w:r/>
            <w:r>
              <w:rPr>
                <w:sz w:val="18"/>
              </w:rPr>
              <w:t>1</w:t>
            </w:r>
          </w:p>
        </w:tc>
        <w:tc>
          <w:tcPr>
            <w:tcW w:type="dxa" w:w="2448"/>
            <w:shd w:val="clear" w:color="auto" w:fill="EEF2F7"/>
          </w:tcPr>
          <w:p>
            <w:r/>
            <w:r>
              <w:rPr>
                <w:sz w:val="18"/>
              </w:rPr>
              <w:t>Panel — Straighten</w:t>
            </w:r>
          </w:p>
        </w:tc>
        <w:tc>
          <w:tcPr>
            <w:tcW w:type="dxa" w:w="1008"/>
            <w:shd w:val="clear" w:color="auto" w:fill="EEF2F7"/>
          </w:tcPr>
          <w:p>
            <w:r/>
            <w:r>
              <w:rPr>
                <w:sz w:val="18"/>
              </w:rPr>
              <w:t>1.50</w:t>
            </w:r>
          </w:p>
        </w:tc>
        <w:tc>
          <w:tcPr>
            <w:tcW w:type="dxa" w:w="1152"/>
            <w:shd w:val="clear" w:color="auto" w:fill="EEF2F7"/>
          </w:tcPr>
          <w:p>
            <w:r/>
            <w:r>
              <w:rPr>
                <w:sz w:val="18"/>
              </w:rPr>
              <w:t>37.50</w:t>
            </w:r>
          </w:p>
        </w:tc>
        <w:tc>
          <w:tcPr>
            <w:tcW w:type="dxa" w:w="1296"/>
            <w:shd w:val="clear" w:color="auto" w:fill="EEF2F7"/>
          </w:tcPr>
          <w:p>
            <w:r/>
            <w:r>
              <w:rPr>
                <w:sz w:val="18"/>
              </w:rPr>
              <w:t>0.00</w:t>
            </w:r>
          </w:p>
        </w:tc>
        <w:tc>
          <w:tcPr>
            <w:tcW w:type="dxa" w:w="1008"/>
            <w:shd w:val="clear" w:color="auto" w:fill="EEF2F7"/>
          </w:tcPr>
          <w:p>
            <w:r/>
            <w:r>
              <w:rPr>
                <w:sz w:val="18"/>
              </w:rPr>
              <w:t>0.00</w:t>
            </w:r>
          </w:p>
        </w:tc>
        <w:tc>
          <w:tcPr>
            <w:tcW w:type="dxa" w:w="1152"/>
            <w:shd w:val="clear" w:color="auto" w:fill="EEF2F7"/>
          </w:tcPr>
          <w:p>
            <w:r/>
            <w:r>
              <w:rPr>
                <w:sz w:val="18"/>
              </w:rPr>
              <w:t>37.50</w:t>
            </w:r>
          </w:p>
        </w:tc>
        <w:tc>
          <w:tcPr>
            <w:tcW w:type="dxa" w:w="1008"/>
            <w:shd w:val="clear" w:color="auto" w:fill="EEF2F7"/>
          </w:tcPr>
          <w:p>
            <w:r/>
            <w:r>
              <w:rPr>
                <w:sz w:val="18"/>
              </w:rPr>
              <w:t>6.75</w:t>
            </w:r>
          </w:p>
        </w:tc>
        <w:tc>
          <w:tcPr>
            <w:tcW w:type="dxa" w:w="1152"/>
            <w:shd w:val="clear" w:color="auto" w:fill="EEF2F7"/>
          </w:tcPr>
          <w:p>
            <w:r/>
            <w:r>
              <w:rPr>
                <w:sz w:val="18"/>
              </w:rPr>
              <w:t>44.25</w:t>
            </w:r>
          </w:p>
        </w:tc>
      </w:tr>
      <w:tr>
        <w:tc>
          <w:tcPr>
            <w:tcW w:type="dxa" w:w="432"/>
            <w:shd w:val="clear" w:color="auto" w:fill="FFFFFF"/>
          </w:tcPr>
          <w:p>
            <w:r/>
            <w:r>
              <w:rPr>
                <w:sz w:val="18"/>
              </w:rPr>
              <w:t>2</w:t>
            </w:r>
          </w:p>
        </w:tc>
        <w:tc>
          <w:tcPr>
            <w:tcW w:type="dxa" w:w="2448"/>
            <w:shd w:val="clear" w:color="auto" w:fill="FFFFFF"/>
          </w:tcPr>
          <w:p>
            <w:r/>
            <w:r>
              <w:rPr>
                <w:sz w:val="18"/>
              </w:rPr>
              <w:t>Floor Board — Replace</w:t>
            </w:r>
          </w:p>
        </w:tc>
        <w:tc>
          <w:tcPr>
            <w:tcW w:type="dxa" w:w="1008"/>
            <w:shd w:val="clear" w:color="auto" w:fill="FFFFFF"/>
          </w:tcPr>
          <w:p>
            <w:r/>
            <w:r>
              <w:rPr>
                <w:sz w:val="18"/>
              </w:rPr>
              <w:t>2.00</w:t>
            </w:r>
          </w:p>
        </w:tc>
        <w:tc>
          <w:tcPr>
            <w:tcW w:type="dxa" w:w="1152"/>
            <w:shd w:val="clear" w:color="auto" w:fill="FFFFFF"/>
          </w:tcPr>
          <w:p>
            <w:r/>
            <w:r>
              <w:rPr>
                <w:sz w:val="18"/>
              </w:rPr>
              <w:t>50.00</w:t>
            </w:r>
          </w:p>
        </w:tc>
        <w:tc>
          <w:tcPr>
            <w:tcW w:type="dxa" w:w="1296"/>
            <w:shd w:val="clear" w:color="auto" w:fill="FFFFFF"/>
          </w:tcPr>
          <w:p>
            <w:r/>
            <w:r>
              <w:rPr>
                <w:sz w:val="18"/>
              </w:rPr>
              <w:t>54.00</w:t>
            </w:r>
          </w:p>
        </w:tc>
        <w:tc>
          <w:tcPr>
            <w:tcW w:type="dxa" w:w="1008"/>
            <w:shd w:val="clear" w:color="auto" w:fill="FFFFFF"/>
          </w:tcPr>
          <w:p>
            <w:r/>
            <w:r>
              <w:rPr>
                <w:sz w:val="18"/>
              </w:rPr>
              <w:t>0.00</w:t>
            </w:r>
          </w:p>
        </w:tc>
        <w:tc>
          <w:tcPr>
            <w:tcW w:type="dxa" w:w="1152"/>
            <w:shd w:val="clear" w:color="auto" w:fill="FFFFFF"/>
          </w:tcPr>
          <w:p>
            <w:r/>
            <w:r>
              <w:rPr>
                <w:sz w:val="18"/>
              </w:rPr>
              <w:t>104.00</w:t>
            </w:r>
          </w:p>
        </w:tc>
        <w:tc>
          <w:tcPr>
            <w:tcW w:type="dxa" w:w="1008"/>
            <w:shd w:val="clear" w:color="auto" w:fill="FFFFFF"/>
          </w:tcPr>
          <w:p>
            <w:r/>
            <w:r>
              <w:rPr>
                <w:sz w:val="18"/>
              </w:rPr>
              <w:t>18.72</w:t>
            </w:r>
          </w:p>
        </w:tc>
        <w:tc>
          <w:tcPr>
            <w:tcW w:type="dxa" w:w="1152"/>
            <w:shd w:val="clear" w:color="auto" w:fill="FFFFFF"/>
          </w:tcPr>
          <w:p>
            <w:r/>
            <w:r>
              <w:rPr>
                <w:sz w:val="18"/>
              </w:rPr>
              <w:t>122.72</w:t>
            </w:r>
          </w:p>
        </w:tc>
      </w:tr>
      <w:tr>
        <w:tc>
          <w:tcPr>
            <w:tcW w:type="dxa" w:w="432"/>
            <w:shd w:val="clear" w:color="auto" w:fill="EEF2F7"/>
          </w:tcPr>
          <w:p>
            <w:r/>
            <w:r>
              <w:rPr>
                <w:sz w:val="18"/>
              </w:rPr>
              <w:t>3</w:t>
            </w:r>
          </w:p>
        </w:tc>
        <w:tc>
          <w:tcPr>
            <w:tcW w:type="dxa" w:w="2448"/>
            <w:shd w:val="clear" w:color="auto" w:fill="EEF2F7"/>
          </w:tcPr>
          <w:p>
            <w:r/>
            <w:r>
              <w:rPr>
                <w:sz w:val="18"/>
              </w:rPr>
              <w:t>Twist Lock — Replace (×8)</w:t>
            </w:r>
          </w:p>
        </w:tc>
        <w:tc>
          <w:tcPr>
            <w:tcW w:type="dxa" w:w="1008"/>
            <w:shd w:val="clear" w:color="auto" w:fill="EEF2F7"/>
          </w:tcPr>
          <w:p>
            <w:r/>
            <w:r>
              <w:rPr>
                <w:sz w:val="18"/>
              </w:rPr>
              <w:t>1.60</w:t>
            </w:r>
          </w:p>
        </w:tc>
        <w:tc>
          <w:tcPr>
            <w:tcW w:type="dxa" w:w="1152"/>
            <w:shd w:val="clear" w:color="auto" w:fill="EEF2F7"/>
          </w:tcPr>
          <w:p>
            <w:r/>
            <w:r>
              <w:rPr>
                <w:sz w:val="18"/>
              </w:rPr>
              <w:t>40.00</w:t>
            </w:r>
          </w:p>
        </w:tc>
        <w:tc>
          <w:tcPr>
            <w:tcW w:type="dxa" w:w="1296"/>
            <w:shd w:val="clear" w:color="auto" w:fill="EEF2F7"/>
          </w:tcPr>
          <w:p>
            <w:r/>
            <w:r>
              <w:rPr>
                <w:sz w:val="18"/>
              </w:rPr>
              <w:t>80.00</w:t>
            </w:r>
          </w:p>
        </w:tc>
        <w:tc>
          <w:tcPr>
            <w:tcW w:type="dxa" w:w="1008"/>
            <w:shd w:val="clear" w:color="auto" w:fill="EEF2F7"/>
          </w:tcPr>
          <w:p>
            <w:r/>
            <w:r>
              <w:rPr>
                <w:sz w:val="18"/>
              </w:rPr>
              <w:t>0.00</w:t>
            </w:r>
          </w:p>
        </w:tc>
        <w:tc>
          <w:tcPr>
            <w:tcW w:type="dxa" w:w="1152"/>
            <w:shd w:val="clear" w:color="auto" w:fill="EEF2F7"/>
          </w:tcPr>
          <w:p>
            <w:r/>
            <w:r>
              <w:rPr>
                <w:sz w:val="18"/>
              </w:rPr>
              <w:t>120.00</w:t>
            </w:r>
          </w:p>
        </w:tc>
        <w:tc>
          <w:tcPr>
            <w:tcW w:type="dxa" w:w="1008"/>
            <w:shd w:val="clear" w:color="auto" w:fill="EEF2F7"/>
          </w:tcPr>
          <w:p>
            <w:r/>
            <w:r>
              <w:rPr>
                <w:sz w:val="18"/>
              </w:rPr>
              <w:t>21.60</w:t>
            </w:r>
          </w:p>
        </w:tc>
        <w:tc>
          <w:tcPr>
            <w:tcW w:type="dxa" w:w="1152"/>
            <w:shd w:val="clear" w:color="auto" w:fill="EEF2F7"/>
          </w:tcPr>
          <w:p>
            <w:r/>
            <w:r>
              <w:rPr>
                <w:sz w:val="18"/>
              </w:rPr>
              <w:t>141.60</w:t>
            </w:r>
          </w:p>
        </w:tc>
      </w:tr>
      <w:tr>
        <w:tc>
          <w:tcPr>
            <w:tcW w:type="dxa" w:w="432"/>
            <w:shd w:val="clear" w:color="auto" w:fill="FFFFFF"/>
          </w:tcPr>
          <w:p>
            <w:r/>
            <w:r>
              <w:rPr>
                <w:sz w:val="18"/>
              </w:rPr>
            </w:r>
          </w:p>
        </w:tc>
        <w:tc>
          <w:tcPr>
            <w:tcW w:type="dxa" w:w="2448"/>
            <w:shd w:val="clear" w:color="auto" w:fill="FFFFFF"/>
          </w:tcPr>
          <w:p>
            <w:r/>
            <w:r>
              <w:rPr>
                <w:sz w:val="18"/>
              </w:rPr>
              <w:t>TOTALS</w:t>
            </w:r>
          </w:p>
        </w:tc>
        <w:tc>
          <w:tcPr>
            <w:tcW w:type="dxa" w:w="1008"/>
            <w:shd w:val="clear" w:color="auto" w:fill="FFFFFF"/>
          </w:tcPr>
          <w:p>
            <w:r/>
            <w:r>
              <w:rPr>
                <w:sz w:val="18"/>
              </w:rPr>
              <w:t>5.10</w:t>
            </w:r>
          </w:p>
        </w:tc>
        <w:tc>
          <w:tcPr>
            <w:tcW w:type="dxa" w:w="1152"/>
            <w:shd w:val="clear" w:color="auto" w:fill="FFFFFF"/>
          </w:tcPr>
          <w:p>
            <w:r/>
            <w:r>
              <w:rPr>
                <w:sz w:val="18"/>
              </w:rPr>
              <w:t>127.50</w:t>
            </w:r>
          </w:p>
        </w:tc>
        <w:tc>
          <w:tcPr>
            <w:tcW w:type="dxa" w:w="1296"/>
            <w:shd w:val="clear" w:color="auto" w:fill="FFFFFF"/>
          </w:tcPr>
          <w:p>
            <w:r/>
            <w:r>
              <w:rPr>
                <w:sz w:val="18"/>
              </w:rPr>
              <w:t>134.00</w:t>
            </w:r>
          </w:p>
        </w:tc>
        <w:tc>
          <w:tcPr>
            <w:tcW w:type="dxa" w:w="1008"/>
            <w:shd w:val="clear" w:color="auto" w:fill="FFFFFF"/>
          </w:tcPr>
          <w:p>
            <w:r/>
            <w:r>
              <w:rPr>
                <w:sz w:val="18"/>
              </w:rPr>
              <w:t>0.00</w:t>
            </w:r>
          </w:p>
        </w:tc>
        <w:tc>
          <w:tcPr>
            <w:tcW w:type="dxa" w:w="1152"/>
            <w:shd w:val="clear" w:color="auto" w:fill="FFFFFF"/>
          </w:tcPr>
          <w:p>
            <w:r/>
            <w:r>
              <w:rPr>
                <w:sz w:val="18"/>
              </w:rPr>
              <w:t>261.50</w:t>
            </w:r>
          </w:p>
        </w:tc>
        <w:tc>
          <w:tcPr>
            <w:tcW w:type="dxa" w:w="1008"/>
            <w:shd w:val="clear" w:color="auto" w:fill="FFFFFF"/>
          </w:tcPr>
          <w:p>
            <w:r/>
            <w:r>
              <w:rPr>
                <w:sz w:val="18"/>
              </w:rPr>
              <w:t>47.07</w:t>
            </w:r>
          </w:p>
        </w:tc>
        <w:tc>
          <w:tcPr>
            <w:tcW w:type="dxa" w:w="1152"/>
            <w:shd w:val="clear" w:color="auto" w:fill="FFFFFF"/>
          </w:tcPr>
          <w:p>
            <w:r/>
            <w:r>
              <w:rPr>
                <w:sz w:val="18"/>
              </w:rPr>
              <w:t>308.57</w:t>
            </w:r>
          </w:p>
        </w:tc>
      </w:tr>
    </w:tbl>
    <w:p/>
    <w:p>
      <w:pPr>
        <w:pStyle w:val="Heading2"/>
      </w:pPr>
      <w:r>
        <w:rPr>
          <w:color w:val="00467F"/>
          <w:sz w:val="28"/>
        </w:rPr>
        <w:t>9.5  Estimate Summary</w:t>
      </w:r>
    </w:p>
    <w:tbl>
      <w:tblPr>
        <w:tblStyle w:val="TableGrid"/>
        <w:tblW w:type="auto" w:w="0"/>
        <w:jc w:val="left"/>
        <w:tblLook w:firstColumn="1" w:firstRow="1" w:lastColumn="0" w:lastRow="0" w:noHBand="0" w:noVBand="1" w:val="04A0"/>
      </w:tblPr>
      <w:tblGrid>
        <w:gridCol w:w="4844"/>
        <w:gridCol w:w="4844"/>
      </w:tblGrid>
      <w:tr>
        <w:tc>
          <w:tcPr>
            <w:tcW w:type="dxa" w:w="4320"/>
            <w:shd w:val="clear" w:color="auto" w:fill="375623"/>
          </w:tcPr>
          <w:p>
            <w:pPr>
              <w:jc w:val="center"/>
            </w:pPr>
            <w:r/>
            <w:r>
              <w:rPr>
                <w:b/>
                <w:color w:val="FFFFFF"/>
                <w:sz w:val="18"/>
              </w:rPr>
              <w:t>Summary Line</w:t>
            </w:r>
          </w:p>
        </w:tc>
        <w:tc>
          <w:tcPr>
            <w:tcW w:type="dxa" w:w="2160"/>
            <w:shd w:val="clear" w:color="auto" w:fill="375623"/>
          </w:tcPr>
          <w:p>
            <w:pPr>
              <w:jc w:val="center"/>
            </w:pPr>
            <w:r/>
            <w:r>
              <w:rPr>
                <w:b/>
                <w:color w:val="FFFFFF"/>
                <w:sz w:val="18"/>
              </w:rPr>
              <w:t>Amount (USD)</w:t>
            </w:r>
          </w:p>
        </w:tc>
      </w:tr>
      <w:tr>
        <w:tc>
          <w:tcPr>
            <w:tcW w:type="dxa" w:w="4320"/>
            <w:shd w:val="clear" w:color="auto" w:fill="EEF2F7"/>
          </w:tcPr>
          <w:p>
            <w:r/>
            <w:r>
              <w:rPr>
                <w:sz w:val="18"/>
              </w:rPr>
              <w:t>Subtotal (net)</w:t>
            </w:r>
          </w:p>
        </w:tc>
        <w:tc>
          <w:tcPr>
            <w:tcW w:type="dxa" w:w="2160"/>
            <w:shd w:val="clear" w:color="auto" w:fill="EEF2F7"/>
          </w:tcPr>
          <w:p>
            <w:r/>
            <w:r>
              <w:rPr>
                <w:sz w:val="18"/>
              </w:rPr>
              <w:t>261.50</w:t>
            </w:r>
          </w:p>
        </w:tc>
      </w:tr>
      <w:tr>
        <w:tc>
          <w:tcPr>
            <w:tcW w:type="dxa" w:w="4320"/>
            <w:shd w:val="clear" w:color="auto" w:fill="FFFFFF"/>
          </w:tcPr>
          <w:p>
            <w:r/>
            <w:r>
              <w:rPr>
                <w:sz w:val="18"/>
              </w:rPr>
              <w:t>Tax (VAT 18%)</w:t>
            </w:r>
          </w:p>
        </w:tc>
        <w:tc>
          <w:tcPr>
            <w:tcW w:type="dxa" w:w="2160"/>
            <w:shd w:val="clear" w:color="auto" w:fill="FFFFFF"/>
          </w:tcPr>
          <w:p>
            <w:r/>
            <w:r>
              <w:rPr>
                <w:sz w:val="18"/>
              </w:rPr>
              <w:t>47.07</w:t>
            </w:r>
          </w:p>
        </w:tc>
      </w:tr>
      <w:tr>
        <w:tc>
          <w:tcPr>
            <w:tcW w:type="dxa" w:w="4320"/>
            <w:shd w:val="clear" w:color="auto" w:fill="EEF2F7"/>
          </w:tcPr>
          <w:p>
            <w:r/>
            <w:r>
              <w:rPr>
                <w:sz w:val="18"/>
              </w:rPr>
              <w:t>Grand Total</w:t>
            </w:r>
          </w:p>
        </w:tc>
        <w:tc>
          <w:tcPr>
            <w:tcW w:type="dxa" w:w="2160"/>
            <w:shd w:val="clear" w:color="auto" w:fill="EEF2F7"/>
          </w:tcPr>
          <w:p>
            <w:r/>
            <w:r>
              <w:rPr>
                <w:sz w:val="18"/>
              </w:rPr>
              <w:t>308.57</w:t>
            </w:r>
          </w:p>
        </w:tc>
      </w:tr>
      <w:tr>
        <w:tc>
          <w:tcPr>
            <w:tcW w:type="dxa" w:w="4320"/>
            <w:shd w:val="clear" w:color="auto" w:fill="FFFFFF"/>
          </w:tcPr>
          <w:p>
            <w:r/>
            <w:r>
              <w:rPr>
                <w:sz w:val="18"/>
              </w:rPr>
              <w:t>Total Labour Hours</w:t>
            </w:r>
          </w:p>
        </w:tc>
        <w:tc>
          <w:tcPr>
            <w:tcW w:type="dxa" w:w="2160"/>
            <w:shd w:val="clear" w:color="auto" w:fill="FFFFFF"/>
          </w:tcPr>
          <w:p>
            <w:r/>
            <w:r>
              <w:rPr>
                <w:sz w:val="18"/>
              </w:rPr>
              <w:t>5.10 hrs</w:t>
            </w:r>
          </w:p>
        </w:tc>
      </w:tr>
      <w:tr>
        <w:tc>
          <w:tcPr>
            <w:tcW w:type="dxa" w:w="4320"/>
            <w:shd w:val="clear" w:color="auto" w:fill="EEF2F7"/>
          </w:tcPr>
          <w:p>
            <w:r/>
            <w:r>
              <w:rPr>
                <w:sz w:val="18"/>
              </w:rPr>
              <w:t>Total Labour Cost</w:t>
            </w:r>
          </w:p>
        </w:tc>
        <w:tc>
          <w:tcPr>
            <w:tcW w:type="dxa" w:w="2160"/>
            <w:shd w:val="clear" w:color="auto" w:fill="EEF2F7"/>
          </w:tcPr>
          <w:p>
            <w:r/>
            <w:r>
              <w:rPr>
                <w:sz w:val="18"/>
              </w:rPr>
              <w:t>127.50</w:t>
            </w:r>
          </w:p>
        </w:tc>
      </w:tr>
      <w:tr>
        <w:tc>
          <w:tcPr>
            <w:tcW w:type="dxa" w:w="4320"/>
            <w:shd w:val="clear" w:color="auto" w:fill="FFFFFF"/>
          </w:tcPr>
          <w:p>
            <w:r/>
            <w:r>
              <w:rPr>
                <w:sz w:val="18"/>
              </w:rPr>
              <w:t>Total Material Cost</w:t>
            </w:r>
          </w:p>
        </w:tc>
        <w:tc>
          <w:tcPr>
            <w:tcW w:type="dxa" w:w="2160"/>
            <w:shd w:val="clear" w:color="auto" w:fill="FFFFFF"/>
          </w:tcPr>
          <w:p>
            <w:r/>
            <w:r>
              <w:rPr>
                <w:sz w:val="18"/>
              </w:rPr>
              <w:t>134.00</w:t>
            </w:r>
          </w:p>
        </w:tc>
      </w:tr>
      <w:tr>
        <w:tc>
          <w:tcPr>
            <w:tcW w:type="dxa" w:w="4320"/>
            <w:shd w:val="clear" w:color="auto" w:fill="EEF2F7"/>
          </w:tcPr>
          <w:p>
            <w:r/>
            <w:r>
              <w:rPr>
                <w:sz w:val="18"/>
              </w:rPr>
              <w:t>Total Ancillary</w:t>
            </w:r>
          </w:p>
        </w:tc>
        <w:tc>
          <w:tcPr>
            <w:tcW w:type="dxa" w:w="2160"/>
            <w:shd w:val="clear" w:color="auto" w:fill="EEF2F7"/>
          </w:tcPr>
          <w:p>
            <w:r/>
            <w:r>
              <w:rPr>
                <w:sz w:val="18"/>
              </w:rPr>
              <w:t>0.00</w:t>
            </w:r>
          </w:p>
        </w:tc>
      </w:tr>
    </w:tbl>
    <w:p/>
    <w:p>
      <w:r>
        <w:rPr>
          <w:b w:val="0"/>
          <w:i/>
          <w:sz w:val="22"/>
        </w:rPr>
        <w:t>This estimate is sent to TransOcean Shipping Line. The customer sees the breakdown of labour and materials for each repair, and can approve or reject individual lines through the portal.</w:t>
      </w:r>
    </w:p>
    <w:p>
      <w:r>
        <w:br w:type="page"/>
      </w:r>
    </w:p>
    <w:p>
      <w:pPr>
        <w:pStyle w:val="Heading1"/>
      </w:pPr>
      <w:r>
        <w:rPr>
          <w:color w:val="00467F"/>
          <w:sz w:val="36"/>
        </w:rPr>
        <w:t>10.  Quick Reference — All Formulas</w:t>
      </w:r>
    </w:p>
    <w:tbl>
      <w:tblPr>
        <w:tblStyle w:val="TableGrid"/>
        <w:tblW w:type="auto" w:w="0"/>
        <w:jc w:val="left"/>
        <w:tblLook w:firstColumn="1" w:firstRow="1" w:lastColumn="0" w:lastRow="0" w:noHBand="0" w:noVBand="1" w:val="04A0"/>
      </w:tblPr>
      <w:tblGrid>
        <w:gridCol w:w="4844"/>
        <w:gridCol w:w="4844"/>
      </w:tblGrid>
      <w:tr>
        <w:tc>
          <w:tcPr>
            <w:tcW w:type="dxa" w:w="4320"/>
            <w:shd w:val="clear" w:color="auto" w:fill="1F4E79"/>
          </w:tcPr>
          <w:p>
            <w:pPr>
              <w:jc w:val="center"/>
            </w:pPr>
            <w:r/>
            <w:r>
              <w:rPr>
                <w:b/>
                <w:color w:val="FFFFFF"/>
                <w:sz w:val="18"/>
              </w:rPr>
              <w:t>Calculation</w:t>
            </w:r>
          </w:p>
        </w:tc>
        <w:tc>
          <w:tcPr>
            <w:tcW w:type="dxa" w:w="4752"/>
            <w:shd w:val="clear" w:color="auto" w:fill="1F4E79"/>
          </w:tcPr>
          <w:p>
            <w:pPr>
              <w:jc w:val="center"/>
            </w:pPr>
            <w:r/>
            <w:r>
              <w:rPr>
                <w:b/>
                <w:color w:val="FFFFFF"/>
                <w:sz w:val="18"/>
              </w:rPr>
              <w:t>Formula</w:t>
            </w:r>
          </w:p>
        </w:tc>
      </w:tr>
      <w:tr>
        <w:tc>
          <w:tcPr>
            <w:tcW w:type="dxa" w:w="4320"/>
            <w:shd w:val="clear" w:color="auto" w:fill="EEF2F7"/>
          </w:tcPr>
          <w:p>
            <w:r/>
            <w:r>
              <w:rPr>
                <w:sz w:val="18"/>
              </w:rPr>
              <w:t>Labour Amount (per line)</w:t>
            </w:r>
          </w:p>
        </w:tc>
        <w:tc>
          <w:tcPr>
            <w:tcW w:type="dxa" w:w="4752"/>
            <w:shd w:val="clear" w:color="auto" w:fill="EEF2F7"/>
          </w:tcPr>
          <w:p>
            <w:r/>
            <w:r>
              <w:rPr>
                <w:sz w:val="18"/>
              </w:rPr>
              <w:t>Labour Hours × Labour Rate</w:t>
            </w:r>
          </w:p>
        </w:tc>
      </w:tr>
      <w:tr>
        <w:tc>
          <w:tcPr>
            <w:tcW w:type="dxa" w:w="4320"/>
            <w:shd w:val="clear" w:color="auto" w:fill="FFFFFF"/>
          </w:tcPr>
          <w:p>
            <w:r/>
            <w:r>
              <w:rPr>
                <w:sz w:val="18"/>
              </w:rPr>
              <w:t>Material Amount (per line)</w:t>
            </w:r>
          </w:p>
        </w:tc>
        <w:tc>
          <w:tcPr>
            <w:tcW w:type="dxa" w:w="4752"/>
            <w:shd w:val="clear" w:color="auto" w:fill="FFFFFF"/>
          </w:tcPr>
          <w:p>
            <w:r/>
            <w:r>
              <w:rPr>
                <w:sz w:val="18"/>
              </w:rPr>
              <w:t>Material Qty × Material Rate</w:t>
            </w:r>
          </w:p>
        </w:tc>
      </w:tr>
      <w:tr>
        <w:tc>
          <w:tcPr>
            <w:tcW w:type="dxa" w:w="4320"/>
            <w:shd w:val="clear" w:color="auto" w:fill="EEF2F7"/>
          </w:tcPr>
          <w:p>
            <w:r/>
            <w:r>
              <w:rPr>
                <w:sz w:val="18"/>
              </w:rPr>
              <w:t>Unit Price</w:t>
            </w:r>
          </w:p>
        </w:tc>
        <w:tc>
          <w:tcPr>
            <w:tcW w:type="dxa" w:w="4752"/>
            <w:shd w:val="clear" w:color="auto" w:fill="EEF2F7"/>
          </w:tcPr>
          <w:p>
            <w:r/>
            <w:r>
              <w:rPr>
                <w:sz w:val="18"/>
              </w:rPr>
              <w:t>Labour Amount + Material Amount + Ancillary</w:t>
            </w:r>
          </w:p>
        </w:tc>
      </w:tr>
      <w:tr>
        <w:tc>
          <w:tcPr>
            <w:tcW w:type="dxa" w:w="4320"/>
            <w:shd w:val="clear" w:color="auto" w:fill="FFFFFF"/>
          </w:tcPr>
          <w:p>
            <w:r/>
            <w:r>
              <w:rPr>
                <w:sz w:val="18"/>
              </w:rPr>
              <w:t>Line Amount (net)</w:t>
            </w:r>
          </w:p>
        </w:tc>
        <w:tc>
          <w:tcPr>
            <w:tcW w:type="dxa" w:w="4752"/>
            <w:shd w:val="clear" w:color="auto" w:fill="FFFFFF"/>
          </w:tcPr>
          <w:p>
            <w:r/>
            <w:r>
              <w:rPr>
                <w:sz w:val="18"/>
              </w:rPr>
              <w:t>Qty × Unit Price</w:t>
            </w:r>
          </w:p>
        </w:tc>
      </w:tr>
      <w:tr>
        <w:tc>
          <w:tcPr>
            <w:tcW w:type="dxa" w:w="4320"/>
            <w:shd w:val="clear" w:color="auto" w:fill="EEF2F7"/>
          </w:tcPr>
          <w:p>
            <w:r/>
            <w:r>
              <w:rPr>
                <w:sz w:val="18"/>
              </w:rPr>
              <w:t>Tax 1 Amount (e.g. SSCL)</w:t>
            </w:r>
          </w:p>
        </w:tc>
        <w:tc>
          <w:tcPr>
            <w:tcW w:type="dxa" w:w="4752"/>
            <w:shd w:val="clear" w:color="auto" w:fill="EEF2F7"/>
          </w:tcPr>
          <w:p>
            <w:r/>
            <w:r>
              <w:rPr>
                <w:sz w:val="18"/>
              </w:rPr>
              <w:t>Line Amount × Tax1 Rate ÷ 100</w:t>
            </w:r>
          </w:p>
        </w:tc>
      </w:tr>
      <w:tr>
        <w:tc>
          <w:tcPr>
            <w:tcW w:type="dxa" w:w="4320"/>
            <w:shd w:val="clear" w:color="auto" w:fill="FFFFFF"/>
          </w:tcPr>
          <w:p>
            <w:r/>
            <w:r>
              <w:rPr>
                <w:sz w:val="18"/>
              </w:rPr>
              <w:t>Tax 2 Amount (e.g. VAT)</w:t>
            </w:r>
          </w:p>
        </w:tc>
        <w:tc>
          <w:tcPr>
            <w:tcW w:type="dxa" w:w="4752"/>
            <w:shd w:val="clear" w:color="auto" w:fill="FFFFFF"/>
          </w:tcPr>
          <w:p>
            <w:r/>
            <w:r>
              <w:rPr>
                <w:sz w:val="18"/>
              </w:rPr>
              <w:t>(Line Amount + Tax1 Amount) × Tax2 Rate ÷ 100</w:t>
            </w:r>
          </w:p>
        </w:tc>
      </w:tr>
      <w:tr>
        <w:tc>
          <w:tcPr>
            <w:tcW w:type="dxa" w:w="4320"/>
            <w:shd w:val="clear" w:color="auto" w:fill="EEF2F7"/>
          </w:tcPr>
          <w:p>
            <w:r/>
            <w:r>
              <w:rPr>
                <w:sz w:val="18"/>
              </w:rPr>
              <w:t>Gross Amount (per line)</w:t>
            </w:r>
          </w:p>
        </w:tc>
        <w:tc>
          <w:tcPr>
            <w:tcW w:type="dxa" w:w="4752"/>
            <w:shd w:val="clear" w:color="auto" w:fill="EEF2F7"/>
          </w:tcPr>
          <w:p>
            <w:r/>
            <w:r>
              <w:rPr>
                <w:sz w:val="18"/>
              </w:rPr>
              <w:t>Line Amount + Tax1 + Tax2</w:t>
            </w:r>
          </w:p>
        </w:tc>
      </w:tr>
      <w:tr>
        <w:tc>
          <w:tcPr>
            <w:tcW w:type="dxa" w:w="4320"/>
            <w:shd w:val="clear" w:color="auto" w:fill="FFFFFF"/>
          </w:tcPr>
          <w:p>
            <w:r/>
            <w:r>
              <w:rPr>
                <w:sz w:val="18"/>
              </w:rPr>
              <w:t>Slab Extra Hours (if additional slab)</w:t>
            </w:r>
          </w:p>
        </w:tc>
        <w:tc>
          <w:tcPr>
            <w:tcW w:type="dxa" w:w="4752"/>
            <w:shd w:val="clear" w:color="auto" w:fill="FFFFFF"/>
          </w:tcPr>
          <w:p>
            <w:r/>
            <w:r>
              <w:rPr>
                <w:sz w:val="18"/>
              </w:rPr>
              <w:t>((Qty − Base Qty From) ÷ Add Qty) × Add Labour Hours</w:t>
            </w:r>
          </w:p>
        </w:tc>
      </w:tr>
      <w:tr>
        <w:tc>
          <w:tcPr>
            <w:tcW w:type="dxa" w:w="4320"/>
            <w:shd w:val="clear" w:color="auto" w:fill="EEF2F7"/>
          </w:tcPr>
          <w:p>
            <w:r/>
            <w:r>
              <w:rPr>
                <w:sz w:val="18"/>
              </w:rPr>
              <w:t>Slab Extra Material</w:t>
            </w:r>
          </w:p>
        </w:tc>
        <w:tc>
          <w:tcPr>
            <w:tcW w:type="dxa" w:w="4752"/>
            <w:shd w:val="clear" w:color="auto" w:fill="EEF2F7"/>
          </w:tcPr>
          <w:p>
            <w:r/>
            <w:r>
              <w:rPr>
                <w:sz w:val="18"/>
              </w:rPr>
              <w:t>((Qty − Base Qty From) ÷ Add Qty) × Add Material Cost</w:t>
            </w:r>
          </w:p>
        </w:tc>
      </w:tr>
      <w:tr>
        <w:tc>
          <w:tcPr>
            <w:tcW w:type="dxa" w:w="4320"/>
            <w:shd w:val="clear" w:color="auto" w:fill="FFFFFF"/>
          </w:tcPr>
          <w:p>
            <w:r/>
            <w:r>
              <w:rPr>
                <w:sz w:val="18"/>
              </w:rPr>
              <w:t>Currency Conversion (USD → other)</w:t>
            </w:r>
          </w:p>
        </w:tc>
        <w:tc>
          <w:tcPr>
            <w:tcW w:type="dxa" w:w="4752"/>
            <w:shd w:val="clear" w:color="auto" w:fill="FFFFFF"/>
          </w:tcPr>
          <w:p>
            <w:r/>
            <w:r>
              <w:rPr>
                <w:sz w:val="18"/>
              </w:rPr>
              <w:t>All USD amounts × Exchange Rate</w:t>
            </w:r>
          </w:p>
        </w:tc>
      </w:tr>
      <w:tr>
        <w:tc>
          <w:tcPr>
            <w:tcW w:type="dxa" w:w="4320"/>
            <w:shd w:val="clear" w:color="auto" w:fill="EEF2F7"/>
          </w:tcPr>
          <w:p>
            <w:r/>
            <w:r>
              <w:rPr>
                <w:sz w:val="18"/>
              </w:rPr>
              <w:t>Estimate Subtotal</w:t>
            </w:r>
          </w:p>
        </w:tc>
        <w:tc>
          <w:tcPr>
            <w:tcW w:type="dxa" w:w="4752"/>
            <w:shd w:val="clear" w:color="auto" w:fill="EEF2F7"/>
          </w:tcPr>
          <w:p>
            <w:r/>
            <w:r>
              <w:rPr>
                <w:sz w:val="18"/>
              </w:rPr>
              <w:t>SUM of all Line Amounts</w:t>
            </w:r>
          </w:p>
        </w:tc>
      </w:tr>
      <w:tr>
        <w:tc>
          <w:tcPr>
            <w:tcW w:type="dxa" w:w="4320"/>
            <w:shd w:val="clear" w:color="auto" w:fill="FFFFFF"/>
          </w:tcPr>
          <w:p>
            <w:r/>
            <w:r>
              <w:rPr>
                <w:sz w:val="18"/>
              </w:rPr>
              <w:t>Estimate Grand Total</w:t>
            </w:r>
          </w:p>
        </w:tc>
        <w:tc>
          <w:tcPr>
            <w:tcW w:type="dxa" w:w="4752"/>
            <w:shd w:val="clear" w:color="auto" w:fill="FFFFFF"/>
          </w:tcPr>
          <w:p>
            <w:r/>
            <w:r>
              <w:rPr>
                <w:sz w:val="18"/>
              </w:rPr>
              <w:t>Subtotal + SUM of all Tax Amounts</w:t>
            </w:r>
          </w:p>
        </w:tc>
      </w:tr>
    </w:tbl>
    <w:p/>
    <w:p/>
    <w:p>
      <w:pPr>
        <w:jc w:val="center"/>
      </w:pPr>
      <w:r>
        <w:rPr>
          <w:i/>
          <w:color w:val="969696"/>
          <w:sz w:val="16"/>
        </w:rPr>
        <w:t>Container Yard Management System  ·  MnR Estimate Calculation Guide  ·  Internal Use Only</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