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1245" w14:textId="77777777" w:rsidR="00124A64" w:rsidRDefault="00B85A03">
      <w:pPr>
        <w:jc w:val="center"/>
      </w:pPr>
      <w:r>
        <w:rPr>
          <w:b/>
          <w:color w:val="0B1F33"/>
          <w:sz w:val="48"/>
        </w:rPr>
        <w:t>STM32 Automotive ADAS &amp; Active Safety ECU</w:t>
      </w:r>
    </w:p>
    <w:p w14:paraId="35EDA434" w14:textId="77777777" w:rsidR="00124A64" w:rsidRDefault="00B85A03">
      <w:pPr>
        <w:jc w:val="center"/>
      </w:pPr>
      <w:r>
        <w:rPr>
          <w:sz w:val="28"/>
        </w:rPr>
        <w:t>Circuit Diagrams, Schematics, Block Diagrams &amp; Firmware Flowcharts</w:t>
      </w:r>
    </w:p>
    <w:p w14:paraId="78C12F23" w14:textId="77777777" w:rsidR="00124A64" w:rsidRDefault="00B85A03">
      <w:pPr>
        <w:jc w:val="center"/>
      </w:pPr>
      <w:r>
        <w:rPr>
          <w:i/>
        </w:rPr>
        <w:t>GitHub documentation package | Prepared from the supplied Gemini project conversations</w:t>
      </w:r>
    </w:p>
    <w:p w14:paraId="263A4029" w14:textId="77777777" w:rsidR="00124A64" w:rsidRDefault="00124A64"/>
    <w:p w14:paraId="23BC34D8" w14:textId="77777777" w:rsidR="00124A64" w:rsidRDefault="00B85A03">
      <w:pPr>
        <w:pStyle w:val="Heading1"/>
      </w:pPr>
      <w:r>
        <w:t>1. Project Overview</w:t>
      </w:r>
    </w:p>
    <w:p w14:paraId="0644150B" w14:textId="77777777" w:rsidR="00124A64" w:rsidRDefault="00B85A03">
      <w:r>
        <w:t>This document consolidates the design documentation for an STM32 ARM Cortex-M automotive Advanced Driver Assistance System (ADAS) and active-safety ECU prototype. The system combines ultrasonic proximity sensing, dual infrared lane-boundary sensing, interrupt-driven ambient-light detection, PWM audio warnings, a headlight/status output, and a 128 × 64 SSD1306 I2C OLED telemetry interface.</w:t>
      </w:r>
    </w:p>
    <w:p w14:paraId="7CE800EA" w14:textId="77777777" w:rsidR="00124A64" w:rsidRDefault="00B85A03">
      <w:r>
        <w:t>The diagrams are intended for repository documentation and system communication. They express the pin assignments and logical signal paths described in the supplied project material. Before physically wiring hardware, verify the exact board variant, sensor supply requirements, logic-level compatibility, grounding, and actuator driver stages.</w:t>
      </w:r>
    </w:p>
    <w:p w14:paraId="6B77FA81" w14:textId="77777777" w:rsidR="00124A64" w:rsidRDefault="00B85A03">
      <w:pPr>
        <w:pStyle w:val="Heading1"/>
      </w:pPr>
      <w:r>
        <w:t>2. Design Summary</w:t>
      </w:r>
    </w:p>
    <w:tbl>
      <w:tblPr>
        <w:tblStyle w:val="TableGrid"/>
        <w:tblW w:w="0" w:type="auto"/>
        <w:jc w:val="center"/>
        <w:tblLook w:val="04A0" w:firstRow="1" w:lastRow="0" w:firstColumn="1" w:lastColumn="0" w:noHBand="0" w:noVBand="1"/>
      </w:tblPr>
      <w:tblGrid>
        <w:gridCol w:w="3404"/>
        <w:gridCol w:w="3405"/>
        <w:gridCol w:w="3405"/>
      </w:tblGrid>
      <w:tr w:rsidR="00124A64" w14:paraId="13F176BE" w14:textId="77777777">
        <w:trPr>
          <w:jc w:val="center"/>
        </w:trPr>
        <w:tc>
          <w:tcPr>
            <w:tcW w:w="3408" w:type="dxa"/>
            <w:shd w:val="clear" w:color="auto" w:fill="D9EAF7"/>
          </w:tcPr>
          <w:p w14:paraId="74D21D79" w14:textId="77777777" w:rsidR="00124A64" w:rsidRDefault="00B85A03">
            <w:r>
              <w:rPr>
                <w:b/>
                <w:sz w:val="18"/>
              </w:rPr>
              <w:t>Subsystem</w:t>
            </w:r>
          </w:p>
        </w:tc>
        <w:tc>
          <w:tcPr>
            <w:tcW w:w="3408" w:type="dxa"/>
            <w:shd w:val="clear" w:color="auto" w:fill="D9EAF7"/>
          </w:tcPr>
          <w:p w14:paraId="3BC1997A" w14:textId="77777777" w:rsidR="00124A64" w:rsidRDefault="00B85A03">
            <w:r>
              <w:rPr>
                <w:b/>
                <w:sz w:val="18"/>
              </w:rPr>
              <w:t>Implementation</w:t>
            </w:r>
          </w:p>
        </w:tc>
        <w:tc>
          <w:tcPr>
            <w:tcW w:w="3408" w:type="dxa"/>
            <w:shd w:val="clear" w:color="auto" w:fill="D9EAF7"/>
          </w:tcPr>
          <w:p w14:paraId="0D29B42A" w14:textId="77777777" w:rsidR="00124A64" w:rsidRDefault="00B85A03">
            <w:r>
              <w:rPr>
                <w:b/>
                <w:sz w:val="18"/>
              </w:rPr>
              <w:t>Purpose</w:t>
            </w:r>
          </w:p>
        </w:tc>
      </w:tr>
      <w:tr w:rsidR="00124A64" w14:paraId="46602DB4" w14:textId="77777777">
        <w:trPr>
          <w:jc w:val="center"/>
        </w:trPr>
        <w:tc>
          <w:tcPr>
            <w:tcW w:w="3408" w:type="dxa"/>
          </w:tcPr>
          <w:p w14:paraId="31651571" w14:textId="77777777" w:rsidR="00124A64" w:rsidRDefault="00B85A03">
            <w:r>
              <w:rPr>
                <w:sz w:val="18"/>
              </w:rPr>
              <w:t>Proximity warning</w:t>
            </w:r>
          </w:p>
        </w:tc>
        <w:tc>
          <w:tcPr>
            <w:tcW w:w="3408" w:type="dxa"/>
          </w:tcPr>
          <w:p w14:paraId="0DF44F4B" w14:textId="77777777" w:rsidR="00124A64" w:rsidRDefault="00B85A03">
            <w:r>
              <w:rPr>
                <w:sz w:val="18"/>
              </w:rPr>
              <w:t>HC-SR04; TRIG PA0; ECHO PA1; PWM buzzer PA8</w:t>
            </w:r>
          </w:p>
        </w:tc>
        <w:tc>
          <w:tcPr>
            <w:tcW w:w="3408" w:type="dxa"/>
          </w:tcPr>
          <w:p w14:paraId="7092AF68" w14:textId="77777777" w:rsidR="00124A64" w:rsidRDefault="00B85A03">
            <w:r>
              <w:rPr>
                <w:sz w:val="18"/>
              </w:rPr>
              <w:t>Distance measurement and collision-risk audio alert</w:t>
            </w:r>
          </w:p>
        </w:tc>
      </w:tr>
      <w:tr w:rsidR="00124A64" w14:paraId="2B0688D4" w14:textId="77777777">
        <w:trPr>
          <w:jc w:val="center"/>
        </w:trPr>
        <w:tc>
          <w:tcPr>
            <w:tcW w:w="3408" w:type="dxa"/>
          </w:tcPr>
          <w:p w14:paraId="72C63538" w14:textId="77777777" w:rsidR="00124A64" w:rsidRDefault="00B85A03">
            <w:r>
              <w:rPr>
                <w:sz w:val="18"/>
              </w:rPr>
              <w:t>Lane monitoring</w:t>
            </w:r>
          </w:p>
        </w:tc>
        <w:tc>
          <w:tcPr>
            <w:tcW w:w="3408" w:type="dxa"/>
          </w:tcPr>
          <w:p w14:paraId="38F49596" w14:textId="77777777" w:rsidR="00124A64" w:rsidRDefault="00B85A03">
            <w:r>
              <w:rPr>
                <w:sz w:val="18"/>
              </w:rPr>
              <w:t>Left IR PA2; right IR PA3</w:t>
            </w:r>
          </w:p>
        </w:tc>
        <w:tc>
          <w:tcPr>
            <w:tcW w:w="3408" w:type="dxa"/>
          </w:tcPr>
          <w:p w14:paraId="1A1B793B" w14:textId="77777777" w:rsidR="00124A64" w:rsidRDefault="00B85A03">
            <w:r>
              <w:rPr>
                <w:sz w:val="18"/>
              </w:rPr>
              <w:t>Lane-boundary tracking and departure warning</w:t>
            </w:r>
          </w:p>
        </w:tc>
      </w:tr>
      <w:tr w:rsidR="00124A64" w14:paraId="3C7D97D5" w14:textId="77777777">
        <w:trPr>
          <w:jc w:val="center"/>
        </w:trPr>
        <w:tc>
          <w:tcPr>
            <w:tcW w:w="3408" w:type="dxa"/>
          </w:tcPr>
          <w:p w14:paraId="34BBEFED" w14:textId="77777777" w:rsidR="00124A64" w:rsidRDefault="00B85A03">
            <w:r>
              <w:rPr>
                <w:sz w:val="18"/>
              </w:rPr>
              <w:t>Automatic lighting</w:t>
            </w:r>
          </w:p>
        </w:tc>
        <w:tc>
          <w:tcPr>
            <w:tcW w:w="3408" w:type="dxa"/>
          </w:tcPr>
          <w:p w14:paraId="28F038CE" w14:textId="77777777" w:rsidR="00124A64" w:rsidRDefault="00B85A03">
            <w:r>
              <w:rPr>
                <w:sz w:val="18"/>
              </w:rPr>
              <w:t>LDR threshold output on EXTI PA4; PC13 active LOW</w:t>
            </w:r>
          </w:p>
        </w:tc>
        <w:tc>
          <w:tcPr>
            <w:tcW w:w="3408" w:type="dxa"/>
          </w:tcPr>
          <w:p w14:paraId="22C00B48" w14:textId="77777777" w:rsidR="00124A64" w:rsidRDefault="00B85A03">
            <w:r>
              <w:rPr>
                <w:sz w:val="18"/>
              </w:rPr>
              <w:t>Asynchronous low-light response and headlight/status indication</w:t>
            </w:r>
          </w:p>
        </w:tc>
      </w:tr>
      <w:tr w:rsidR="00124A64" w14:paraId="7B3D9FF9" w14:textId="77777777">
        <w:trPr>
          <w:jc w:val="center"/>
        </w:trPr>
        <w:tc>
          <w:tcPr>
            <w:tcW w:w="3408" w:type="dxa"/>
          </w:tcPr>
          <w:p w14:paraId="39369594" w14:textId="77777777" w:rsidR="00124A64" w:rsidRDefault="00B85A03">
            <w:r>
              <w:rPr>
                <w:sz w:val="18"/>
              </w:rPr>
              <w:t>Telemetry</w:t>
            </w:r>
          </w:p>
        </w:tc>
        <w:tc>
          <w:tcPr>
            <w:tcW w:w="3408" w:type="dxa"/>
          </w:tcPr>
          <w:p w14:paraId="7E152860" w14:textId="77777777" w:rsidR="00124A64" w:rsidRDefault="00B85A03">
            <w:r>
              <w:rPr>
                <w:sz w:val="18"/>
              </w:rPr>
              <w:t>SSD1306 128 × 64 OLED; I2C PB6/PB7; address 0x3C</w:t>
            </w:r>
          </w:p>
        </w:tc>
        <w:tc>
          <w:tcPr>
            <w:tcW w:w="3408" w:type="dxa"/>
          </w:tcPr>
          <w:p w14:paraId="0CBAF45F" w14:textId="77777777" w:rsidR="00124A64" w:rsidRDefault="00B85A03">
            <w:r>
              <w:rPr>
                <w:sz w:val="18"/>
              </w:rPr>
              <w:t>Live distance, lane, light, health and warning display</w:t>
            </w:r>
          </w:p>
        </w:tc>
      </w:tr>
      <w:tr w:rsidR="00124A64" w14:paraId="3B585A12" w14:textId="77777777">
        <w:trPr>
          <w:jc w:val="center"/>
        </w:trPr>
        <w:tc>
          <w:tcPr>
            <w:tcW w:w="3408" w:type="dxa"/>
          </w:tcPr>
          <w:p w14:paraId="062F0DE5" w14:textId="77777777" w:rsidR="00124A64" w:rsidRDefault="00B85A03">
            <w:r>
              <w:rPr>
                <w:sz w:val="18"/>
              </w:rPr>
              <w:t>Firmware platform</w:t>
            </w:r>
          </w:p>
        </w:tc>
        <w:tc>
          <w:tcPr>
            <w:tcW w:w="3408" w:type="dxa"/>
          </w:tcPr>
          <w:p w14:paraId="5634B62C" w14:textId="77777777" w:rsidR="00124A64" w:rsidRDefault="00B85A03">
            <w:r>
              <w:rPr>
                <w:sz w:val="18"/>
              </w:rPr>
              <w:t>Embedded C/C++; Arduino Core for STM32; PlatformIO</w:t>
            </w:r>
          </w:p>
        </w:tc>
        <w:tc>
          <w:tcPr>
            <w:tcW w:w="3408" w:type="dxa"/>
          </w:tcPr>
          <w:p w14:paraId="3F3DA7BA" w14:textId="77777777" w:rsidR="00124A64" w:rsidRDefault="00B85A03">
            <w:r>
              <w:rPr>
                <w:sz w:val="18"/>
              </w:rPr>
              <w:t>Modular firmware development and flashing workflow</w:t>
            </w:r>
          </w:p>
        </w:tc>
      </w:tr>
    </w:tbl>
    <w:p w14:paraId="478433AA" w14:textId="77777777" w:rsidR="00124A64" w:rsidRDefault="00B85A03">
      <w:pPr>
        <w:pStyle w:val="Heading1"/>
      </w:pPr>
      <w:r>
        <w:t>3. System Block Diagram</w:t>
      </w:r>
    </w:p>
    <w:p w14:paraId="35BED368" w14:textId="77777777" w:rsidR="00124A64" w:rsidRDefault="00B85A03">
      <w:pPr>
        <w:jc w:val="center"/>
      </w:pPr>
      <w:r>
        <w:rPr>
          <w:noProof/>
        </w:rPr>
        <w:drawing>
          <wp:inline distT="0" distB="0" distL="0" distR="0" wp14:anchorId="6E90F825" wp14:editId="4A8C85E6">
            <wp:extent cx="5806440" cy="1593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block_diagram.png"/>
                    <pic:cNvPicPr/>
                  </pic:nvPicPr>
                  <pic:blipFill>
                    <a:blip r:embed="rId8"/>
                    <a:stretch>
                      <a:fillRect/>
                    </a:stretch>
                  </pic:blipFill>
                  <pic:spPr>
                    <a:xfrm>
                      <a:off x="0" y="0"/>
                      <a:ext cx="5806440" cy="1593049"/>
                    </a:xfrm>
                    <a:prstGeom prst="rect">
                      <a:avLst/>
                    </a:prstGeom>
                  </pic:spPr>
                </pic:pic>
              </a:graphicData>
            </a:graphic>
          </wp:inline>
        </w:drawing>
      </w:r>
    </w:p>
    <w:p w14:paraId="74C0FDAB" w14:textId="77777777" w:rsidR="00124A64" w:rsidRDefault="00B85A03">
      <w:pPr>
        <w:jc w:val="center"/>
      </w:pPr>
      <w:r>
        <w:rPr>
          <w:i/>
          <w:color w:val="505050"/>
          <w:sz w:val="18"/>
        </w:rPr>
        <w:t>Figure 1. High-level functional architecture of the STM32 ADAS ECU.</w:t>
      </w:r>
    </w:p>
    <w:p w14:paraId="2AD06E80" w14:textId="77777777" w:rsidR="00124A64" w:rsidRDefault="00B85A03">
      <w:pPr>
        <w:pStyle w:val="Heading1"/>
      </w:pPr>
      <w:r>
        <w:lastRenderedPageBreak/>
        <w:t>4. Pin-Level Wiring Schematic</w:t>
      </w:r>
    </w:p>
    <w:p w14:paraId="192BF533" w14:textId="77777777" w:rsidR="00124A64" w:rsidRDefault="00B85A03">
      <w:r>
        <w:t>The following schematic maps the project pinout to the connected sensors, indicators, display, and buzzer. It is a logical wiring reference rather than a PCB layout. The HC-SR04 echo line is explicitly shown through a level-shifting or voltage-divider stage because many HC-SR04 modules drive ECHO at approximately 5 V while STM32 GPIO inputs are commonly 3.3 V tolerant only when the selected pin and board design permit it.</w:t>
      </w:r>
    </w:p>
    <w:p w14:paraId="466A710E" w14:textId="77777777" w:rsidR="00124A64" w:rsidRDefault="00B85A03">
      <w:pPr>
        <w:jc w:val="center"/>
      </w:pPr>
      <w:r>
        <w:rPr>
          <w:noProof/>
        </w:rPr>
        <w:drawing>
          <wp:inline distT="0" distB="0" distL="0" distR="0" wp14:anchorId="0BF9961C" wp14:editId="01006394">
            <wp:extent cx="5806440" cy="57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in_level_wiring_schematic.png"/>
                    <pic:cNvPicPr/>
                  </pic:nvPicPr>
                  <pic:blipFill>
                    <a:blip r:embed="rId9"/>
                    <a:stretch>
                      <a:fillRect/>
                    </a:stretch>
                  </pic:blipFill>
                  <pic:spPr>
                    <a:xfrm>
                      <a:off x="0" y="0"/>
                      <a:ext cx="5806440" cy="573200"/>
                    </a:xfrm>
                    <a:prstGeom prst="rect">
                      <a:avLst/>
                    </a:prstGeom>
                  </pic:spPr>
                </pic:pic>
              </a:graphicData>
            </a:graphic>
          </wp:inline>
        </w:drawing>
      </w:r>
    </w:p>
    <w:p w14:paraId="7C800385" w14:textId="77777777" w:rsidR="00124A64" w:rsidRDefault="00B85A03">
      <w:pPr>
        <w:jc w:val="center"/>
      </w:pPr>
      <w:r>
        <w:rPr>
          <w:i/>
          <w:color w:val="505050"/>
          <w:sz w:val="18"/>
        </w:rPr>
        <w:t>Figure 2. Pin-level logical wiring schematic; starred connections require board-specific electrical verification.</w:t>
      </w:r>
    </w:p>
    <w:p w14:paraId="5613F290" w14:textId="77777777" w:rsidR="00124A64" w:rsidRDefault="00B85A03">
      <w:pPr>
        <w:pStyle w:val="Heading1"/>
      </w:pPr>
      <w:r>
        <w:t>5. Power and Ground Distribution</w:t>
      </w:r>
    </w:p>
    <w:p w14:paraId="564D51DB" w14:textId="77777777" w:rsidR="00124A64" w:rsidRDefault="00B85A03">
      <w:r>
        <w:t>Use a protected and regulated supply arrangement. The STM32, OLED, IR sensors, and LDR interface should share a stable logic rail and a common ground. Loads such as headlights or a buzzer may require a transistor, MOSFET, or dedicated driver stage; the MCU pin should not be assumed to source the load current directly.</w:t>
      </w:r>
    </w:p>
    <w:p w14:paraId="6F4A2CB3" w14:textId="77777777" w:rsidR="00124A64" w:rsidRDefault="00B85A03">
      <w:pPr>
        <w:jc w:val="center"/>
      </w:pPr>
      <w:r>
        <w:rPr>
          <w:noProof/>
        </w:rPr>
        <w:drawing>
          <wp:inline distT="0" distB="0" distL="0" distR="0" wp14:anchorId="06F8C91C" wp14:editId="1147EE53">
            <wp:extent cx="5806440" cy="3148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wer_ground_distribution.png"/>
                    <pic:cNvPicPr/>
                  </pic:nvPicPr>
                  <pic:blipFill>
                    <a:blip r:embed="rId10"/>
                    <a:stretch>
                      <a:fillRect/>
                    </a:stretch>
                  </pic:blipFill>
                  <pic:spPr>
                    <a:xfrm>
                      <a:off x="0" y="0"/>
                      <a:ext cx="5806440" cy="3148877"/>
                    </a:xfrm>
                    <a:prstGeom prst="rect">
                      <a:avLst/>
                    </a:prstGeom>
                  </pic:spPr>
                </pic:pic>
              </a:graphicData>
            </a:graphic>
          </wp:inline>
        </w:drawing>
      </w:r>
    </w:p>
    <w:p w14:paraId="0BA1CFAF" w14:textId="77777777" w:rsidR="00124A64" w:rsidRDefault="00B85A03">
      <w:pPr>
        <w:jc w:val="center"/>
      </w:pPr>
      <w:r>
        <w:rPr>
          <w:i/>
          <w:color w:val="505050"/>
          <w:sz w:val="18"/>
        </w:rPr>
        <w:t>Figure 3. Recommended power, protection, regulation, and common-ground concept.</w:t>
      </w:r>
    </w:p>
    <w:p w14:paraId="59A91B67" w14:textId="77777777" w:rsidR="00124A64" w:rsidRDefault="00B85A03">
      <w:pPr>
        <w:pStyle w:val="Heading1"/>
      </w:pPr>
      <w:r>
        <w:t>6. Hardware Pinout Table</w:t>
      </w:r>
    </w:p>
    <w:tbl>
      <w:tblPr>
        <w:tblStyle w:val="TableGrid"/>
        <w:tblW w:w="0" w:type="auto"/>
        <w:jc w:val="center"/>
        <w:tblLook w:val="04A0" w:firstRow="1" w:lastRow="0" w:firstColumn="1" w:lastColumn="0" w:noHBand="0" w:noVBand="1"/>
      </w:tblPr>
      <w:tblGrid>
        <w:gridCol w:w="2554"/>
        <w:gridCol w:w="2553"/>
        <w:gridCol w:w="2553"/>
        <w:gridCol w:w="2554"/>
      </w:tblGrid>
      <w:tr w:rsidR="00124A64" w14:paraId="1F89F8EB" w14:textId="77777777">
        <w:trPr>
          <w:jc w:val="center"/>
        </w:trPr>
        <w:tc>
          <w:tcPr>
            <w:tcW w:w="2556" w:type="dxa"/>
            <w:shd w:val="clear" w:color="auto" w:fill="D9EAF7"/>
          </w:tcPr>
          <w:p w14:paraId="478D2C6A" w14:textId="77777777" w:rsidR="00124A64" w:rsidRDefault="00B85A03">
            <w:r>
              <w:rPr>
                <w:b/>
                <w:sz w:val="18"/>
              </w:rPr>
              <w:t>Peripheral / component</w:t>
            </w:r>
          </w:p>
        </w:tc>
        <w:tc>
          <w:tcPr>
            <w:tcW w:w="2556" w:type="dxa"/>
            <w:shd w:val="clear" w:color="auto" w:fill="D9EAF7"/>
          </w:tcPr>
          <w:p w14:paraId="0DEDAADD" w14:textId="77777777" w:rsidR="00124A64" w:rsidRDefault="00B85A03">
            <w:r>
              <w:rPr>
                <w:b/>
                <w:sz w:val="18"/>
              </w:rPr>
              <w:t>STM32 pin</w:t>
            </w:r>
          </w:p>
        </w:tc>
        <w:tc>
          <w:tcPr>
            <w:tcW w:w="2556" w:type="dxa"/>
            <w:shd w:val="clear" w:color="auto" w:fill="D9EAF7"/>
          </w:tcPr>
          <w:p w14:paraId="71C09748" w14:textId="77777777" w:rsidR="00124A64" w:rsidRDefault="00B85A03">
            <w:r>
              <w:rPr>
                <w:b/>
                <w:sz w:val="18"/>
              </w:rPr>
              <w:t>Interface</w:t>
            </w:r>
          </w:p>
        </w:tc>
        <w:tc>
          <w:tcPr>
            <w:tcW w:w="2556" w:type="dxa"/>
            <w:shd w:val="clear" w:color="auto" w:fill="D9EAF7"/>
          </w:tcPr>
          <w:p w14:paraId="04788B70" w14:textId="77777777" w:rsidR="00124A64" w:rsidRDefault="00B85A03">
            <w:r>
              <w:rPr>
                <w:b/>
                <w:sz w:val="18"/>
              </w:rPr>
              <w:t>Function</w:t>
            </w:r>
          </w:p>
        </w:tc>
      </w:tr>
      <w:tr w:rsidR="00124A64" w14:paraId="491C7BB2" w14:textId="77777777">
        <w:trPr>
          <w:jc w:val="center"/>
        </w:trPr>
        <w:tc>
          <w:tcPr>
            <w:tcW w:w="2556" w:type="dxa"/>
          </w:tcPr>
          <w:p w14:paraId="0B1F0FD0" w14:textId="77777777" w:rsidR="00124A64" w:rsidRDefault="00B85A03">
            <w:r>
              <w:rPr>
                <w:sz w:val="18"/>
              </w:rPr>
              <w:t>HC-SR04 trigger</w:t>
            </w:r>
          </w:p>
        </w:tc>
        <w:tc>
          <w:tcPr>
            <w:tcW w:w="2556" w:type="dxa"/>
          </w:tcPr>
          <w:p w14:paraId="41AE5A21" w14:textId="77777777" w:rsidR="00124A64" w:rsidRDefault="00B85A03">
            <w:r>
              <w:rPr>
                <w:sz w:val="18"/>
              </w:rPr>
              <w:t>PA0</w:t>
            </w:r>
          </w:p>
        </w:tc>
        <w:tc>
          <w:tcPr>
            <w:tcW w:w="2556" w:type="dxa"/>
          </w:tcPr>
          <w:p w14:paraId="58C48D56" w14:textId="77777777" w:rsidR="00124A64" w:rsidRDefault="00B85A03">
            <w:r>
              <w:rPr>
                <w:sz w:val="18"/>
              </w:rPr>
              <w:t>GPIO output</w:t>
            </w:r>
          </w:p>
        </w:tc>
        <w:tc>
          <w:tcPr>
            <w:tcW w:w="2556" w:type="dxa"/>
          </w:tcPr>
          <w:p w14:paraId="076F04EC" w14:textId="77777777" w:rsidR="00124A64" w:rsidRDefault="00B85A03">
            <w:r>
              <w:rPr>
                <w:sz w:val="18"/>
              </w:rPr>
              <w:t>Ultrasonic trigger pulse</w:t>
            </w:r>
          </w:p>
        </w:tc>
      </w:tr>
      <w:tr w:rsidR="00124A64" w14:paraId="548FBEE1" w14:textId="77777777">
        <w:trPr>
          <w:jc w:val="center"/>
        </w:trPr>
        <w:tc>
          <w:tcPr>
            <w:tcW w:w="2556" w:type="dxa"/>
          </w:tcPr>
          <w:p w14:paraId="64C22AB6" w14:textId="77777777" w:rsidR="00124A64" w:rsidRDefault="00B85A03">
            <w:r>
              <w:rPr>
                <w:sz w:val="18"/>
              </w:rPr>
              <w:t>HC-SR04 echo</w:t>
            </w:r>
          </w:p>
        </w:tc>
        <w:tc>
          <w:tcPr>
            <w:tcW w:w="2556" w:type="dxa"/>
          </w:tcPr>
          <w:p w14:paraId="07ED7A29" w14:textId="77777777" w:rsidR="00124A64" w:rsidRDefault="00B85A03">
            <w:r>
              <w:rPr>
                <w:sz w:val="18"/>
              </w:rPr>
              <w:t>PA1</w:t>
            </w:r>
          </w:p>
        </w:tc>
        <w:tc>
          <w:tcPr>
            <w:tcW w:w="2556" w:type="dxa"/>
          </w:tcPr>
          <w:p w14:paraId="3C743BE7" w14:textId="77777777" w:rsidR="00124A64" w:rsidRDefault="00B85A03">
            <w:r>
              <w:rPr>
                <w:sz w:val="18"/>
              </w:rPr>
              <w:t>GPIO input / pulse timing</w:t>
            </w:r>
          </w:p>
        </w:tc>
        <w:tc>
          <w:tcPr>
            <w:tcW w:w="2556" w:type="dxa"/>
          </w:tcPr>
          <w:p w14:paraId="522AF1EC" w14:textId="77777777" w:rsidR="00124A64" w:rsidRDefault="00B85A03">
            <w:r>
              <w:rPr>
                <w:sz w:val="18"/>
              </w:rPr>
              <w:t>Echo-width measurement</w:t>
            </w:r>
          </w:p>
        </w:tc>
      </w:tr>
      <w:tr w:rsidR="00124A64" w14:paraId="2B5F0835" w14:textId="77777777">
        <w:trPr>
          <w:jc w:val="center"/>
        </w:trPr>
        <w:tc>
          <w:tcPr>
            <w:tcW w:w="2556" w:type="dxa"/>
          </w:tcPr>
          <w:p w14:paraId="299A96E8" w14:textId="77777777" w:rsidR="00124A64" w:rsidRDefault="00B85A03">
            <w:r>
              <w:rPr>
                <w:sz w:val="18"/>
              </w:rPr>
              <w:t>Left IR sensor</w:t>
            </w:r>
          </w:p>
        </w:tc>
        <w:tc>
          <w:tcPr>
            <w:tcW w:w="2556" w:type="dxa"/>
          </w:tcPr>
          <w:p w14:paraId="2A9BFB9A" w14:textId="77777777" w:rsidR="00124A64" w:rsidRDefault="00B85A03">
            <w:r>
              <w:rPr>
                <w:sz w:val="18"/>
              </w:rPr>
              <w:t>PA2</w:t>
            </w:r>
          </w:p>
        </w:tc>
        <w:tc>
          <w:tcPr>
            <w:tcW w:w="2556" w:type="dxa"/>
          </w:tcPr>
          <w:p w14:paraId="3D101B10" w14:textId="77777777" w:rsidR="00124A64" w:rsidRDefault="00B85A03">
            <w:r>
              <w:rPr>
                <w:sz w:val="18"/>
              </w:rPr>
              <w:t>Digital input</w:t>
            </w:r>
          </w:p>
        </w:tc>
        <w:tc>
          <w:tcPr>
            <w:tcW w:w="2556" w:type="dxa"/>
          </w:tcPr>
          <w:p w14:paraId="2DEAFFAB" w14:textId="77777777" w:rsidR="00124A64" w:rsidRDefault="00B85A03">
            <w:r>
              <w:rPr>
                <w:sz w:val="18"/>
              </w:rPr>
              <w:t>Left lane-boundary tracking</w:t>
            </w:r>
          </w:p>
        </w:tc>
      </w:tr>
      <w:tr w:rsidR="00124A64" w14:paraId="2C3C07AA" w14:textId="77777777">
        <w:trPr>
          <w:jc w:val="center"/>
        </w:trPr>
        <w:tc>
          <w:tcPr>
            <w:tcW w:w="2556" w:type="dxa"/>
          </w:tcPr>
          <w:p w14:paraId="77CA9EDC" w14:textId="77777777" w:rsidR="00124A64" w:rsidRDefault="00B85A03">
            <w:r>
              <w:rPr>
                <w:sz w:val="18"/>
              </w:rPr>
              <w:t>Right IR sensor</w:t>
            </w:r>
          </w:p>
        </w:tc>
        <w:tc>
          <w:tcPr>
            <w:tcW w:w="2556" w:type="dxa"/>
          </w:tcPr>
          <w:p w14:paraId="333D544F" w14:textId="77777777" w:rsidR="00124A64" w:rsidRDefault="00B85A03">
            <w:r>
              <w:rPr>
                <w:sz w:val="18"/>
              </w:rPr>
              <w:t>PA3</w:t>
            </w:r>
          </w:p>
        </w:tc>
        <w:tc>
          <w:tcPr>
            <w:tcW w:w="2556" w:type="dxa"/>
          </w:tcPr>
          <w:p w14:paraId="52D8343D" w14:textId="77777777" w:rsidR="00124A64" w:rsidRDefault="00B85A03">
            <w:r>
              <w:rPr>
                <w:sz w:val="18"/>
              </w:rPr>
              <w:t>Digital input</w:t>
            </w:r>
          </w:p>
        </w:tc>
        <w:tc>
          <w:tcPr>
            <w:tcW w:w="2556" w:type="dxa"/>
          </w:tcPr>
          <w:p w14:paraId="4B58E452" w14:textId="77777777" w:rsidR="00124A64" w:rsidRDefault="00B85A03">
            <w:r>
              <w:rPr>
                <w:sz w:val="18"/>
              </w:rPr>
              <w:t>Right lane-boundary tracking</w:t>
            </w:r>
          </w:p>
        </w:tc>
      </w:tr>
      <w:tr w:rsidR="00124A64" w14:paraId="10AA1EDA" w14:textId="77777777">
        <w:trPr>
          <w:jc w:val="center"/>
        </w:trPr>
        <w:tc>
          <w:tcPr>
            <w:tcW w:w="2556" w:type="dxa"/>
          </w:tcPr>
          <w:p w14:paraId="15FED17D" w14:textId="77777777" w:rsidR="00124A64" w:rsidRDefault="00B85A03">
            <w:r>
              <w:rPr>
                <w:sz w:val="18"/>
              </w:rPr>
              <w:t>LDR sensor</w:t>
            </w:r>
          </w:p>
        </w:tc>
        <w:tc>
          <w:tcPr>
            <w:tcW w:w="2556" w:type="dxa"/>
          </w:tcPr>
          <w:p w14:paraId="6BB75BE2" w14:textId="77777777" w:rsidR="00124A64" w:rsidRDefault="00B85A03">
            <w:r>
              <w:rPr>
                <w:sz w:val="18"/>
              </w:rPr>
              <w:t>PA4</w:t>
            </w:r>
          </w:p>
        </w:tc>
        <w:tc>
          <w:tcPr>
            <w:tcW w:w="2556" w:type="dxa"/>
          </w:tcPr>
          <w:p w14:paraId="744CE522" w14:textId="77777777" w:rsidR="00124A64" w:rsidRDefault="00B85A03">
            <w:r>
              <w:rPr>
                <w:sz w:val="18"/>
              </w:rPr>
              <w:t>EXTI interrupt</w:t>
            </w:r>
          </w:p>
        </w:tc>
        <w:tc>
          <w:tcPr>
            <w:tcW w:w="2556" w:type="dxa"/>
          </w:tcPr>
          <w:p w14:paraId="44FF4941" w14:textId="77777777" w:rsidR="00124A64" w:rsidRDefault="00B85A03">
            <w:r>
              <w:rPr>
                <w:sz w:val="18"/>
              </w:rPr>
              <w:t>Ambient-light threshold event</w:t>
            </w:r>
          </w:p>
        </w:tc>
      </w:tr>
      <w:tr w:rsidR="00124A64" w14:paraId="0F5DD968" w14:textId="77777777">
        <w:trPr>
          <w:jc w:val="center"/>
        </w:trPr>
        <w:tc>
          <w:tcPr>
            <w:tcW w:w="2556" w:type="dxa"/>
          </w:tcPr>
          <w:p w14:paraId="696E5BAC" w14:textId="77777777" w:rsidR="00124A64" w:rsidRDefault="00B85A03">
            <w:r>
              <w:rPr>
                <w:sz w:val="18"/>
              </w:rPr>
              <w:t>Active buzzer</w:t>
            </w:r>
          </w:p>
        </w:tc>
        <w:tc>
          <w:tcPr>
            <w:tcW w:w="2556" w:type="dxa"/>
          </w:tcPr>
          <w:p w14:paraId="49BFC474" w14:textId="77777777" w:rsidR="00124A64" w:rsidRDefault="00B85A03">
            <w:r>
              <w:rPr>
                <w:sz w:val="18"/>
              </w:rPr>
              <w:t>PA8</w:t>
            </w:r>
          </w:p>
        </w:tc>
        <w:tc>
          <w:tcPr>
            <w:tcW w:w="2556" w:type="dxa"/>
          </w:tcPr>
          <w:p w14:paraId="5CE0705A" w14:textId="77777777" w:rsidR="00124A64" w:rsidRDefault="00B85A03">
            <w:r>
              <w:rPr>
                <w:sz w:val="18"/>
              </w:rPr>
              <w:t>PWM / tone output</w:t>
            </w:r>
          </w:p>
        </w:tc>
        <w:tc>
          <w:tcPr>
            <w:tcW w:w="2556" w:type="dxa"/>
          </w:tcPr>
          <w:p w14:paraId="29432136" w14:textId="77777777" w:rsidR="00124A64" w:rsidRDefault="00B85A03">
            <w:r>
              <w:rPr>
                <w:sz w:val="18"/>
              </w:rPr>
              <w:t>Variable-pitch proximity warning</w:t>
            </w:r>
          </w:p>
        </w:tc>
      </w:tr>
      <w:tr w:rsidR="00124A64" w14:paraId="62B632C2" w14:textId="77777777">
        <w:trPr>
          <w:jc w:val="center"/>
        </w:trPr>
        <w:tc>
          <w:tcPr>
            <w:tcW w:w="2556" w:type="dxa"/>
          </w:tcPr>
          <w:p w14:paraId="1E6A1485" w14:textId="77777777" w:rsidR="00124A64" w:rsidRDefault="00B85A03">
            <w:r>
              <w:rPr>
                <w:sz w:val="18"/>
              </w:rPr>
              <w:t>Status LED / headlight</w:t>
            </w:r>
          </w:p>
        </w:tc>
        <w:tc>
          <w:tcPr>
            <w:tcW w:w="2556" w:type="dxa"/>
          </w:tcPr>
          <w:p w14:paraId="66A1EC75" w14:textId="77777777" w:rsidR="00124A64" w:rsidRDefault="00B85A03">
            <w:r>
              <w:rPr>
                <w:sz w:val="18"/>
              </w:rPr>
              <w:t>PC13</w:t>
            </w:r>
          </w:p>
        </w:tc>
        <w:tc>
          <w:tcPr>
            <w:tcW w:w="2556" w:type="dxa"/>
          </w:tcPr>
          <w:p w14:paraId="6CF942E8" w14:textId="77777777" w:rsidR="00124A64" w:rsidRDefault="00B85A03">
            <w:r>
              <w:rPr>
                <w:sz w:val="18"/>
              </w:rPr>
              <w:t>GPIO output, active LOW</w:t>
            </w:r>
          </w:p>
        </w:tc>
        <w:tc>
          <w:tcPr>
            <w:tcW w:w="2556" w:type="dxa"/>
          </w:tcPr>
          <w:p w14:paraId="3188A888" w14:textId="77777777" w:rsidR="00124A64" w:rsidRDefault="00B85A03">
            <w:r>
              <w:rPr>
                <w:sz w:val="18"/>
              </w:rPr>
              <w:t>Lighting indicator / output</w:t>
            </w:r>
          </w:p>
        </w:tc>
      </w:tr>
      <w:tr w:rsidR="00124A64" w14:paraId="18DD173D" w14:textId="77777777">
        <w:trPr>
          <w:jc w:val="center"/>
        </w:trPr>
        <w:tc>
          <w:tcPr>
            <w:tcW w:w="2556" w:type="dxa"/>
          </w:tcPr>
          <w:p w14:paraId="02C63604" w14:textId="77777777" w:rsidR="00124A64" w:rsidRDefault="00B85A03">
            <w:r>
              <w:rPr>
                <w:sz w:val="18"/>
              </w:rPr>
              <w:t>SSD1306 OLED</w:t>
            </w:r>
          </w:p>
        </w:tc>
        <w:tc>
          <w:tcPr>
            <w:tcW w:w="2556" w:type="dxa"/>
          </w:tcPr>
          <w:p w14:paraId="0912DC65" w14:textId="77777777" w:rsidR="00124A64" w:rsidRDefault="00B85A03">
            <w:r>
              <w:rPr>
                <w:sz w:val="18"/>
              </w:rPr>
              <w:t>PB6 / PB7</w:t>
            </w:r>
          </w:p>
        </w:tc>
        <w:tc>
          <w:tcPr>
            <w:tcW w:w="2556" w:type="dxa"/>
          </w:tcPr>
          <w:p w14:paraId="339DD73A" w14:textId="77777777" w:rsidR="00124A64" w:rsidRDefault="00B85A03">
            <w:r>
              <w:rPr>
                <w:sz w:val="18"/>
              </w:rPr>
              <w:t>I2C, address 0x3C</w:t>
            </w:r>
          </w:p>
        </w:tc>
        <w:tc>
          <w:tcPr>
            <w:tcW w:w="2556" w:type="dxa"/>
          </w:tcPr>
          <w:p w14:paraId="49568FF2" w14:textId="77777777" w:rsidR="00124A64" w:rsidRDefault="00B85A03">
            <w:r>
              <w:rPr>
                <w:sz w:val="18"/>
              </w:rPr>
              <w:t>Telemetry display</w:t>
            </w:r>
          </w:p>
        </w:tc>
      </w:tr>
    </w:tbl>
    <w:p w14:paraId="74D1328F" w14:textId="77777777" w:rsidR="00124A64" w:rsidRDefault="00B85A03">
      <w:pPr>
        <w:pStyle w:val="Heading1"/>
      </w:pPr>
      <w:r>
        <w:lastRenderedPageBreak/>
        <w:t>7. Firmware Data Flow</w:t>
      </w:r>
    </w:p>
    <w:p w14:paraId="188D8905" w14:textId="77777777" w:rsidR="00124A64" w:rsidRDefault="00B85A03">
      <w:pPr>
        <w:jc w:val="center"/>
      </w:pPr>
      <w:r>
        <w:rPr>
          <w:noProof/>
        </w:rPr>
        <w:drawing>
          <wp:inline distT="0" distB="0" distL="0" distR="0" wp14:anchorId="0F8E9925" wp14:editId="6C95D800">
            <wp:extent cx="5806440" cy="1295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rmware_data_flow.png"/>
                    <pic:cNvPicPr/>
                  </pic:nvPicPr>
                  <pic:blipFill>
                    <a:blip r:embed="rId11"/>
                    <a:stretch>
                      <a:fillRect/>
                    </a:stretch>
                  </pic:blipFill>
                  <pic:spPr>
                    <a:xfrm>
                      <a:off x="0" y="0"/>
                      <a:ext cx="5806440" cy="1295283"/>
                    </a:xfrm>
                    <a:prstGeom prst="rect">
                      <a:avLst/>
                    </a:prstGeom>
                  </pic:spPr>
                </pic:pic>
              </a:graphicData>
            </a:graphic>
          </wp:inline>
        </w:drawing>
      </w:r>
    </w:p>
    <w:p w14:paraId="08CE3C0B" w14:textId="24D57803" w:rsidR="00124A64" w:rsidRDefault="00B85A03">
      <w:pPr>
        <w:jc w:val="center"/>
      </w:pPr>
      <w:r>
        <w:rPr>
          <w:i/>
          <w:color w:val="505050"/>
          <w:sz w:val="18"/>
        </w:rPr>
        <w:t>Figure 4. Data path from sensors and interrupt events to decisions, outputs, a</w:t>
      </w:r>
      <w:r>
        <w:rPr>
          <w:i/>
          <w:color w:val="505050"/>
          <w:sz w:val="18"/>
        </w:rPr>
        <w:t>n</w:t>
      </w:r>
      <w:r>
        <w:rPr>
          <w:i/>
          <w:color w:val="505050"/>
          <w:sz w:val="18"/>
        </w:rPr>
        <w:t>d</w:t>
      </w:r>
      <w:r>
        <w:rPr>
          <w:i/>
          <w:color w:val="505050"/>
          <w:sz w:val="18"/>
        </w:rPr>
        <w:t xml:space="preserve"> </w:t>
      </w:r>
      <w:r>
        <w:rPr>
          <w:i/>
          <w:color w:val="505050"/>
          <w:sz w:val="18"/>
        </w:rPr>
        <w:t>t</w:t>
      </w:r>
      <w:r>
        <w:rPr>
          <w:i/>
          <w:color w:val="505050"/>
          <w:sz w:val="18"/>
        </w:rPr>
        <w:t>e</w:t>
      </w:r>
      <w:r>
        <w:rPr>
          <w:i/>
          <w:color w:val="505050"/>
          <w:sz w:val="18"/>
        </w:rPr>
        <w:t>l</w:t>
      </w:r>
      <w:r>
        <w:rPr>
          <w:i/>
          <w:color w:val="505050"/>
          <w:sz w:val="18"/>
        </w:rPr>
        <w:t>e</w:t>
      </w:r>
      <w:r>
        <w:rPr>
          <w:i/>
          <w:color w:val="505050"/>
          <w:sz w:val="18"/>
        </w:rPr>
        <w:t>m</w:t>
      </w:r>
      <w:r>
        <w:rPr>
          <w:i/>
          <w:color w:val="505050"/>
          <w:sz w:val="18"/>
        </w:rPr>
        <w:t>e</w:t>
      </w:r>
      <w:r>
        <w:rPr>
          <w:i/>
          <w:color w:val="505050"/>
          <w:sz w:val="18"/>
        </w:rPr>
        <w:t>t</w:t>
      </w:r>
      <w:r>
        <w:rPr>
          <w:i/>
          <w:color w:val="505050"/>
          <w:sz w:val="18"/>
        </w:rPr>
        <w:t>r</w:t>
      </w:r>
      <w:r>
        <w:rPr>
          <w:i/>
          <w:color w:val="505050"/>
          <w:sz w:val="18"/>
        </w:rPr>
        <w:t>y</w:t>
      </w:r>
      <w:r>
        <w:rPr>
          <w:i/>
          <w:color w:val="505050"/>
          <w:sz w:val="18"/>
        </w:rPr>
        <w:t>.</w:t>
      </w:r>
    </w:p>
    <w:p w14:paraId="6AE22073" w14:textId="77777777" w:rsidR="00124A64" w:rsidRDefault="00B85A03">
      <w:pPr>
        <w:pStyle w:val="Heading1"/>
      </w:pPr>
      <w:r>
        <w:lastRenderedPageBreak/>
        <w:t>8. Main Firmware Flowchart</w:t>
      </w:r>
    </w:p>
    <w:p w14:paraId="0003CD4C" w14:textId="77777777" w:rsidR="00124A64" w:rsidRDefault="00B85A03">
      <w:pPr>
        <w:jc w:val="center"/>
      </w:pPr>
      <w:r>
        <w:rPr>
          <w:noProof/>
        </w:rPr>
        <w:lastRenderedPageBreak/>
        <w:drawing>
          <wp:inline distT="0" distB="0" distL="0" distR="0" wp14:anchorId="4B8C58FF" wp14:editId="623EFA8A">
            <wp:extent cx="5806440" cy="1247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in_firmware_flowchart.png"/>
                    <pic:cNvPicPr/>
                  </pic:nvPicPr>
                  <pic:blipFill>
                    <a:blip r:embed="rId12"/>
                    <a:stretch>
                      <a:fillRect/>
                    </a:stretch>
                  </pic:blipFill>
                  <pic:spPr>
                    <a:xfrm>
                      <a:off x="0" y="0"/>
                      <a:ext cx="5806440" cy="12477500"/>
                    </a:xfrm>
                    <a:prstGeom prst="rect">
                      <a:avLst/>
                    </a:prstGeom>
                  </pic:spPr>
                </pic:pic>
              </a:graphicData>
            </a:graphic>
          </wp:inline>
        </w:drawing>
      </w:r>
    </w:p>
    <w:p w14:paraId="2CE79748" w14:textId="77777777" w:rsidR="00124A64" w:rsidRDefault="00B85A03">
      <w:pPr>
        <w:jc w:val="center"/>
      </w:pPr>
      <w:r>
        <w:rPr>
          <w:i/>
          <w:color w:val="505050"/>
          <w:sz w:val="18"/>
        </w:rPr>
        <w:lastRenderedPageBreak/>
        <w:t>Figure 5. Main-loop and initialization flow for the embedded firmware.</w:t>
      </w:r>
    </w:p>
    <w:p w14:paraId="4BA36140" w14:textId="77777777" w:rsidR="00124A64" w:rsidRDefault="00B85A03">
      <w:pPr>
        <w:pStyle w:val="Heading1"/>
      </w:pPr>
      <w:r>
        <w:t>9. Proximity Warning Decision Flow</w:t>
      </w:r>
    </w:p>
    <w:p w14:paraId="55D6AF79" w14:textId="77777777" w:rsidR="00124A64" w:rsidRDefault="00B85A03">
      <w:r>
        <w:t>The project description specifies dynamic buzzer pitch scaling from approximately 800 Hz to 2000 Hz according to collision-risk distance thresholds. The exact threshold values should be kept in one documented configuration section of the firmware so the behavior can be tuned and tested.</w:t>
      </w:r>
    </w:p>
    <w:p w14:paraId="2816A799" w14:textId="77777777" w:rsidR="00124A64" w:rsidRDefault="00B85A03">
      <w:pPr>
        <w:jc w:val="center"/>
      </w:pPr>
      <w:r>
        <w:rPr>
          <w:noProof/>
        </w:rPr>
        <w:drawing>
          <wp:inline distT="0" distB="0" distL="0" distR="0" wp14:anchorId="251E5A0C" wp14:editId="18715701">
            <wp:extent cx="5806440" cy="6439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ximity_warning_decision.png"/>
                    <pic:cNvPicPr/>
                  </pic:nvPicPr>
                  <pic:blipFill>
                    <a:blip r:embed="rId13"/>
                    <a:stretch>
                      <a:fillRect/>
                    </a:stretch>
                  </pic:blipFill>
                  <pic:spPr>
                    <a:xfrm>
                      <a:off x="0" y="0"/>
                      <a:ext cx="5806440" cy="6439193"/>
                    </a:xfrm>
                    <a:prstGeom prst="rect">
                      <a:avLst/>
                    </a:prstGeom>
                  </pic:spPr>
                </pic:pic>
              </a:graphicData>
            </a:graphic>
          </wp:inline>
        </w:drawing>
      </w:r>
    </w:p>
    <w:p w14:paraId="08286EFA" w14:textId="77777777" w:rsidR="00124A64" w:rsidRDefault="00B85A03">
      <w:pPr>
        <w:jc w:val="center"/>
      </w:pPr>
      <w:r>
        <w:rPr>
          <w:i/>
          <w:color w:val="505050"/>
          <w:sz w:val="18"/>
        </w:rPr>
        <w:t>Figure 6. Proximity validity, risk evaluation, buzzer control, and telemetry flow.</w:t>
      </w:r>
    </w:p>
    <w:p w14:paraId="123630DC" w14:textId="77777777" w:rsidR="00124A64" w:rsidRDefault="00B85A03">
      <w:pPr>
        <w:pStyle w:val="Heading1"/>
      </w:pPr>
      <w:r>
        <w:lastRenderedPageBreak/>
        <w:t>10. Lane Monitoring and Automatic Headlight Logic</w:t>
      </w:r>
    </w:p>
    <w:p w14:paraId="43FD18B3" w14:textId="77777777" w:rsidR="00124A64" w:rsidRDefault="00B85A03">
      <w:r>
        <w:t>The LDR path is described as interrupt-driven through EXTI on PA4. The two IR inputs are evaluated as a pair to detect a lane-boundary or lane-departure condition. PC13 is documented as active LOW, so the firmware logic must preserve that polarity in both normal and fault conditions.</w:t>
      </w:r>
    </w:p>
    <w:p w14:paraId="5FA96E61" w14:textId="77777777" w:rsidR="00124A64" w:rsidRDefault="00B85A03">
      <w:pPr>
        <w:jc w:val="center"/>
      </w:pPr>
      <w:r>
        <w:rPr>
          <w:noProof/>
        </w:rPr>
        <w:drawing>
          <wp:inline distT="0" distB="0" distL="0" distR="0" wp14:anchorId="4F237045" wp14:editId="1D96D5AB">
            <wp:extent cx="5806440" cy="4071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ne_and_headlight_logic.png"/>
                    <pic:cNvPicPr/>
                  </pic:nvPicPr>
                  <pic:blipFill>
                    <a:blip r:embed="rId14"/>
                    <a:stretch>
                      <a:fillRect/>
                    </a:stretch>
                  </pic:blipFill>
                  <pic:spPr>
                    <a:xfrm>
                      <a:off x="0" y="0"/>
                      <a:ext cx="5806440" cy="4071952"/>
                    </a:xfrm>
                    <a:prstGeom prst="rect">
                      <a:avLst/>
                    </a:prstGeom>
                  </pic:spPr>
                </pic:pic>
              </a:graphicData>
            </a:graphic>
          </wp:inline>
        </w:drawing>
      </w:r>
    </w:p>
    <w:p w14:paraId="01FC79E6" w14:textId="77777777" w:rsidR="00124A64" w:rsidRDefault="00B85A03">
      <w:pPr>
        <w:jc w:val="center"/>
      </w:pPr>
      <w:r>
        <w:rPr>
          <w:i/>
          <w:color w:val="505050"/>
          <w:sz w:val="18"/>
        </w:rPr>
        <w:t>Figure 7. Combined lane-state and ambient-light event logic.</w:t>
      </w:r>
    </w:p>
    <w:p w14:paraId="4DDD2D4B" w14:textId="77777777" w:rsidR="00124A64" w:rsidRDefault="00B85A03">
      <w:pPr>
        <w:pStyle w:val="Heading1"/>
      </w:pPr>
      <w:r>
        <w:t>11. Integration Notes and Verification Checklist</w:t>
      </w:r>
    </w:p>
    <w:p w14:paraId="391F6DB1" w14:textId="77777777" w:rsidR="00124A64" w:rsidRDefault="00B85A03">
      <w:pPr>
        <w:pStyle w:val="ListBullet"/>
      </w:pPr>
      <w:r>
        <w:t>Confirm the exact STM32 board and its voltage-tolerance rules for every input pin.</w:t>
      </w:r>
    </w:p>
    <w:p w14:paraId="05BFE8CF" w14:textId="77777777" w:rsidR="00124A64" w:rsidRDefault="00B85A03">
      <w:pPr>
        <w:pStyle w:val="ListBullet"/>
      </w:pPr>
      <w:r>
        <w:t>Protect the HC-SR04 ECHO signal with an appropriate divider or level shifter when required.</w:t>
      </w:r>
    </w:p>
    <w:p w14:paraId="2E5307F2" w14:textId="77777777" w:rsidR="00124A64" w:rsidRDefault="00B85A03">
      <w:pPr>
        <w:pStyle w:val="ListBullet"/>
      </w:pPr>
      <w:r>
        <w:t>Connect all modules to a verified common ground and decouple the supply rails near the MCU and display.</w:t>
      </w:r>
    </w:p>
    <w:p w14:paraId="426491FA" w14:textId="77777777" w:rsidR="00124A64" w:rsidRDefault="00B85A03">
      <w:pPr>
        <w:pStyle w:val="ListBullet"/>
      </w:pPr>
      <w:r>
        <w:t>Use a transistor or MOSFET driver for any headlight or buzzer load that exceeds MCU GPIO current limits.</w:t>
      </w:r>
    </w:p>
    <w:p w14:paraId="2740ED1A" w14:textId="77777777" w:rsidR="00124A64" w:rsidRDefault="00B85A03">
      <w:pPr>
        <w:pStyle w:val="ListBullet"/>
      </w:pPr>
      <w:r>
        <w:t>Check whether the selected LDR module provides a digital threshold output or an analog output; the diagram follows the shared project description of an EXTI-compatible threshold signal on PA4.</w:t>
      </w:r>
    </w:p>
    <w:p w14:paraId="00D4CAA7" w14:textId="77777777" w:rsidR="00124A64" w:rsidRDefault="00B85A03">
      <w:pPr>
        <w:pStyle w:val="ListBullet"/>
      </w:pPr>
      <w:r>
        <w:t>Confirm SSD1306 I2C address 0x3C and scan the bus during bring-up if the display does not initialize.</w:t>
      </w:r>
    </w:p>
    <w:p w14:paraId="1FE12C72" w14:textId="5EA5C639" w:rsidR="00124A64" w:rsidRDefault="00B85A03" w:rsidP="0077385E">
      <w:pPr>
        <w:pStyle w:val="ListBullet"/>
      </w:pPr>
      <w:r>
        <w:t>Test sensor-fault, out-of-range, and startup cases before presenting the ECU as a safety-related system.</w:t>
      </w:r>
    </w:p>
    <w:sectPr w:rsidR="00124A64"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C359A" w14:textId="77777777" w:rsidR="00B85A03" w:rsidRDefault="00B85A03">
      <w:pPr>
        <w:spacing w:after="0" w:line="240" w:lineRule="auto"/>
      </w:pPr>
      <w:r>
        <w:separator/>
      </w:r>
    </w:p>
  </w:endnote>
  <w:endnote w:type="continuationSeparator" w:id="0">
    <w:p w14:paraId="47398681" w14:textId="77777777" w:rsidR="00B85A03" w:rsidRDefault="00B85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AF3C" w14:textId="77777777" w:rsidR="00124A64" w:rsidRDefault="00B85A03">
    <w:pPr>
      <w:pStyle w:val="Footer"/>
      <w:jc w:val="center"/>
    </w:pPr>
    <w:r>
      <w:rPr>
        <w:color w:val="646464"/>
        <w:sz w:val="16"/>
      </w:rPr>
      <w:t>STM32 Automotive ADAS &amp; Active Safety ECU | GitHub Design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D861" w14:textId="77777777" w:rsidR="00B85A03" w:rsidRDefault="00B85A03">
      <w:pPr>
        <w:spacing w:after="0" w:line="240" w:lineRule="auto"/>
      </w:pPr>
      <w:r>
        <w:separator/>
      </w:r>
    </w:p>
  </w:footnote>
  <w:footnote w:type="continuationSeparator" w:id="0">
    <w:p w14:paraId="313AEEE3" w14:textId="77777777" w:rsidR="00B85A03" w:rsidRDefault="00B85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281650">
    <w:abstractNumId w:val="8"/>
  </w:num>
  <w:num w:numId="2" w16cid:durableId="1652758857">
    <w:abstractNumId w:val="6"/>
  </w:num>
  <w:num w:numId="3" w16cid:durableId="62532116">
    <w:abstractNumId w:val="5"/>
  </w:num>
  <w:num w:numId="4" w16cid:durableId="1807971326">
    <w:abstractNumId w:val="4"/>
  </w:num>
  <w:num w:numId="5" w16cid:durableId="1300770940">
    <w:abstractNumId w:val="7"/>
  </w:num>
  <w:num w:numId="6" w16cid:durableId="2068145823">
    <w:abstractNumId w:val="3"/>
  </w:num>
  <w:num w:numId="7" w16cid:durableId="10883877">
    <w:abstractNumId w:val="2"/>
  </w:num>
  <w:num w:numId="8" w16cid:durableId="1478644856">
    <w:abstractNumId w:val="1"/>
  </w:num>
  <w:num w:numId="9" w16cid:durableId="112670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A64"/>
    <w:rsid w:val="0015074B"/>
    <w:rsid w:val="0029639D"/>
    <w:rsid w:val="00326F90"/>
    <w:rsid w:val="0077385E"/>
    <w:rsid w:val="007D19EA"/>
    <w:rsid w:val="009F2F14"/>
    <w:rsid w:val="00AA1D8D"/>
    <w:rsid w:val="00B47730"/>
    <w:rsid w:val="00B85A03"/>
    <w:rsid w:val="00BF6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090F28-175F-4022-BF9E-F5C5E209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ɮʀo么 Harsha</cp:lastModifiedBy>
  <cp:revision>2</cp:revision>
  <dcterms:created xsi:type="dcterms:W3CDTF">2026-08-31T18:20:00Z</dcterms:created>
  <dcterms:modified xsi:type="dcterms:W3CDTF">2026-08-31T18:20:00Z</dcterms:modified>
  <cp:category/>
</cp:coreProperties>
</file>