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start="0"/>
        <w:jc w:val="center"/>
        <w:rPr/>
      </w:pPr>
      <w:r>
        <w:rPr>
          <w:b/>
          <w:sz w:val="34"/>
        </w:rPr>
        <w:t>SIMATS ENGINEERING</w:t>
      </w:r>
    </w:p>
    <w:p>
      <w:pPr>
        <w:pStyle w:val="Normal"/>
        <w:spacing w:lineRule="auto" w:line="259" w:before="0" w:after="749"/>
        <w:ind w:hanging="0" w:start="0"/>
        <w:jc w:val="center"/>
        <w:rPr/>
      </w:pPr>
      <w:r>
        <w:rPr>
          <w:b/>
          <w:sz w:val="28"/>
        </w:rPr>
        <w:t>ASSESSMENT TOOL 2</w:t>
      </w:r>
    </w:p>
    <w:p>
      <w:pPr>
        <w:pStyle w:val="Heading1"/>
        <w:tabs>
          <w:tab w:val="clear" w:pos="720"/>
          <w:tab w:val="center" w:pos="5394" w:leader="none"/>
        </w:tabs>
        <w:spacing w:lineRule="auto" w:line="264" w:before="0" w:after="249"/>
        <w:ind w:hanging="0" w:start="0"/>
        <w:rPr/>
      </w:pPr>
      <w:r>
        <w:rPr>
          <w:rFonts w:eastAsia="Times New Roman" w:cs="Times New Roman" w:ascii="Times New Roman" w:hAnsi="Times New Roman"/>
          <w:b/>
          <w:sz w:val="24"/>
        </w:rPr>
        <w:t>COURSE NAME:</w:t>
        <w:tab/>
        <w:t>CSA16  COURSE CODE:</w:t>
      </w:r>
      <w:r>
        <w:rPr>
          <w:rFonts w:eastAsia="Times New Roman" w:cs="Times New Roman" w:ascii="Times New Roman" w:hAnsi="Times New Roman"/>
          <w:sz w:val="24"/>
        </w:rPr>
        <w:t xml:space="preserve"> </w:t>
      </w:r>
      <w:r>
        <w:rPr>
          <w:rFonts w:eastAsia="Times New Roman" w:cs="Times New Roman" w:ascii="Times New Roman" w:hAnsi="Times New Roman"/>
          <w:b/>
          <w:sz w:val="24"/>
        </w:rPr>
        <w:t>Data Warehousing and Data Mining</w:t>
      </w:r>
    </w:p>
    <w:p>
      <w:pPr>
        <w:pStyle w:val="Normal"/>
        <w:spacing w:lineRule="auto" w:line="259" w:before="0" w:after="591"/>
        <w:ind w:hanging="0" w:start="0"/>
        <w:rPr/>
      </w:pPr>
      <w:r>
        <w:rPr/>
        <mc:AlternateContent>
          <mc:Choice Requires="wpg">
            <w:drawing>
              <wp:inline distT="0" distB="0" distL="0" distR="0" wp14:anchorId="119D90BC">
                <wp:extent cx="5733415" cy="13970"/>
                <wp:effectExtent l="0" t="0" r="0" b="0"/>
                <wp:docPr id="1" name="Group 8794"/>
                <a:graphic xmlns:a="http://schemas.openxmlformats.org/drawingml/2006/main">
                  <a:graphicData uri="http://schemas.microsoft.com/office/word/2010/wordprocessingGroup">
                    <wpg:wgp>
                      <wpg:cNvGrpSpPr/>
                      <wpg:grpSpPr>
                        <a:xfrm>
                          <a:off x="0" y="0"/>
                          <a:ext cx="5733360" cy="14040"/>
                          <a:chOff x="0" y="0"/>
                          <a:chExt cx="5733360" cy="14040"/>
                        </a:xfrm>
                      </wpg:grpSpPr>
                      <wps:wsp>
                        <wps:cNvPr id="2" name="Shape 13"/>
                        <wps:cNvSpPr/>
                        <wps:spPr>
                          <a:xfrm>
                            <a:off x="0" y="0"/>
                            <a:ext cx="5733360" cy="14040"/>
                          </a:xfrm>
                          <a:custGeom>
                            <a:avLst/>
                            <a:gdLst/>
                            <a:ahLst/>
                            <a:rect l="l" t="t" r="r" b="b"/>
                            <a:pathLst>
                              <a:path w="5733415" h="13970">
                                <a:moveTo>
                                  <a:pt x="0" y="0"/>
                                </a:moveTo>
                                <a:lnTo>
                                  <a:pt x="5733415" y="0"/>
                                </a:lnTo>
                                <a:lnTo>
                                  <a:pt x="5733415" y="13970"/>
                                </a:lnTo>
                                <a:lnTo>
                                  <a:pt x="0" y="13970"/>
                                </a:lnTo>
                                <a:close/>
                              </a:path>
                            </a:pathLst>
                          </a:custGeom>
                          <a:noFill/>
                          <a:ln>
                            <a:solidFill>
                              <a:srgbClr val="000000"/>
                            </a:solidFill>
                          </a:ln>
                        </wps:spPr>
                        <wps:style>
                          <a:lnRef idx="1"/>
                          <a:fillRef idx="0"/>
                          <a:effectRef idx="0"/>
                          <a:fontRef idx="minor"/>
                        </wps:style>
                        <wps:bodyPr/>
                      </wps:wsp>
                    </wpg:wgp>
                  </a:graphicData>
                </a:graphic>
              </wp:inline>
            </w:drawing>
          </mc:Choice>
          <mc:Fallback>
            <w:pict>
              <v:group id="shape_0" alt="Group 8794" style="width:451.45pt;height:1.1pt" coordorigin="0,-23" coordsize="9029,22"/>
            </w:pict>
          </mc:Fallback>
        </mc:AlternateContent>
      </w:r>
    </w:p>
    <w:p>
      <w:pPr>
        <w:pStyle w:val="Heading1"/>
        <w:spacing w:lineRule="auto" w:line="264" w:before="0" w:after="249"/>
        <w:rPr/>
      </w:pPr>
      <w:r>
        <w:rPr>
          <w:rFonts w:eastAsia="Times New Roman" w:cs="Times New Roman" w:ascii="Times New Roman" w:hAnsi="Times New Roman"/>
          <w:b/>
          <w:sz w:val="24"/>
        </w:rPr>
        <w:t>COURSE OUTCOME COVERED</w:t>
      </w:r>
    </w:p>
    <w:p>
      <w:pPr>
        <w:pStyle w:val="Normal"/>
        <w:ind w:hanging="10" w:start="10" w:end="5"/>
        <w:rPr/>
      </w:pPr>
      <w:r>
        <w:rPr>
          <w:b/>
        </w:rPr>
        <w:t xml:space="preserve">CO2: </w:t>
      </w:r>
      <w:r>
        <w:rPr/>
        <w:t xml:space="preserve">Apply suitable Data Pre processing techniques like Data cleaning, Data </w:t>
      </w:r>
    </w:p>
    <w:p>
      <w:pPr>
        <w:pStyle w:val="Normal"/>
        <w:ind w:hanging="10" w:start="10" w:end="5"/>
        <w:rPr/>
      </w:pPr>
      <w:r>
        <w:rPr/>
        <w:t>intergration,Data transformation and data Reduction ,for effective data preparation</w:t>
      </w:r>
      <w:r>
        <w:rPr>
          <w:sz w:val="20"/>
        </w:rPr>
        <w:t xml:space="preserve"> (BL3,BL4)</w:t>
      </w:r>
    </w:p>
    <w:p>
      <w:pPr>
        <w:pStyle w:val="Normal"/>
        <w:ind w:hanging="10" w:start="10" w:end="5"/>
        <w:rPr/>
      </w:pPr>
      <w:r>
        <w:rPr/>
        <w:t>Assessment Tool Weightage: 50%</w:t>
      </w:r>
    </w:p>
    <w:p>
      <w:pPr>
        <w:pStyle w:val="Normal"/>
        <w:spacing w:lineRule="auto" w:line="259" w:before="0" w:after="591"/>
        <w:ind w:hanging="0" w:start="0"/>
        <w:rPr/>
      </w:pPr>
      <w:r>
        <w:rPr/>
        <mc:AlternateContent>
          <mc:Choice Requires="wpg">
            <w:drawing>
              <wp:inline distT="0" distB="0" distL="0" distR="0" wp14:anchorId="20718422">
                <wp:extent cx="5733415" cy="13970"/>
                <wp:effectExtent l="0" t="0" r="0" b="0"/>
                <wp:docPr id="3" name="Group 8796"/>
                <a:graphic xmlns:a="http://schemas.openxmlformats.org/drawingml/2006/main">
                  <a:graphicData uri="http://schemas.microsoft.com/office/word/2010/wordprocessingGroup">
                    <wpg:wgp>
                      <wpg:cNvGrpSpPr/>
                      <wpg:grpSpPr>
                        <a:xfrm>
                          <a:off x="0" y="0"/>
                          <a:ext cx="5733360" cy="14040"/>
                          <a:chOff x="0" y="0"/>
                          <a:chExt cx="5733360" cy="14040"/>
                        </a:xfrm>
                      </wpg:grpSpPr>
                      <wps:wsp>
                        <wps:cNvPr id="4" name="Shape 20"/>
                        <wps:cNvSpPr/>
                        <wps:spPr>
                          <a:xfrm>
                            <a:off x="0" y="0"/>
                            <a:ext cx="5733360" cy="14040"/>
                          </a:xfrm>
                          <a:custGeom>
                            <a:avLst/>
                            <a:gdLst/>
                            <a:ahLst/>
                            <a:rect l="l" t="t" r="r" b="b"/>
                            <a:pathLst>
                              <a:path w="5733415" h="13970">
                                <a:moveTo>
                                  <a:pt x="0" y="0"/>
                                </a:moveTo>
                                <a:lnTo>
                                  <a:pt x="5733415" y="0"/>
                                </a:lnTo>
                                <a:lnTo>
                                  <a:pt x="5733415" y="13970"/>
                                </a:lnTo>
                                <a:lnTo>
                                  <a:pt x="0" y="13970"/>
                                </a:lnTo>
                                <a:close/>
                              </a:path>
                            </a:pathLst>
                          </a:custGeom>
                          <a:noFill/>
                          <a:ln>
                            <a:solidFill>
                              <a:srgbClr val="000000"/>
                            </a:solidFill>
                          </a:ln>
                        </wps:spPr>
                        <wps:style>
                          <a:lnRef idx="1"/>
                          <a:fillRef idx="0"/>
                          <a:effectRef idx="0"/>
                          <a:fontRef idx="minor"/>
                        </wps:style>
                        <wps:bodyPr/>
                      </wps:wsp>
                    </wpg:wgp>
                  </a:graphicData>
                </a:graphic>
              </wp:inline>
            </w:drawing>
          </mc:Choice>
          <mc:Fallback>
            <w:pict>
              <v:group id="shape_0" alt="Group 8796" style="width:451.45pt;height:1.1pt" coordorigin="0,-23" coordsize="9029,22"/>
            </w:pict>
          </mc:Fallback>
        </mc:AlternateContent>
      </w:r>
    </w:p>
    <w:p>
      <w:pPr>
        <w:pStyle w:val="Heading1"/>
        <w:tabs>
          <w:tab w:val="clear" w:pos="720"/>
          <w:tab w:val="center" w:pos="6563" w:leader="none"/>
        </w:tabs>
        <w:spacing w:lineRule="auto" w:line="264" w:before="0" w:after="249"/>
        <w:ind w:hanging="0" w:start="0"/>
        <w:rPr/>
      </w:pPr>
      <w:r>
        <w:rPr>
          <w:rFonts w:eastAsia="Times New Roman" w:cs="Times New Roman" w:ascii="Times New Roman" w:hAnsi="Times New Roman"/>
          <w:b/>
          <w:sz w:val="24"/>
        </w:rPr>
        <w:t>QUESTIONS: 5</w:t>
        <w:tab/>
        <w:t>Total Marks:50</w:t>
      </w:r>
    </w:p>
    <w:p>
      <w:pPr>
        <w:pStyle w:val="Normal"/>
        <w:ind w:hanging="10" w:start="2170" w:end="5"/>
        <w:rPr/>
      </w:pPr>
      <w:r>
        <w:rPr/>
        <w:t xml:space="preserve">           </w:t>
      </w:r>
      <w:r>
        <w:rPr/>
        <w:t>Annexure  A</w:t>
      </w:r>
    </w:p>
    <w:p>
      <w:pPr>
        <w:pStyle w:val="Normal"/>
        <w:spacing w:lineRule="auto" w:line="259" w:before="0" w:after="558"/>
        <w:ind w:hanging="0" w:start="2160"/>
        <w:rPr/>
      </w:pPr>
      <w:r>
        <w:rPr>
          <w:sz w:val="22"/>
        </w:rPr>
        <w:t>SENARIO BASED QUESTIONS – To be Implemented in Weka</w:t>
      </w:r>
    </w:p>
    <w:tbl>
      <w:tblPr>
        <w:tblStyle w:val="TableGrid"/>
        <w:tblW w:w="9351" w:type="dxa"/>
        <w:jc w:val="start"/>
        <w:tblInd w:w="-115" w:type="dxa"/>
        <w:tblLayout w:type="fixed"/>
        <w:tblCellMar>
          <w:top w:w="47" w:type="dxa"/>
          <w:start w:w="115" w:type="dxa"/>
          <w:bottom w:w="0" w:type="dxa"/>
          <w:end w:w="115" w:type="dxa"/>
        </w:tblCellMar>
        <w:tblLook w:val="04a0" w:firstRow="1" w:noVBand="1" w:lastRow="0" w:firstColumn="1" w:lastColumn="0" w:noHBand="0"/>
      </w:tblPr>
      <w:tblGrid>
        <w:gridCol w:w="1242"/>
        <w:gridCol w:w="1518"/>
        <w:gridCol w:w="1489"/>
        <w:gridCol w:w="1195"/>
        <w:gridCol w:w="1434"/>
        <w:gridCol w:w="1490"/>
        <w:gridCol w:w="983"/>
      </w:tblGrid>
      <w:tr>
        <w:trPr>
          <w:trHeight w:val="93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b/>
                <w:i/>
                <w:kern w:val="2"/>
                <w:sz w:val="24"/>
                <w:szCs w:val="24"/>
                <w:lang w:val="en-IN" w:eastAsia="en-IN" w:bidi="ar-SA"/>
              </w:rPr>
              <w:t>Criteria</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38"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Understandin g of Scenario</w:t>
            </w:r>
            <w:r>
              <w:rPr>
                <w:b/>
                <w:i/>
                <w:kern w:val="2"/>
                <w:sz w:val="20"/>
                <w:szCs w:val="24"/>
                <w:lang w:val="en-IN" w:eastAsia="en-IN" w:bidi="ar-SA"/>
              </w:rPr>
              <w:t xml:space="preserve"> </w:t>
            </w:r>
          </w:p>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(2)</w:t>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38"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Identification of Key Issues</w:t>
            </w:r>
            <w:r>
              <w:rPr>
                <w:b/>
                <w:i/>
                <w:kern w:val="2"/>
                <w:sz w:val="20"/>
                <w:szCs w:val="24"/>
                <w:lang w:val="en-IN" w:eastAsia="en-IN" w:bidi="ar-SA"/>
              </w:rPr>
              <w:t xml:space="preserve"> </w:t>
            </w:r>
          </w:p>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(2)</w:t>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Applicatio n of Concepts</w:t>
            </w:r>
            <w:r>
              <w:rPr>
                <w:b/>
                <w:i/>
                <w:kern w:val="2"/>
                <w:sz w:val="20"/>
                <w:szCs w:val="24"/>
                <w:lang w:val="en-IN" w:eastAsia="en-IN" w:bidi="ar-SA"/>
              </w:rPr>
              <w:t xml:space="preserve"> </w:t>
            </w:r>
          </w:p>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(2.5)</w:t>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 xml:space="preserve">Decision </w:t>
            </w:r>
          </w:p>
          <w:p>
            <w:pPr>
              <w:pStyle w:val="Normal"/>
              <w:widowControl/>
              <w:spacing w:lineRule="auto" w:line="259"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Making</w:t>
            </w:r>
            <w:r>
              <w:rPr>
                <w:b/>
                <w:i/>
                <w:kern w:val="2"/>
                <w:sz w:val="20"/>
                <w:szCs w:val="24"/>
                <w:lang w:val="en-IN" w:eastAsia="en-IN" w:bidi="ar-SA"/>
              </w:rPr>
              <w:t xml:space="preserve"> (2)</w:t>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 xml:space="preserve">Clarity of </w:t>
            </w:r>
          </w:p>
          <w:p>
            <w:pPr>
              <w:pStyle w:val="Normal"/>
              <w:widowControl/>
              <w:spacing w:lineRule="auto" w:line="259" w:before="0" w:after="0"/>
              <w:ind w:hanging="0" w:start="0"/>
              <w:jc w:val="start"/>
              <w:rPr>
                <w:kern w:val="2"/>
                <w:sz w:val="24"/>
                <w:szCs w:val="24"/>
                <w:lang w:val="en-IN" w:eastAsia="en-IN" w:bidi="ar-SA"/>
              </w:rPr>
            </w:pPr>
            <w:r>
              <w:rPr>
                <w:rFonts w:eastAsia="Arial" w:cs="Arial" w:ascii="Arial" w:hAnsi="Arial"/>
                <w:kern w:val="2"/>
                <w:sz w:val="20"/>
                <w:szCs w:val="24"/>
                <w:lang w:val="en-IN" w:eastAsia="en-IN" w:bidi="ar-SA"/>
              </w:rPr>
              <w:t>Response</w:t>
            </w:r>
            <w:r>
              <w:rPr>
                <w:b/>
                <w:i/>
                <w:kern w:val="2"/>
                <w:sz w:val="20"/>
                <w:szCs w:val="24"/>
                <w:lang w:val="en-IN" w:eastAsia="en-IN" w:bidi="ar-SA"/>
              </w:rPr>
              <w:t xml:space="preserve"> </w:t>
            </w:r>
          </w:p>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(1.5)</w:t>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Total(10</w:t>
            </w:r>
          </w:p>
          <w:p>
            <w:pPr>
              <w:pStyle w:val="Normal"/>
              <w:widowControl/>
              <w:spacing w:lineRule="auto" w:line="259" w:before="0" w:after="0"/>
              <w:ind w:hanging="0" w:start="0"/>
              <w:jc w:val="start"/>
              <w:rPr>
                <w:kern w:val="2"/>
                <w:sz w:val="24"/>
                <w:szCs w:val="24"/>
                <w:lang w:val="en-IN" w:eastAsia="en-IN" w:bidi="ar-SA"/>
              </w:rPr>
            </w:pPr>
            <w:r>
              <w:rPr>
                <w:b/>
                <w:i/>
                <w:kern w:val="2"/>
                <w:sz w:val="20"/>
                <w:szCs w:val="24"/>
                <w:lang w:val="en-IN" w:eastAsia="en-IN" w:bidi="ar-SA"/>
              </w:rPr>
              <w:t>)</w:t>
            </w:r>
          </w:p>
        </w:tc>
      </w:tr>
      <w:tr>
        <w:trPr>
          <w:trHeight w:val="562"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Weightag e</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20%</w:t>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kern w:val="2"/>
                <w:sz w:val="20"/>
                <w:szCs w:val="24"/>
                <w:lang w:val="en-IN" w:eastAsia="en-IN" w:bidi="ar-SA"/>
              </w:rPr>
              <w:t>20%</w:t>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kern w:val="2"/>
                <w:sz w:val="20"/>
                <w:szCs w:val="24"/>
                <w:lang w:val="en-IN" w:eastAsia="en-IN" w:bidi="ar-SA"/>
              </w:rPr>
              <w:t>25%</w:t>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kern w:val="2"/>
                <w:sz w:val="20"/>
                <w:szCs w:val="24"/>
                <w:lang w:val="en-IN" w:eastAsia="en-IN" w:bidi="ar-SA"/>
              </w:rPr>
              <w:t>20%</w:t>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kern w:val="2"/>
                <w:sz w:val="20"/>
                <w:szCs w:val="24"/>
                <w:lang w:val="en-IN" w:eastAsia="en-IN" w:bidi="ar-SA"/>
              </w:rPr>
              <w:t>15%</w:t>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100%</w:t>
            </w:r>
          </w:p>
        </w:tc>
      </w:tr>
      <w:tr>
        <w:trPr>
          <w:trHeight w:val="286"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Q1</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r>
      <w:tr>
        <w:trPr>
          <w:trHeight w:val="286"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Q2</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r>
      <w:tr>
        <w:trPr>
          <w:trHeight w:val="286"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Q3</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r>
      <w:tr>
        <w:trPr>
          <w:trHeight w:val="286"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Q4</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r>
      <w:tr>
        <w:trPr>
          <w:trHeight w:val="286"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2"/>
                <w:sz w:val="24"/>
                <w:szCs w:val="24"/>
                <w:lang w:val="en-IN" w:eastAsia="en-IN" w:bidi="ar-SA"/>
              </w:rPr>
            </w:pPr>
            <w:r>
              <w:rPr>
                <w:i/>
                <w:kern w:val="2"/>
                <w:sz w:val="24"/>
                <w:szCs w:val="24"/>
                <w:lang w:val="en-IN" w:eastAsia="en-IN" w:bidi="ar-SA"/>
              </w:rPr>
              <w:t>Q5</w:t>
            </w:r>
          </w:p>
        </w:tc>
        <w:tc>
          <w:tcPr>
            <w:tcW w:w="15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8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19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149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c>
          <w:tcPr>
            <w:tcW w:w="98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2"/>
                <w:sz w:val="24"/>
                <w:szCs w:val="24"/>
                <w:lang w:val="en-IN" w:eastAsia="en-IN" w:bidi="ar-SA"/>
              </w:rPr>
            </w:pPr>
            <w:r>
              <w:rPr>
                <w:kern w:val="2"/>
                <w:sz w:val="24"/>
                <w:szCs w:val="24"/>
                <w:lang w:val="en-IN" w:eastAsia="en-IN" w:bidi="ar-SA"/>
              </w:rPr>
            </w:r>
          </w:p>
        </w:tc>
      </w:tr>
    </w:tbl>
    <w:p>
      <w:pPr>
        <w:pStyle w:val="Normal"/>
        <w:spacing w:lineRule="auto" w:line="259" w:before="0" w:after="591"/>
        <w:ind w:hanging="0" w:start="0"/>
        <w:rPr/>
      </w:pPr>
      <w:r>
        <w:rPr/>
        <mc:AlternateContent>
          <mc:Choice Requires="wpg">
            <w:drawing>
              <wp:inline distT="0" distB="0" distL="0" distR="0" wp14:anchorId="598D8BD9">
                <wp:extent cx="5733415" cy="13970"/>
                <wp:effectExtent l="0" t="0" r="0" b="0"/>
                <wp:docPr id="5" name="Group 8798"/>
                <a:graphic xmlns:a="http://schemas.openxmlformats.org/drawingml/2006/main">
                  <a:graphicData uri="http://schemas.microsoft.com/office/word/2010/wordprocessingGroup">
                    <wpg:wgp>
                      <wpg:cNvGrpSpPr/>
                      <wpg:grpSpPr>
                        <a:xfrm>
                          <a:off x="0" y="0"/>
                          <a:ext cx="5733360" cy="14040"/>
                          <a:chOff x="0" y="0"/>
                          <a:chExt cx="5733360" cy="14040"/>
                        </a:xfrm>
                      </wpg:grpSpPr>
                      <wps:wsp>
                        <wps:cNvPr id="6" name="Shape 77"/>
                        <wps:cNvSpPr/>
                        <wps:spPr>
                          <a:xfrm>
                            <a:off x="0" y="0"/>
                            <a:ext cx="5733360" cy="14040"/>
                          </a:xfrm>
                          <a:custGeom>
                            <a:avLst/>
                            <a:gdLst/>
                            <a:ahLst/>
                            <a:rect l="l" t="t" r="r" b="b"/>
                            <a:pathLst>
                              <a:path w="5733415" h="13970">
                                <a:moveTo>
                                  <a:pt x="0" y="0"/>
                                </a:moveTo>
                                <a:lnTo>
                                  <a:pt x="5733415" y="0"/>
                                </a:lnTo>
                                <a:lnTo>
                                  <a:pt x="5733415" y="13970"/>
                                </a:lnTo>
                                <a:lnTo>
                                  <a:pt x="0" y="13970"/>
                                </a:lnTo>
                                <a:close/>
                              </a:path>
                            </a:pathLst>
                          </a:custGeom>
                          <a:noFill/>
                          <a:ln>
                            <a:solidFill>
                              <a:srgbClr val="000000"/>
                            </a:solidFill>
                          </a:ln>
                        </wps:spPr>
                        <wps:style>
                          <a:lnRef idx="1"/>
                          <a:fillRef idx="0"/>
                          <a:effectRef idx="0"/>
                          <a:fontRef idx="minor"/>
                        </wps:style>
                        <wps:bodyPr/>
                      </wps:wsp>
                    </wpg:wgp>
                  </a:graphicData>
                </a:graphic>
              </wp:inline>
            </w:drawing>
          </mc:Choice>
          <mc:Fallback>
            <w:pict>
              <v:group id="shape_0" alt="Group 8798" style="width:451.45pt;height:1.1pt" coordorigin="0,-23" coordsize="9029,22"/>
            </w:pict>
          </mc:Fallback>
        </mc:AlternateContent>
      </w:r>
    </w:p>
    <w:p>
      <w:pPr>
        <w:pStyle w:val="Normal"/>
        <w:spacing w:lineRule="auto" w:line="259" w:before="0" w:after="252"/>
        <w:ind w:hanging="10" w:start="-5"/>
        <w:rPr/>
      </w:pPr>
      <w:r>
        <w:rPr>
          <w:b/>
          <w:i/>
        </w:rPr>
        <w:t>Code of Conduct:</w:t>
      </w:r>
    </w:p>
    <w:p>
      <w:pPr>
        <w:pStyle w:val="Normal"/>
        <w:spacing w:before="0" w:after="0"/>
        <w:ind w:hanging="10" w:start="-5"/>
        <w:rPr/>
      </w:pPr>
      <w:r>
        <w:rPr>
          <w:i/>
        </w:rPr>
        <w:t>I _</w:t>
      </w:r>
      <w:r>
        <w:rPr>
          <w:i/>
        </w:rPr>
        <w:t>Nadavadi HarshaVardhan</w:t>
      </w:r>
      <w:r>
        <w:rPr>
          <w:i/>
        </w:rPr>
        <w:t>__192</w:t>
      </w:r>
      <w:r>
        <w:rPr>
          <w:i/>
        </w:rPr>
        <w:t>324189</w:t>
      </w:r>
      <w:r>
        <w:rPr>
          <w:i/>
        </w:rPr>
        <w:t>_ (Name / Reg No) certify that this submission is my original work and that I have adhered to the guidelines specified for this assessment.</w:t>
      </w:r>
    </w:p>
    <w:p>
      <w:pPr>
        <w:pStyle w:val="Normal"/>
        <w:spacing w:before="0" w:after="262"/>
        <w:ind w:hanging="10" w:start="-5"/>
        <w:rPr/>
      </w:pPr>
      <w:r>
        <w:rPr>
          <w:i/>
        </w:rPr>
        <w:t>I understand that any violation of academic integrity rules will result in disciplinary action.</w:t>
      </w:r>
    </w:p>
    <w:p>
      <w:pPr>
        <w:pStyle w:val="Normal"/>
        <w:spacing w:lineRule="auto" w:line="259" w:before="0" w:after="252"/>
        <w:ind w:hanging="10" w:start="-5"/>
        <w:rPr/>
      </w:pPr>
      <w:r>
        <w:rPr>
          <w:b/>
          <w:i/>
        </w:rPr>
        <w:t xml:space="preserve">Signature of the student: </w:t>
      </w:r>
      <w:r>
        <w:rPr>
          <w:b w:val="false"/>
          <w:bCs w:val="false"/>
          <w:i/>
        </w:rPr>
        <w:t>N.HarshaVardhan</w:t>
      </w:r>
    </w:p>
    <w:p>
      <w:pPr>
        <w:pStyle w:val="Normal"/>
        <w:spacing w:lineRule="auto" w:line="264" w:before="0" w:after="317"/>
        <w:rPr/>
      </w:pPr>
      <w:r>
        <w:rPr>
          <w:b/>
        </w:rPr>
        <w:t>RUBRICS FOR CALCULATION:</w:t>
      </w:r>
    </w:p>
    <w:tbl>
      <w:tblPr>
        <w:tblStyle w:val="TableGrid"/>
        <w:tblW w:w="10434" w:type="dxa"/>
        <w:jc w:val="start"/>
        <w:tblInd w:w="-681" w:type="dxa"/>
        <w:tblLayout w:type="fixed"/>
        <w:tblCellMar>
          <w:top w:w="47" w:type="dxa"/>
          <w:start w:w="120" w:type="dxa"/>
          <w:bottom w:w="0" w:type="dxa"/>
          <w:end w:w="64" w:type="dxa"/>
        </w:tblCellMar>
        <w:tblLook w:val="04a0" w:firstRow="1" w:noVBand="1" w:lastRow="0" w:firstColumn="1" w:lastColumn="0" w:noHBand="0"/>
      </w:tblPr>
      <w:tblGrid>
        <w:gridCol w:w="1606"/>
        <w:gridCol w:w="1487"/>
        <w:gridCol w:w="2098"/>
        <w:gridCol w:w="1941"/>
        <w:gridCol w:w="1918"/>
        <w:gridCol w:w="1384"/>
      </w:tblGrid>
      <w:tr>
        <w:trPr>
          <w:trHeight w:val="471"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b/>
                <w:kern w:val="2"/>
                <w:sz w:val="20"/>
                <w:szCs w:val="24"/>
                <w:lang w:val="en-IN" w:eastAsia="en-IN" w:bidi="ar-SA"/>
              </w:rPr>
              <w:t>Criteria</w:t>
            </w:r>
          </w:p>
        </w:tc>
        <w:tc>
          <w:tcPr>
            <w:tcW w:w="148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b/>
                <w:kern w:val="2"/>
                <w:sz w:val="20"/>
                <w:szCs w:val="24"/>
                <w:lang w:val="en-IN" w:eastAsia="en-IN" w:bidi="ar-SA"/>
              </w:rPr>
              <w:t>Weightage (%)</w:t>
            </w:r>
          </w:p>
        </w:tc>
        <w:tc>
          <w:tcPr>
            <w:tcW w:w="209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18" w:end="18"/>
              <w:jc w:val="center"/>
              <w:rPr>
                <w:kern w:val="2"/>
                <w:sz w:val="24"/>
                <w:szCs w:val="24"/>
                <w:lang w:val="en-IN" w:eastAsia="en-IN" w:bidi="ar-SA"/>
              </w:rPr>
            </w:pPr>
            <w:r>
              <w:rPr>
                <w:kern w:val="2"/>
                <w:sz w:val="24"/>
                <w:szCs w:val="24"/>
                <w:lang w:val="en-IN" w:eastAsia="en-IN" w:bidi="ar-SA"/>
              </w:rPr>
            </w:r>
          </w:p>
        </w:tc>
        <w:tc>
          <w:tcPr>
            <w:tcW w:w="19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b/>
                <w:kern w:val="2"/>
                <w:sz w:val="20"/>
                <w:szCs w:val="24"/>
                <w:lang w:val="en-IN" w:eastAsia="en-IN" w:bidi="ar-SA"/>
              </w:rPr>
              <w:t>Level 3 (Proficient)</w:t>
            </w:r>
          </w:p>
        </w:tc>
        <w:tc>
          <w:tcPr>
            <w:tcW w:w="19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b/>
                <w:kern w:val="2"/>
                <w:sz w:val="20"/>
                <w:szCs w:val="24"/>
                <w:lang w:val="en-IN" w:eastAsia="en-IN" w:bidi="ar-SA"/>
              </w:rPr>
              <w:t>Level 2 (Developing)</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b/>
                <w:kern w:val="2"/>
                <w:sz w:val="20"/>
                <w:szCs w:val="24"/>
                <w:lang w:val="en-IN" w:eastAsia="en-IN" w:bidi="ar-SA"/>
              </w:rPr>
              <w:t>Level 1 (Beginning)</w:t>
            </w:r>
          </w:p>
        </w:tc>
      </w:tr>
      <w:tr>
        <w:trPr>
          <w:trHeight w:val="930"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Understanding of Scenario</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20%</w:t>
            </w:r>
          </w:p>
        </w:tc>
        <w:tc>
          <w:tcPr>
            <w:tcW w:w="209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kern w:val="2"/>
                <w:sz w:val="24"/>
                <w:szCs w:val="24"/>
                <w:lang w:val="en-IN" w:eastAsia="en-IN" w:bidi="ar-SA"/>
              </w:rPr>
            </w:r>
          </w:p>
        </w:tc>
        <w:tc>
          <w:tcPr>
            <w:tcW w:w="194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Shows good understanding with minor gaps</w:t>
            </w:r>
          </w:p>
        </w:tc>
        <w:tc>
          <w:tcPr>
            <w:tcW w:w="19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firstLine="7" w:start="0"/>
              <w:jc w:val="center"/>
              <w:rPr>
                <w:kern w:val="2"/>
                <w:sz w:val="24"/>
                <w:szCs w:val="24"/>
                <w:lang w:val="en-IN" w:eastAsia="en-IN" w:bidi="ar-SA"/>
              </w:rPr>
            </w:pPr>
            <w:r>
              <w:rPr>
                <w:rFonts w:eastAsia="Arial" w:cs="Arial" w:ascii="Arial" w:hAnsi="Arial"/>
                <w:kern w:val="2"/>
                <w:sz w:val="20"/>
                <w:szCs w:val="24"/>
                <w:lang w:val="en-IN" w:eastAsia="en-IN" w:bidi="ar-SA"/>
              </w:rPr>
              <w:t xml:space="preserve">Partial understanding; misses key </w:t>
            </w:r>
          </w:p>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aspects</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 xml:space="preserve">Misinterprets or fails to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understand the scenario</w:t>
            </w:r>
          </w:p>
        </w:tc>
      </w:tr>
      <w:tr>
        <w:trPr>
          <w:trHeight w:val="740"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Identification of Key Issues</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20%</w:t>
            </w:r>
          </w:p>
        </w:tc>
        <w:tc>
          <w:tcPr>
            <w:tcW w:w="209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kern w:val="2"/>
                <w:sz w:val="24"/>
                <w:szCs w:val="24"/>
                <w:lang w:val="en-IN" w:eastAsia="en-IN" w:bidi="ar-SA"/>
              </w:rPr>
            </w:r>
          </w:p>
        </w:tc>
        <w:tc>
          <w:tcPr>
            <w:tcW w:w="19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Identifies most key issues with minor omissions</w:t>
            </w:r>
          </w:p>
        </w:tc>
        <w:tc>
          <w:tcPr>
            <w:tcW w:w="191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Identifies limited issues; some irrelevant points</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Unable to identify key issues</w:t>
            </w:r>
          </w:p>
        </w:tc>
      </w:tr>
      <w:tr>
        <w:trPr>
          <w:trHeight w:val="930"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Application of Concepts</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25%</w:t>
            </w:r>
          </w:p>
        </w:tc>
        <w:tc>
          <w:tcPr>
            <w:tcW w:w="209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Applies appropriate concepts effectively to address the scenario</w:t>
            </w:r>
          </w:p>
        </w:tc>
        <w:tc>
          <w:tcPr>
            <w:tcW w:w="19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b/>
                <w:kern w:val="2"/>
                <w:sz w:val="20"/>
                <w:szCs w:val="24"/>
                <w:lang w:val="en-IN" w:eastAsia="en-IN" w:bidi="ar-SA"/>
              </w:rPr>
              <w:t>Level 4 (Exemplary)</w:t>
            </w:r>
          </w:p>
        </w:tc>
        <w:tc>
          <w:tcPr>
            <w:tcW w:w="19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Limited or partially correct application</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 xml:space="preserve">Unable to apply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relevant concepts</w:t>
            </w:r>
          </w:p>
        </w:tc>
      </w:tr>
      <w:tr>
        <w:trPr>
          <w:trHeight w:val="1160"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Decision Making</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20%</w:t>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ind w:hanging="0" w:start="0" w:end="12"/>
              <w:jc w:val="center"/>
              <w:rPr>
                <w:kern w:val="2"/>
                <w:sz w:val="24"/>
                <w:szCs w:val="24"/>
                <w:lang w:val="en-IN" w:eastAsia="en-IN" w:bidi="ar-SA"/>
              </w:rPr>
            </w:pPr>
            <w:r>
              <w:rPr>
                <w:rFonts w:eastAsia="Arial" w:cs="Arial" w:ascii="Arial" w:hAnsi="Arial"/>
                <w:kern w:val="2"/>
                <w:sz w:val="20"/>
                <w:szCs w:val="24"/>
                <w:lang w:val="en-IN" w:eastAsia="en-IN" w:bidi="ar-SA"/>
              </w:rPr>
              <w:t xml:space="preserve">Makes wellreasoned, logical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decisions with strong rationale</w:t>
            </w:r>
          </w:p>
        </w:tc>
        <w:tc>
          <w:tcPr>
            <w:tcW w:w="19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 xml:space="preserve">Demonstrates clear and complete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understanding of the scenario and context</w:t>
            </w:r>
          </w:p>
        </w:tc>
        <w:tc>
          <w:tcPr>
            <w:tcW w:w="19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 xml:space="preserve">Makes weak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decisions with limited justification</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 xml:space="preserve">No clear decisions made or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rationale provided</w:t>
            </w:r>
          </w:p>
        </w:tc>
      </w:tr>
      <w:tr>
        <w:trPr>
          <w:trHeight w:val="930" w:hRule="atLeas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 xml:space="preserve">Clarity of </w:t>
            </w:r>
          </w:p>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Response</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end="56"/>
              <w:jc w:val="center"/>
              <w:rPr>
                <w:kern w:val="2"/>
                <w:sz w:val="24"/>
                <w:szCs w:val="24"/>
                <w:lang w:val="en-IN" w:eastAsia="en-IN" w:bidi="ar-SA"/>
              </w:rPr>
            </w:pPr>
            <w:r>
              <w:rPr>
                <w:rFonts w:eastAsia="Arial" w:cs="Arial" w:ascii="Arial" w:hAnsi="Arial"/>
                <w:kern w:val="2"/>
                <w:sz w:val="20"/>
                <w:szCs w:val="24"/>
                <w:lang w:val="en-IN" w:eastAsia="en-IN" w:bidi="ar-SA"/>
              </w:rPr>
              <w:t>15%</w:t>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Response is clear, structured, and logically presented</w:t>
            </w:r>
          </w:p>
        </w:tc>
        <w:tc>
          <w:tcPr>
            <w:tcW w:w="19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1" w:end="1"/>
              <w:jc w:val="center"/>
              <w:rPr>
                <w:kern w:val="2"/>
                <w:sz w:val="24"/>
                <w:szCs w:val="24"/>
                <w:lang w:val="en-IN" w:eastAsia="en-IN" w:bidi="ar-SA"/>
              </w:rPr>
            </w:pPr>
            <w:r>
              <w:rPr>
                <w:rFonts w:eastAsia="Arial" w:cs="Arial" w:ascii="Arial" w:hAnsi="Arial"/>
                <w:kern w:val="2"/>
                <w:sz w:val="20"/>
                <w:szCs w:val="24"/>
                <w:lang w:val="en-IN" w:eastAsia="en-IN" w:bidi="ar-SA"/>
              </w:rPr>
              <w:t>Accurately identifies all relevant issues and factors involved</w:t>
            </w:r>
          </w:p>
        </w:tc>
        <w:tc>
          <w:tcPr>
            <w:tcW w:w="19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11"/>
              <w:jc w:val="start"/>
              <w:rPr>
                <w:kern w:val="2"/>
                <w:sz w:val="24"/>
                <w:szCs w:val="24"/>
                <w:lang w:val="en-IN" w:eastAsia="en-IN" w:bidi="ar-SA"/>
              </w:rPr>
            </w:pPr>
            <w:r>
              <w:rPr>
                <w:rFonts w:eastAsia="Arial" w:cs="Arial" w:ascii="Arial" w:hAnsi="Arial"/>
                <w:kern w:val="2"/>
                <w:sz w:val="20"/>
                <w:szCs w:val="24"/>
                <w:lang w:val="en-IN" w:eastAsia="en-IN" w:bidi="ar-SA"/>
              </w:rPr>
              <w:t xml:space="preserve">Somewhat unclear </w:t>
            </w:r>
          </w:p>
          <w:p>
            <w:pPr>
              <w:pStyle w:val="Normal"/>
              <w:widowControl/>
              <w:spacing w:lineRule="auto" w:line="259" w:before="0" w:after="0"/>
              <w:ind w:hanging="0" w:start="5" w:end="5"/>
              <w:jc w:val="center"/>
              <w:rPr>
                <w:kern w:val="2"/>
                <w:sz w:val="24"/>
                <w:szCs w:val="24"/>
                <w:lang w:val="en-IN" w:eastAsia="en-IN" w:bidi="ar-SA"/>
              </w:rPr>
            </w:pPr>
            <w:r>
              <w:rPr>
                <w:rFonts w:eastAsia="Arial" w:cs="Arial" w:ascii="Arial" w:hAnsi="Arial"/>
                <w:kern w:val="2"/>
                <w:sz w:val="20"/>
                <w:szCs w:val="24"/>
                <w:lang w:val="en-IN" w:eastAsia="en-IN" w:bidi="ar-SA"/>
              </w:rPr>
              <w:t>or poorly structured</w:t>
            </w:r>
          </w:p>
        </w:tc>
        <w:tc>
          <w:tcPr>
            <w:tcW w:w="138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ind w:hanging="0" w:start="0" w:end="44"/>
              <w:jc w:val="center"/>
              <w:rPr>
                <w:kern w:val="2"/>
                <w:sz w:val="24"/>
                <w:szCs w:val="24"/>
                <w:lang w:val="en-IN" w:eastAsia="en-IN" w:bidi="ar-SA"/>
              </w:rPr>
            </w:pPr>
            <w:r>
              <w:rPr>
                <w:rFonts w:eastAsia="Arial" w:cs="Arial" w:ascii="Arial" w:hAnsi="Arial"/>
                <w:kern w:val="2"/>
                <w:sz w:val="20"/>
                <w:szCs w:val="24"/>
                <w:lang w:val="en-IN" w:eastAsia="en-IN" w:bidi="ar-SA"/>
              </w:rPr>
              <w:t xml:space="preserve">Disorganize d and </w:t>
            </w:r>
          </w:p>
          <w:p>
            <w:pPr>
              <w:pStyle w:val="Normal"/>
              <w:widowControl/>
              <w:spacing w:lineRule="auto" w:line="259" w:before="0" w:after="0"/>
              <w:ind w:hanging="0" w:start="0"/>
              <w:jc w:val="center"/>
              <w:rPr>
                <w:kern w:val="2"/>
                <w:sz w:val="24"/>
                <w:szCs w:val="24"/>
                <w:lang w:val="en-IN" w:eastAsia="en-IN" w:bidi="ar-SA"/>
              </w:rPr>
            </w:pPr>
            <w:r>
              <w:rPr>
                <w:rFonts w:eastAsia="Arial" w:cs="Arial" w:ascii="Arial" w:hAnsi="Arial"/>
                <w:kern w:val="2"/>
                <w:sz w:val="20"/>
                <w:szCs w:val="24"/>
                <w:lang w:val="en-IN" w:eastAsia="en-IN" w:bidi="ar-SA"/>
              </w:rPr>
              <w:t>difficult to understand</w:t>
            </w:r>
          </w:p>
        </w:tc>
      </w:tr>
    </w:tbl>
    <w:p>
      <w:pPr>
        <w:pStyle w:val="Normal"/>
        <w:rPr/>
      </w:pPr>
      <w:r>
        <w:rPr/>
      </w:r>
      <w:r>
        <w:br w:type="page"/>
      </w:r>
    </w:p>
    <w:p>
      <w:pPr>
        <w:pStyle w:val="Normal"/>
        <w:spacing w:lineRule="auto" w:line="264" w:before="0" w:after="0"/>
        <w:ind w:hanging="10" w:start="2890"/>
        <w:rPr/>
      </w:pPr>
      <w:r>
        <w:rPr>
          <w:b/>
        </w:rPr>
        <w:t>Annexure  A</w:t>
      </w:r>
    </w:p>
    <w:p>
      <w:pPr>
        <w:pStyle w:val="Normal"/>
        <w:spacing w:before="0" w:after="422"/>
        <w:ind w:hanging="10" w:start="2170" w:end="5"/>
        <w:rPr/>
      </w:pPr>
      <w:r>
        <w:rPr/>
        <w:t xml:space="preserve">Scenario based Questions </w:t>
      </w:r>
    </w:p>
    <w:p>
      <w:pPr>
        <w:pStyle w:val="Heading1"/>
        <w:spacing w:before="0" w:after="231"/>
        <w:ind w:hanging="10" w:start="-5"/>
        <w:rPr/>
      </w:pPr>
      <w:r>
        <w:rPr/>
        <w:t xml:space="preserve"> </w:t>
      </w:r>
      <w:r>
        <w:rPr/>
        <w:t xml:space="preserve">Q1. Data Preprocessing in Retail Analytics  </w:t>
      </w:r>
      <w:r>
        <w:rPr>
          <w:i/>
        </w:rPr>
        <w:t>(L3, L4)</w:t>
      </w:r>
    </w:p>
    <w:p>
      <w:pPr>
        <w:pStyle w:val="Normal"/>
        <w:spacing w:before="0" w:after="348"/>
        <w:ind w:hanging="10" w:start="10" w:end="5"/>
        <w:rPr/>
      </w:pPr>
      <w:r>
        <w:rPr/>
        <w:t xml:space="preserve">A </w:t>
      </w:r>
      <w:r>
        <w:rPr>
          <w:b/>
        </w:rPr>
        <w:t>retail analytics company</w:t>
      </w:r>
      <w:r>
        <w:rPr/>
        <w:t xml:space="preserve"> is preparing customer purchase data for building a recommendation system. The dataset contains missing values, inconsistent categorical formats, and extreme values due to data collected from multiple stores and manual entries.</w:t>
      </w:r>
    </w:p>
    <w:p>
      <w:pPr>
        <w:pStyle w:val="Heading2"/>
        <w:spacing w:before="0" w:after="0"/>
        <w:ind w:hanging="10" w:start="-5"/>
        <w:rPr/>
      </w:pPr>
      <w:r>
        <w:rPr/>
        <w:t>Sample Dataset</w:t>
      </w:r>
    </w:p>
    <w:tbl>
      <w:tblPr>
        <w:tblStyle w:val="TableGrid"/>
        <w:tblW w:w="8909" w:type="dxa"/>
        <w:jc w:val="start"/>
        <w:tblInd w:w="15" w:type="dxa"/>
        <w:tblLayout w:type="fixed"/>
        <w:tblCellMar>
          <w:top w:w="0" w:type="dxa"/>
          <w:start w:w="0" w:type="dxa"/>
          <w:bottom w:w="0" w:type="dxa"/>
          <w:end w:w="0" w:type="dxa"/>
        </w:tblCellMar>
        <w:tblLook w:val="04a0" w:firstRow="1" w:noVBand="1" w:lastRow="0" w:firstColumn="1" w:lastColumn="0" w:noHBand="0"/>
      </w:tblPr>
      <w:tblGrid>
        <w:gridCol w:w="1460"/>
        <w:gridCol w:w="3761"/>
        <w:gridCol w:w="2220"/>
        <w:gridCol w:w="1468"/>
      </w:tblGrid>
      <w:tr>
        <w:trPr>
          <w:trHeight w:val="332" w:hRule="atLeast"/>
        </w:trPr>
        <w:tc>
          <w:tcPr>
            <w:tcW w:w="8909" w:type="dxa"/>
            <w:gridSpan w:val="4"/>
            <w:tcBorders/>
          </w:tcPr>
          <w:p>
            <w:pPr>
              <w:pStyle w:val="Normal"/>
              <w:widowControl/>
              <w:tabs>
                <w:tab w:val="clear" w:pos="720"/>
                <w:tab w:val="right" w:pos="8909" w:leader="none"/>
              </w:tabs>
              <w:spacing w:lineRule="auto" w:line="259" w:before="0" w:after="0"/>
              <w:ind w:hanging="0" w:start="0"/>
              <w:jc w:val="start"/>
              <w:rPr>
                <w:kern w:val="2"/>
                <w:sz w:val="24"/>
                <w:szCs w:val="24"/>
                <w:lang w:val="en-IN" w:eastAsia="en-IN" w:bidi="ar-SA"/>
              </w:rPr>
            </w:pPr>
            <w:r>
              <w:rPr>
                <w:b/>
                <w:kern w:val="2"/>
                <w:sz w:val="24"/>
                <w:szCs w:val="24"/>
                <w:lang w:val="en-IN" w:eastAsia="en-IN" w:bidi="ar-SA"/>
              </w:rPr>
              <w:t>Customer_ID Age</w:t>
              <w:tab/>
              <w:t>Gender Monthly_Spend (₹K) Purchase_Frequency Loyalty_Level</w:t>
            </w:r>
          </w:p>
        </w:tc>
      </w:tr>
      <w:tr>
        <w:trPr>
          <w:trHeight w:val="277"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C1</w:t>
            </w:r>
          </w:p>
        </w:tc>
        <w:tc>
          <w:tcPr>
            <w:tcW w:w="3761" w:type="dxa"/>
            <w:tcBorders/>
          </w:tcPr>
          <w:p>
            <w:pPr>
              <w:pStyle w:val="Normal"/>
              <w:widowControl/>
              <w:tabs>
                <w:tab w:val="clear" w:pos="720"/>
                <w:tab w:val="center" w:pos="621" w:leader="none"/>
                <w:tab w:val="center" w:pos="165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23</w:t>
              <w:tab/>
              <w:t>M</w:t>
              <w:tab/>
              <w:t>20</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Low</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C2</w:t>
            </w:r>
          </w:p>
        </w:tc>
        <w:tc>
          <w:tcPr>
            <w:tcW w:w="3761" w:type="dxa"/>
            <w:tcBorders/>
          </w:tcPr>
          <w:p>
            <w:pPr>
              <w:pStyle w:val="Normal"/>
              <w:widowControl/>
              <w:tabs>
                <w:tab w:val="clear" w:pos="720"/>
                <w:tab w:val="center" w:pos="165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NaN Male</w:t>
              <w:tab/>
              <w:t>35</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Medium</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C3</w:t>
            </w:r>
          </w:p>
        </w:tc>
        <w:tc>
          <w:tcPr>
            <w:tcW w:w="3761" w:type="dxa"/>
            <w:tcBorders/>
          </w:tcPr>
          <w:p>
            <w:pPr>
              <w:pStyle w:val="Normal"/>
              <w:widowControl/>
              <w:tabs>
                <w:tab w:val="clear" w:pos="720"/>
                <w:tab w:val="center" w:pos="581" w:leader="none"/>
                <w:tab w:val="center" w:pos="1761"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31</w:t>
              <w:tab/>
              <w:t>F</w:t>
              <w:tab/>
              <w:t>NaN</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10</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High</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C4</w:t>
            </w:r>
          </w:p>
        </w:tc>
        <w:tc>
          <w:tcPr>
            <w:tcW w:w="3761" w:type="dxa"/>
            <w:tcBorders/>
          </w:tcPr>
          <w:p>
            <w:pPr>
              <w:pStyle w:val="Normal"/>
              <w:widowControl/>
              <w:tabs>
                <w:tab w:val="clear" w:pos="720"/>
                <w:tab w:val="center" w:pos="171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105 Female</w:t>
              <w:tab/>
              <w:t>500</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50</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High</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C5</w:t>
            </w:r>
          </w:p>
        </w:tc>
        <w:tc>
          <w:tcPr>
            <w:tcW w:w="3761" w:type="dxa"/>
            <w:tcBorders/>
          </w:tcPr>
          <w:p>
            <w:pPr>
              <w:pStyle w:val="Normal"/>
              <w:widowControl/>
              <w:tabs>
                <w:tab w:val="clear" w:pos="720"/>
                <w:tab w:val="center" w:pos="747" w:leader="none"/>
                <w:tab w:val="center" w:pos="165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27</w:t>
              <w:tab/>
              <w:t>male</w:t>
              <w:tab/>
              <w:t>25</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NaN</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Low</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C6</w:t>
            </w:r>
          </w:p>
        </w:tc>
        <w:tc>
          <w:tcPr>
            <w:tcW w:w="3761" w:type="dxa"/>
            <w:tcBorders/>
          </w:tcPr>
          <w:p>
            <w:pPr>
              <w:pStyle w:val="Normal"/>
              <w:widowControl/>
              <w:tabs>
                <w:tab w:val="clear" w:pos="720"/>
                <w:tab w:val="center" w:pos="114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40</w:t>
              <w:tab/>
              <w:t>FEMALE 45</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12</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Medium</w:t>
            </w:r>
          </w:p>
        </w:tc>
      </w:tr>
      <w:tr>
        <w:trPr>
          <w:trHeight w:val="336"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C7</w:t>
            </w:r>
          </w:p>
        </w:tc>
        <w:tc>
          <w:tcPr>
            <w:tcW w:w="3761" w:type="dxa"/>
            <w:tcBorders/>
          </w:tcPr>
          <w:p>
            <w:pPr>
              <w:pStyle w:val="Normal"/>
              <w:widowControl/>
              <w:tabs>
                <w:tab w:val="clear" w:pos="720"/>
                <w:tab w:val="center" w:pos="621" w:leader="none"/>
                <w:tab w:val="center" w:pos="165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36</w:t>
              <w:tab/>
              <w:t>M</w:t>
              <w:tab/>
              <w:t>38</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Low</w:t>
            </w:r>
          </w:p>
        </w:tc>
      </w:tr>
      <w:tr>
        <w:trPr>
          <w:trHeight w:val="277" w:hRule="atLeast"/>
        </w:trPr>
        <w:tc>
          <w:tcPr>
            <w:tcW w:w="146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C8</w:t>
            </w:r>
          </w:p>
        </w:tc>
        <w:tc>
          <w:tcPr>
            <w:tcW w:w="3761" w:type="dxa"/>
            <w:tcBorders/>
          </w:tcPr>
          <w:p>
            <w:pPr>
              <w:pStyle w:val="Normal"/>
              <w:widowControl/>
              <w:tabs>
                <w:tab w:val="clear" w:pos="720"/>
                <w:tab w:val="center" w:pos="867" w:leader="none"/>
                <w:tab w:val="center" w:pos="1714" w:leader="none"/>
              </w:tabs>
              <w:spacing w:lineRule="auto" w:line="259" w:before="0" w:after="0"/>
              <w:ind w:hanging="0" w:start="0"/>
              <w:jc w:val="start"/>
              <w:rPr>
                <w:kern w:val="2"/>
                <w:sz w:val="24"/>
                <w:szCs w:val="24"/>
                <w:lang w:val="en-IN" w:eastAsia="en-IN" w:bidi="ar-SA"/>
              </w:rPr>
            </w:pPr>
            <w:r>
              <w:rPr>
                <w:kern w:val="2"/>
                <w:sz w:val="24"/>
                <w:szCs w:val="24"/>
                <w:lang w:val="en-IN" w:eastAsia="en-IN" w:bidi="ar-SA"/>
              </w:rPr>
              <w:t>42</w:t>
              <w:tab/>
              <w:t>Female</w:t>
              <w:tab/>
              <w:t>300</w:t>
            </w:r>
          </w:p>
        </w:tc>
        <w:tc>
          <w:tcPr>
            <w:tcW w:w="22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45</w:t>
            </w:r>
          </w:p>
        </w:tc>
        <w:tc>
          <w:tcPr>
            <w:tcW w:w="146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High</w:t>
            </w:r>
          </w:p>
        </w:tc>
      </w:tr>
    </w:tbl>
    <w:p>
      <w:pPr>
        <w:pStyle w:val="Normal"/>
        <w:spacing w:lineRule="auto" w:line="259" w:before="0" w:after="654"/>
        <w:ind w:hanging="0" w:start="0"/>
        <w:rPr/>
      </w:pPr>
      <w:r>
        <w:rPr/>
        <mc:AlternateContent>
          <mc:Choice Requires="wpg">
            <w:drawing>
              <wp:inline distT="0" distB="0" distL="0" distR="0" wp14:anchorId="3E2E2070">
                <wp:extent cx="5731510" cy="635"/>
                <wp:effectExtent l="0" t="0" r="0" b="0"/>
                <wp:docPr id="7" name="Group 6575"/>
                <a:graphic xmlns:a="http://schemas.openxmlformats.org/drawingml/2006/main">
                  <a:graphicData uri="http://schemas.microsoft.com/office/word/2010/wordprocessingGroup">
                    <wpg:wgp>
                      <wpg:cNvGrpSpPr/>
                      <wpg:grpSpPr>
                        <a:xfrm>
                          <a:off x="0" y="0"/>
                          <a:ext cx="5731560" cy="720"/>
                          <a:chOff x="0" y="0"/>
                          <a:chExt cx="5731560" cy="720"/>
                        </a:xfrm>
                      </wpg:grpSpPr>
                      <wps:wsp>
                        <wps:cNvPr id="8" name="Shape 12015"/>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575" style="width:451.3pt;height:0.05pt" coordorigin="0,-2" coordsize="9026,1"/>
            </w:pict>
          </mc:Fallback>
        </mc:AlternateContent>
      </w:r>
    </w:p>
    <w:p>
      <w:pPr>
        <w:pStyle w:val="Normal"/>
        <w:spacing w:lineRule="auto" w:line="259" w:before="0" w:after="343"/>
        <w:ind w:hanging="10" w:start="-5"/>
        <w:rPr/>
      </w:pPr>
      <w:r>
        <w:rPr>
          <w:rFonts w:eastAsia="Arial" w:cs="Arial" w:ascii="Arial" w:hAnsi="Arial"/>
          <w:sz w:val="28"/>
        </w:rPr>
        <w:t>Tasks</w:t>
      </w:r>
    </w:p>
    <w:p>
      <w:pPr>
        <w:pStyle w:val="Heading2"/>
        <w:ind w:hanging="10" w:start="-5"/>
        <w:rPr/>
      </w:pPr>
      <w:r>
        <w:rPr/>
        <w:t>A. Handling Missing Values</w:t>
      </w:r>
    </w:p>
    <w:p>
      <w:pPr>
        <w:pStyle w:val="Normal"/>
        <w:ind w:hanging="10" w:start="10" w:end="393"/>
        <w:rPr/>
      </w:pPr>
      <w:r>
        <w:rPr/>
        <w:t xml:space="preserve">i. Identify missing values in </w:t>
      </w:r>
      <w:r>
        <w:rPr>
          <w:b/>
        </w:rPr>
        <w:t xml:space="preserve">Age, Monthly_Spend, and Purchase_Frequency </w:t>
      </w:r>
      <w:r>
        <w:rPr/>
        <w:t xml:space="preserve">ii. Apply at least </w:t>
      </w:r>
      <w:r>
        <w:rPr>
          <w:b/>
        </w:rPr>
        <w:t>two imputation techniques</w:t>
      </w:r>
      <w:r>
        <w:rPr/>
        <w:t xml:space="preserve"> (e.g., Median Imputation, k-NN Imputation) iii. Compute the imputed values and justify the selected method</w:t>
      </w:r>
    </w:p>
    <w:p>
      <w:pPr>
        <w:pStyle w:val="Normal"/>
        <w:spacing w:lineRule="auto" w:line="259" w:before="0" w:after="654"/>
        <w:ind w:hanging="0" w:start="0"/>
        <w:rPr/>
      </w:pPr>
      <w:r>
        <w:rPr/>
        <mc:AlternateContent>
          <mc:Choice Requires="wpg">
            <w:drawing>
              <wp:inline distT="0" distB="0" distL="0" distR="0" wp14:anchorId="19B13343">
                <wp:extent cx="5731510" cy="635"/>
                <wp:effectExtent l="0" t="0" r="0" b="0"/>
                <wp:docPr id="9" name="Group 6576"/>
                <a:graphic xmlns:a="http://schemas.openxmlformats.org/drawingml/2006/main">
                  <a:graphicData uri="http://schemas.microsoft.com/office/word/2010/wordprocessingGroup">
                    <wpg:wgp>
                      <wpg:cNvGrpSpPr/>
                      <wpg:grpSpPr>
                        <a:xfrm>
                          <a:off x="0" y="0"/>
                          <a:ext cx="5731560" cy="720"/>
                          <a:chOff x="0" y="0"/>
                          <a:chExt cx="5731560" cy="720"/>
                        </a:xfrm>
                      </wpg:grpSpPr>
                      <wps:wsp>
                        <wps:cNvPr id="10" name="Shape 12017"/>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576" style="width:451.3pt;height:0.05pt" coordorigin="0,-2" coordsize="9026,1"/>
            </w:pict>
          </mc:Fallback>
        </mc:AlternateContent>
      </w:r>
    </w:p>
    <w:p>
      <w:pPr>
        <w:pStyle w:val="Heading2"/>
        <w:ind w:hanging="10" w:start="-5"/>
        <w:rPr/>
      </w:pPr>
      <w:r>
        <w:rPr/>
        <w:t>B. Outlier Detection and Treatment</w:t>
      </w:r>
    </w:p>
    <w:p>
      <w:pPr>
        <w:pStyle w:val="Normal"/>
        <w:ind w:hanging="10" w:start="10" w:end="620"/>
        <w:rPr/>
      </w:pPr>
      <w:r>
        <w:rPr/>
        <w:t xml:space="preserve">i. Detect outliers in </w:t>
      </w:r>
      <w:r>
        <w:rPr>
          <w:b/>
        </w:rPr>
        <w:t>Age and Monthly_Spend</w:t>
      </w:r>
      <w:r>
        <w:rPr/>
        <w:t xml:space="preserve"> using the </w:t>
      </w:r>
      <w:r>
        <w:rPr>
          <w:b/>
        </w:rPr>
        <w:t xml:space="preserve">Z-score method </w:t>
      </w:r>
      <w:r>
        <w:rPr/>
        <w:t>ii. Identify records containing extreme values (e.g., Age = 105, Spend = 500) iii. Apply suitable treatment methods (</w:t>
      </w:r>
      <w:r>
        <w:rPr>
          <w:b/>
        </w:rPr>
        <w:t>capping / transformation / removal</w:t>
      </w:r>
      <w:r>
        <w:rPr/>
        <w:t>) and justify</w:t>
      </w:r>
    </w:p>
    <w:p>
      <w:pPr>
        <w:pStyle w:val="Normal"/>
        <w:spacing w:lineRule="auto" w:line="259" w:before="0" w:after="654"/>
        <w:ind w:hanging="0" w:start="0"/>
        <w:rPr/>
      </w:pPr>
      <w:r>
        <w:rPr/>
        <mc:AlternateContent>
          <mc:Choice Requires="wpg">
            <w:drawing>
              <wp:inline distT="0" distB="0" distL="0" distR="0" wp14:anchorId="609D9C91">
                <wp:extent cx="5731510" cy="635"/>
                <wp:effectExtent l="0" t="0" r="0" b="0"/>
                <wp:docPr id="11" name="Group 6577"/>
                <a:graphic xmlns:a="http://schemas.openxmlformats.org/drawingml/2006/main">
                  <a:graphicData uri="http://schemas.microsoft.com/office/word/2010/wordprocessingGroup">
                    <wpg:wgp>
                      <wpg:cNvGrpSpPr/>
                      <wpg:grpSpPr>
                        <a:xfrm>
                          <a:off x="0" y="0"/>
                          <a:ext cx="5731560" cy="720"/>
                          <a:chOff x="0" y="0"/>
                          <a:chExt cx="5731560" cy="720"/>
                        </a:xfrm>
                      </wpg:grpSpPr>
                      <wps:wsp>
                        <wps:cNvPr id="12" name="Shape 12019"/>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577" style="width:451.3pt;height:0.05pt" coordorigin="0,-2" coordsize="9026,1"/>
            </w:pict>
          </mc:Fallback>
        </mc:AlternateContent>
      </w:r>
    </w:p>
    <w:p>
      <w:pPr>
        <w:pStyle w:val="Heading2"/>
        <w:ind w:hanging="10" w:start="-5"/>
        <w:rPr/>
      </w:pPr>
      <w:r>
        <w:rPr/>
        <w:t>C. Categorical Data Standardization</w:t>
      </w:r>
    </w:p>
    <w:p>
      <w:pPr>
        <w:pStyle w:val="Normal"/>
        <w:ind w:hanging="10" w:start="10" w:end="2167"/>
        <w:rPr/>
      </w:pPr>
      <w:r>
        <w:rPr/>
        <w:t xml:space="preserve">i. Identify inconsistencies in </w:t>
      </w:r>
      <w:r>
        <w:rPr>
          <w:b/>
        </w:rPr>
        <w:t>Gender</w:t>
      </w:r>
      <w:r>
        <w:rPr/>
        <w:t xml:space="preserve"> (M, Male, male, FEMALE, etc.) ii. Convert all entries into a standardized format (</w:t>
      </w:r>
      <w:r>
        <w:rPr>
          <w:b/>
        </w:rPr>
        <w:t>Male / Female</w:t>
      </w:r>
      <w:r>
        <w:rPr/>
        <w:t>)</w:t>
      </w:r>
    </w:p>
    <w:p>
      <w:pPr>
        <w:pStyle w:val="Normal"/>
        <w:spacing w:before="0" w:after="267"/>
        <w:ind w:hanging="10" w:start="10" w:end="5"/>
        <w:rPr/>
      </w:pPr>
      <w:r>
        <w:rPr/>
        <w:t xml:space="preserve"> </w:t>
      </w:r>
      <w:r>
        <w:rPr/>
        <w:t xml:space="preserve">Q2. Covariance &amp; Data Reduction in E-commerce Analytics </w:t>
      </w:r>
      <w:r>
        <w:rPr>
          <w:i/>
        </w:rPr>
        <w:t>(L4, L5)</w:t>
      </w:r>
    </w:p>
    <w:p>
      <w:pPr>
        <w:pStyle w:val="Normal"/>
        <w:spacing w:before="0" w:after="348"/>
        <w:ind w:hanging="10" w:start="10" w:end="5"/>
        <w:rPr/>
      </w:pPr>
      <w:r>
        <w:rPr/>
        <w:t xml:space="preserve">An </w:t>
      </w:r>
      <w:r>
        <w:rPr>
          <w:b/>
        </w:rPr>
        <w:t>e-commerce platform</w:t>
      </w:r>
      <w:r>
        <w:rPr/>
        <w:t xml:space="preserve"> is building a predictive model to classify high-value customers. The dataset includes several correlated financial and behavioral attributes, leading to redundancy and increased computational cost.</w:t>
      </w:r>
    </w:p>
    <w:p>
      <w:pPr>
        <w:pStyle w:val="Heading2"/>
        <w:spacing w:before="0" w:after="0"/>
        <w:ind w:hanging="10" w:start="-5"/>
        <w:rPr/>
      </w:pPr>
      <w:r>
        <w:rPr/>
        <w:t>Sample Dataset</w:t>
      </w:r>
    </w:p>
    <w:tbl>
      <w:tblPr>
        <w:tblStyle w:val="TableGrid"/>
        <w:tblW w:w="8970" w:type="dxa"/>
        <w:jc w:val="start"/>
        <w:tblInd w:w="15" w:type="dxa"/>
        <w:tblLayout w:type="fixed"/>
        <w:tblCellMar>
          <w:top w:w="0" w:type="dxa"/>
          <w:start w:w="0" w:type="dxa"/>
          <w:bottom w:w="0" w:type="dxa"/>
          <w:end w:w="0" w:type="dxa"/>
        </w:tblCellMar>
        <w:tblLook w:val="04a0" w:firstRow="1" w:noVBand="1" w:lastRow="0" w:firstColumn="1" w:lastColumn="0" w:noHBand="0"/>
      </w:tblPr>
      <w:tblGrid>
        <w:gridCol w:w="844"/>
        <w:gridCol w:w="420"/>
        <w:gridCol w:w="747"/>
        <w:gridCol w:w="1565"/>
        <w:gridCol w:w="1288"/>
        <w:gridCol w:w="723"/>
        <w:gridCol w:w="1275"/>
        <w:gridCol w:w="2108"/>
      </w:tblGrid>
      <w:tr>
        <w:trPr>
          <w:trHeight w:val="276" w:hRule="atLeast"/>
        </w:trPr>
        <w:tc>
          <w:tcPr>
            <w:tcW w:w="8970" w:type="dxa"/>
            <w:gridSpan w:val="8"/>
            <w:tcBorders/>
          </w:tcPr>
          <w:p>
            <w:pPr>
              <w:pStyle w:val="Normal"/>
              <w:widowControl/>
              <w:spacing w:lineRule="auto" w:line="259" w:before="0" w:after="0"/>
              <w:ind w:hanging="0" w:start="45"/>
              <w:jc w:val="both"/>
              <w:rPr>
                <w:kern w:val="2"/>
                <w:sz w:val="24"/>
                <w:szCs w:val="24"/>
                <w:lang w:val="en-IN" w:eastAsia="en-IN" w:bidi="ar-SA"/>
              </w:rPr>
            </w:pPr>
            <w:r>
              <w:rPr>
                <w:b/>
                <w:kern w:val="2"/>
                <w:sz w:val="24"/>
                <w:szCs w:val="24"/>
                <w:lang w:val="en-IN" w:eastAsia="en-IN" w:bidi="ar-SA"/>
              </w:rPr>
              <w:t>Cust_I Ag Incom Purchase_Val Credit_Sco Order Avg_Balan EMI Customer_Cla</w:t>
            </w:r>
          </w:p>
        </w:tc>
      </w:tr>
      <w:tr>
        <w:trPr>
          <w:trHeight w:val="273" w:hRule="atLeast"/>
        </w:trPr>
        <w:tc>
          <w:tcPr>
            <w:tcW w:w="844" w:type="dxa"/>
            <w:tcBorders/>
          </w:tcPr>
          <w:p>
            <w:pPr>
              <w:pStyle w:val="Normal"/>
              <w:widowControl/>
              <w:spacing w:lineRule="auto" w:line="259" w:before="0" w:after="0"/>
              <w:ind w:hanging="0" w:start="305"/>
              <w:jc w:val="start"/>
              <w:rPr>
                <w:kern w:val="2"/>
                <w:sz w:val="24"/>
                <w:szCs w:val="24"/>
                <w:lang w:val="en-IN" w:eastAsia="en-IN" w:bidi="ar-SA"/>
              </w:rPr>
            </w:pPr>
            <w:r>
              <w:rPr>
                <w:b/>
                <w:kern w:val="2"/>
                <w:sz w:val="24"/>
                <w:szCs w:val="24"/>
                <w:lang w:val="en-IN" w:eastAsia="en-IN" w:bidi="ar-SA"/>
              </w:rPr>
              <w:t>D</w:t>
            </w:r>
          </w:p>
        </w:tc>
        <w:tc>
          <w:tcPr>
            <w:tcW w:w="420" w:type="dxa"/>
            <w:tcBorders/>
          </w:tcPr>
          <w:p>
            <w:pPr>
              <w:pStyle w:val="Normal"/>
              <w:widowControl/>
              <w:spacing w:lineRule="auto" w:line="259" w:before="0" w:after="0"/>
              <w:ind w:hanging="0" w:start="127"/>
              <w:jc w:val="start"/>
              <w:rPr>
                <w:kern w:val="2"/>
                <w:sz w:val="24"/>
                <w:szCs w:val="24"/>
                <w:lang w:val="en-IN" w:eastAsia="en-IN" w:bidi="ar-SA"/>
              </w:rPr>
            </w:pPr>
            <w:r>
              <w:rPr>
                <w:b/>
                <w:kern w:val="2"/>
                <w:sz w:val="24"/>
                <w:szCs w:val="24"/>
                <w:lang w:val="en-IN" w:eastAsia="en-IN" w:bidi="ar-SA"/>
              </w:rPr>
              <w:t>e</w:t>
            </w:r>
          </w:p>
        </w:tc>
        <w:tc>
          <w:tcPr>
            <w:tcW w:w="747" w:type="dxa"/>
            <w:tcBorders/>
          </w:tcPr>
          <w:p>
            <w:pPr>
              <w:pStyle w:val="Normal"/>
              <w:widowControl/>
              <w:spacing w:lineRule="auto" w:line="259" w:before="0" w:after="0"/>
              <w:ind w:hanging="0" w:start="26"/>
              <w:jc w:val="both"/>
              <w:rPr>
                <w:kern w:val="2"/>
                <w:sz w:val="24"/>
                <w:szCs w:val="24"/>
                <w:lang w:val="en-IN" w:eastAsia="en-IN" w:bidi="ar-SA"/>
              </w:rPr>
            </w:pPr>
            <w:r>
              <w:rPr>
                <w:b/>
                <w:kern w:val="2"/>
                <w:sz w:val="24"/>
                <w:szCs w:val="24"/>
                <w:lang w:val="en-IN" w:eastAsia="en-IN" w:bidi="ar-SA"/>
              </w:rPr>
              <w:t>e (₹K)</w:t>
            </w:r>
          </w:p>
        </w:tc>
        <w:tc>
          <w:tcPr>
            <w:tcW w:w="1565" w:type="dxa"/>
            <w:tcBorders/>
          </w:tcPr>
          <w:p>
            <w:pPr>
              <w:pStyle w:val="Normal"/>
              <w:widowControl/>
              <w:spacing w:lineRule="auto" w:line="259" w:before="0" w:after="0"/>
              <w:ind w:hanging="0" w:start="0" w:end="60"/>
              <w:jc w:val="center"/>
              <w:rPr>
                <w:kern w:val="2"/>
                <w:sz w:val="24"/>
                <w:szCs w:val="24"/>
                <w:lang w:val="en-IN" w:eastAsia="en-IN" w:bidi="ar-SA"/>
              </w:rPr>
            </w:pPr>
            <w:r>
              <w:rPr>
                <w:b/>
                <w:kern w:val="2"/>
                <w:sz w:val="24"/>
                <w:szCs w:val="24"/>
                <w:lang w:val="en-IN" w:eastAsia="en-IN" w:bidi="ar-SA"/>
              </w:rPr>
              <w:t>ue (₹K)</w:t>
            </w:r>
          </w:p>
        </w:tc>
        <w:tc>
          <w:tcPr>
            <w:tcW w:w="1288" w:type="dxa"/>
            <w:tcBorders/>
          </w:tcPr>
          <w:p>
            <w:pPr>
              <w:pStyle w:val="Normal"/>
              <w:widowControl/>
              <w:spacing w:lineRule="auto" w:line="259" w:before="0" w:after="0"/>
              <w:ind w:hanging="0" w:start="0" w:end="60"/>
              <w:jc w:val="center"/>
              <w:rPr>
                <w:kern w:val="2"/>
                <w:sz w:val="24"/>
                <w:szCs w:val="24"/>
                <w:lang w:val="en-IN" w:eastAsia="en-IN" w:bidi="ar-SA"/>
              </w:rPr>
            </w:pPr>
            <w:r>
              <w:rPr>
                <w:b/>
                <w:kern w:val="2"/>
                <w:sz w:val="24"/>
                <w:szCs w:val="24"/>
                <w:lang w:val="en-IN" w:eastAsia="en-IN" w:bidi="ar-SA"/>
              </w:rPr>
              <w:t>re</w:t>
            </w:r>
          </w:p>
        </w:tc>
        <w:tc>
          <w:tcPr>
            <w:tcW w:w="723" w:type="dxa"/>
            <w:tcBorders/>
          </w:tcPr>
          <w:p>
            <w:pPr>
              <w:pStyle w:val="Normal"/>
              <w:widowControl/>
              <w:spacing w:lineRule="auto" w:line="259" w:before="0" w:after="0"/>
              <w:ind w:hanging="0" w:start="0" w:end="60"/>
              <w:jc w:val="center"/>
              <w:rPr>
                <w:kern w:val="2"/>
                <w:sz w:val="24"/>
                <w:szCs w:val="24"/>
                <w:lang w:val="en-IN" w:eastAsia="en-IN" w:bidi="ar-SA"/>
              </w:rPr>
            </w:pPr>
            <w:r>
              <w:rPr>
                <w:b/>
                <w:kern w:val="2"/>
                <w:sz w:val="24"/>
                <w:szCs w:val="24"/>
                <w:lang w:val="en-IN" w:eastAsia="en-IN" w:bidi="ar-SA"/>
              </w:rPr>
              <w:t>s</w:t>
            </w:r>
          </w:p>
        </w:tc>
        <w:tc>
          <w:tcPr>
            <w:tcW w:w="1275" w:type="dxa"/>
            <w:tcBorders/>
          </w:tcPr>
          <w:p>
            <w:pPr>
              <w:pStyle w:val="Normal"/>
              <w:widowControl/>
              <w:spacing w:lineRule="auto" w:line="259" w:before="0" w:after="0"/>
              <w:ind w:hanging="0" w:start="0" w:end="60"/>
              <w:jc w:val="center"/>
              <w:rPr>
                <w:kern w:val="2"/>
                <w:sz w:val="24"/>
                <w:szCs w:val="24"/>
                <w:lang w:val="en-IN" w:eastAsia="en-IN" w:bidi="ar-SA"/>
              </w:rPr>
            </w:pPr>
            <w:r>
              <w:rPr>
                <w:b/>
                <w:kern w:val="2"/>
                <w:sz w:val="24"/>
                <w:szCs w:val="24"/>
                <w:lang w:val="en-IN" w:eastAsia="en-IN" w:bidi="ar-SA"/>
              </w:rPr>
              <w:t>ce (₹K)</w:t>
            </w:r>
          </w:p>
        </w:tc>
        <w:tc>
          <w:tcPr>
            <w:tcW w:w="2108" w:type="dxa"/>
            <w:tcBorders/>
          </w:tcPr>
          <w:p>
            <w:pPr>
              <w:pStyle w:val="Normal"/>
              <w:widowControl/>
              <w:tabs>
                <w:tab w:val="clear" w:pos="720"/>
                <w:tab w:val="center" w:pos="1361" w:leader="none"/>
              </w:tabs>
              <w:spacing w:lineRule="auto" w:line="259" w:before="0" w:after="0"/>
              <w:ind w:hanging="0" w:start="0"/>
              <w:jc w:val="start"/>
              <w:rPr>
                <w:kern w:val="2"/>
                <w:sz w:val="24"/>
                <w:szCs w:val="24"/>
                <w:lang w:val="en-IN" w:eastAsia="en-IN" w:bidi="ar-SA"/>
              </w:rPr>
            </w:pPr>
            <w:r>
              <w:rPr>
                <w:b/>
                <w:kern w:val="2"/>
                <w:sz w:val="24"/>
                <w:szCs w:val="24"/>
                <w:lang w:val="en-IN" w:eastAsia="en-IN" w:bidi="ar-SA"/>
              </w:rPr>
              <w:t>(₹)</w:t>
              <w:tab/>
              <w:t>ss</w:t>
            </w:r>
          </w:p>
        </w:tc>
      </w:tr>
      <w:tr>
        <w:trPr>
          <w:trHeight w:val="336"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U1</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24</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40</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100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650</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15</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12</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5000 Low</w:t>
            </w:r>
          </w:p>
        </w:tc>
      </w:tr>
      <w:tr>
        <w:trPr>
          <w:trHeight w:val="336"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U2</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34</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60</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150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700</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20</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18</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7000 Medium</w:t>
            </w:r>
          </w:p>
        </w:tc>
      </w:tr>
      <w:tr>
        <w:trPr>
          <w:trHeight w:val="336"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U3</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44</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85</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210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720</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28</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25</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9000 Medium</w:t>
            </w:r>
          </w:p>
        </w:tc>
      </w:tr>
      <w:tr>
        <w:trPr>
          <w:trHeight w:val="612" w:hRule="atLeast"/>
        </w:trPr>
        <w:tc>
          <w:tcPr>
            <w:tcW w:w="844"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U4</w:t>
            </w:r>
          </w:p>
        </w:tc>
        <w:tc>
          <w:tcPr>
            <w:tcW w:w="420"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52</w:t>
            </w:r>
          </w:p>
        </w:tc>
        <w:tc>
          <w:tcPr>
            <w:tcW w:w="747"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120</w:t>
            </w:r>
          </w:p>
        </w:tc>
        <w:tc>
          <w:tcPr>
            <w:tcW w:w="1565"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320</w:t>
            </w:r>
          </w:p>
        </w:tc>
        <w:tc>
          <w:tcPr>
            <w:tcW w:w="1288"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800</w:t>
            </w:r>
          </w:p>
        </w:tc>
        <w:tc>
          <w:tcPr>
            <w:tcW w:w="723"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35</w:t>
            </w:r>
          </w:p>
        </w:tc>
        <w:tc>
          <w:tcPr>
            <w:tcW w:w="1275"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40</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1500</w:t>
            </w:r>
          </w:p>
          <w:p>
            <w:pPr>
              <w:pStyle w:val="Normal"/>
              <w:widowControl/>
              <w:spacing w:lineRule="auto" w:line="259" w:before="0" w:after="0"/>
              <w:ind w:hanging="0" w:start="602"/>
              <w:jc w:val="start"/>
              <w:rPr>
                <w:kern w:val="2"/>
                <w:sz w:val="24"/>
                <w:szCs w:val="24"/>
                <w:lang w:val="en-IN" w:eastAsia="en-IN" w:bidi="ar-SA"/>
              </w:rPr>
            </w:pPr>
            <w:r>
              <w:rPr>
                <w:kern w:val="2"/>
                <w:sz w:val="24"/>
                <w:szCs w:val="24"/>
                <w:lang w:val="en-IN" w:eastAsia="en-IN" w:bidi="ar-SA"/>
              </w:rPr>
              <w:t>High</w:t>
            </w:r>
          </w:p>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0</w:t>
            </w:r>
          </w:p>
        </w:tc>
      </w:tr>
      <w:tr>
        <w:trPr>
          <w:trHeight w:val="336"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U5</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29</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45</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110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680</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18</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14</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5500 Low</w:t>
            </w:r>
          </w:p>
        </w:tc>
      </w:tr>
      <w:tr>
        <w:trPr>
          <w:trHeight w:val="336"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U6</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39</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75</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180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710</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24</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22</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8500 Medium</w:t>
            </w:r>
          </w:p>
        </w:tc>
      </w:tr>
      <w:tr>
        <w:trPr>
          <w:trHeight w:val="612" w:hRule="atLeast"/>
        </w:trPr>
        <w:tc>
          <w:tcPr>
            <w:tcW w:w="844"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U7</w:t>
            </w:r>
          </w:p>
        </w:tc>
        <w:tc>
          <w:tcPr>
            <w:tcW w:w="420"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56</w:t>
            </w:r>
          </w:p>
        </w:tc>
        <w:tc>
          <w:tcPr>
            <w:tcW w:w="747"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150</w:t>
            </w:r>
          </w:p>
        </w:tc>
        <w:tc>
          <w:tcPr>
            <w:tcW w:w="1565"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360</w:t>
            </w:r>
          </w:p>
        </w:tc>
        <w:tc>
          <w:tcPr>
            <w:tcW w:w="1288"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820</w:t>
            </w:r>
          </w:p>
        </w:tc>
        <w:tc>
          <w:tcPr>
            <w:tcW w:w="723"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40</w:t>
            </w:r>
          </w:p>
        </w:tc>
        <w:tc>
          <w:tcPr>
            <w:tcW w:w="1275" w:type="dxa"/>
            <w:tcBorders/>
            <w:vAlign w:val="center"/>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50</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1800</w:t>
            </w:r>
          </w:p>
          <w:p>
            <w:pPr>
              <w:pStyle w:val="Normal"/>
              <w:widowControl/>
              <w:spacing w:lineRule="auto" w:line="259" w:before="0" w:after="0"/>
              <w:ind w:hanging="0" w:start="602"/>
              <w:jc w:val="start"/>
              <w:rPr>
                <w:kern w:val="2"/>
                <w:sz w:val="24"/>
                <w:szCs w:val="24"/>
                <w:lang w:val="en-IN" w:eastAsia="en-IN" w:bidi="ar-SA"/>
              </w:rPr>
            </w:pPr>
            <w:r>
              <w:rPr>
                <w:kern w:val="2"/>
                <w:sz w:val="24"/>
                <w:szCs w:val="24"/>
                <w:lang w:val="en-IN" w:eastAsia="en-IN" w:bidi="ar-SA"/>
              </w:rPr>
              <w:t>High</w:t>
            </w:r>
          </w:p>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0</w:t>
            </w:r>
          </w:p>
        </w:tc>
      </w:tr>
      <w:tr>
        <w:trPr>
          <w:trHeight w:val="277" w:hRule="atLeast"/>
        </w:trPr>
        <w:tc>
          <w:tcPr>
            <w:tcW w:w="84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U8</w:t>
            </w:r>
          </w:p>
        </w:tc>
        <w:tc>
          <w:tcPr>
            <w:tcW w:w="420"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37</w:t>
            </w:r>
          </w:p>
        </w:tc>
        <w:tc>
          <w:tcPr>
            <w:tcW w:w="747"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70</w:t>
            </w:r>
          </w:p>
        </w:tc>
        <w:tc>
          <w:tcPr>
            <w:tcW w:w="156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160</w:t>
            </w:r>
          </w:p>
        </w:tc>
        <w:tc>
          <w:tcPr>
            <w:tcW w:w="128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705</w:t>
            </w:r>
          </w:p>
        </w:tc>
        <w:tc>
          <w:tcPr>
            <w:tcW w:w="723"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22</w:t>
            </w:r>
          </w:p>
        </w:tc>
        <w:tc>
          <w:tcPr>
            <w:tcW w:w="127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20</w:t>
            </w:r>
          </w:p>
        </w:tc>
        <w:tc>
          <w:tcPr>
            <w:tcW w:w="21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8000 Medium</w:t>
            </w:r>
          </w:p>
        </w:tc>
      </w:tr>
    </w:tbl>
    <w:p>
      <w:pPr>
        <w:pStyle w:val="Normal"/>
        <w:spacing w:lineRule="auto" w:line="259" w:before="0" w:after="654"/>
        <w:ind w:hanging="0" w:start="0"/>
        <w:rPr/>
      </w:pPr>
      <w:r>
        <w:rPr/>
        <mc:AlternateContent>
          <mc:Choice Requires="wpg">
            <w:drawing>
              <wp:inline distT="0" distB="0" distL="0" distR="0" wp14:anchorId="37AA5610">
                <wp:extent cx="5731510" cy="635"/>
                <wp:effectExtent l="0" t="0" r="0" b="0"/>
                <wp:docPr id="13" name="Group 6925"/>
                <a:graphic xmlns:a="http://schemas.openxmlformats.org/drawingml/2006/main">
                  <a:graphicData uri="http://schemas.microsoft.com/office/word/2010/wordprocessingGroup">
                    <wpg:wgp>
                      <wpg:cNvGrpSpPr/>
                      <wpg:grpSpPr>
                        <a:xfrm>
                          <a:off x="0" y="0"/>
                          <a:ext cx="5731560" cy="720"/>
                          <a:chOff x="0" y="0"/>
                          <a:chExt cx="5731560" cy="720"/>
                        </a:xfrm>
                      </wpg:grpSpPr>
                      <wps:wsp>
                        <wps:cNvPr id="14" name="Shape 12021"/>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925" style="width:451.3pt;height:0.05pt" coordorigin="0,-2" coordsize="9026,1"/>
            </w:pict>
          </mc:Fallback>
        </mc:AlternateContent>
      </w:r>
    </w:p>
    <w:p>
      <w:pPr>
        <w:pStyle w:val="Normal"/>
        <w:spacing w:lineRule="auto" w:line="259" w:before="0" w:after="343"/>
        <w:ind w:hanging="10" w:start="-5"/>
        <w:rPr/>
      </w:pPr>
      <w:r>
        <mc:AlternateContent>
          <mc:Choice Requires="wpg">
            <w:drawing>
              <wp:anchor distT="0" distB="0" distL="114300" distR="113665" simplePos="0" relativeHeight="18" behindDoc="0" locked="0" layoutInCell="0" allowOverlap="1" wp14:anchorId="5017C5F0">
                <wp:simplePos x="0" y="0"/>
                <wp:positionH relativeFrom="page">
                  <wp:posOffset>914400</wp:posOffset>
                </wp:positionH>
                <wp:positionV relativeFrom="page">
                  <wp:posOffset>914400</wp:posOffset>
                </wp:positionV>
                <wp:extent cx="5731510" cy="635"/>
                <wp:effectExtent l="0" t="0" r="0" b="0"/>
                <wp:wrapTopAndBottom/>
                <wp:docPr id="15" name="Group 6924"/>
                <a:graphic xmlns:a="http://schemas.openxmlformats.org/drawingml/2006/main">
                  <a:graphicData uri="http://schemas.microsoft.com/office/word/2010/wordprocessingGroup">
                    <wpg:wgp>
                      <wpg:cNvGrpSpPr/>
                      <wpg:grpSpPr>
                        <a:xfrm>
                          <a:off x="0" y="0"/>
                          <a:ext cx="5731560" cy="720"/>
                          <a:chOff x="0" y="0"/>
                          <a:chExt cx="5731560" cy="720"/>
                        </a:xfrm>
                      </wpg:grpSpPr>
                      <wps:wsp>
                        <wps:cNvPr id="16" name="Shape 12023"/>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6924" style="position:absolute;margin-left:72pt;margin-top:72pt;width:451.3pt;height:0.05pt" coordorigin="1440,1440" coordsize="9026,1"/>
            </w:pict>
          </mc:Fallback>
        </mc:AlternateContent>
        <mc:AlternateContent>
          <mc:Choice Requires="wpg">
            <w:drawing>
              <wp:anchor distT="0" distB="0" distL="114300" distR="113665" simplePos="0" relativeHeight="19" behindDoc="0" locked="0" layoutInCell="0" allowOverlap="1" wp14:anchorId="27267E7B">
                <wp:simplePos x="0" y="0"/>
                <wp:positionH relativeFrom="page">
                  <wp:posOffset>914400</wp:posOffset>
                </wp:positionH>
                <wp:positionV relativeFrom="page">
                  <wp:posOffset>9670415</wp:posOffset>
                </wp:positionV>
                <wp:extent cx="5731510" cy="635"/>
                <wp:effectExtent l="0" t="0" r="0" b="0"/>
                <wp:wrapTopAndBottom/>
                <wp:docPr id="17" name="Group 6928"/>
                <a:graphic xmlns:a="http://schemas.openxmlformats.org/drawingml/2006/main">
                  <a:graphicData uri="http://schemas.microsoft.com/office/word/2010/wordprocessingGroup">
                    <wpg:wgp>
                      <wpg:cNvGrpSpPr/>
                      <wpg:grpSpPr>
                        <a:xfrm>
                          <a:off x="0" y="0"/>
                          <a:ext cx="5731560" cy="720"/>
                          <a:chOff x="0" y="0"/>
                          <a:chExt cx="5731560" cy="720"/>
                        </a:xfrm>
                      </wpg:grpSpPr>
                      <wps:wsp>
                        <wps:cNvPr id="18" name="Shape 12025"/>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6928" style="position:absolute;margin-left:72pt;margin-top:761.45pt;width:451.3pt;height:0.05pt" coordorigin="1440,15229" coordsize="9026,1"/>
            </w:pict>
          </mc:Fallback>
        </mc:AlternateContent>
      </w:r>
      <w:r>
        <w:rPr>
          <w:rFonts w:eastAsia="Arial" w:cs="Arial" w:ascii="Arial" w:hAnsi="Arial"/>
          <w:sz w:val="28"/>
        </w:rPr>
        <w:t>Tasks</w:t>
      </w:r>
    </w:p>
    <w:p>
      <w:pPr>
        <w:pStyle w:val="Heading2"/>
        <w:ind w:hanging="10" w:start="-5"/>
        <w:rPr/>
      </w:pPr>
      <w:r>
        <w:rPr/>
        <w:t>A. Covariance Analysis</w:t>
      </w:r>
    </w:p>
    <w:p>
      <w:pPr>
        <w:pStyle w:val="Normal"/>
        <w:numPr>
          <w:ilvl w:val="0"/>
          <w:numId w:val="1"/>
        </w:numPr>
        <w:ind w:hanging="10" w:start="10" w:end="1249"/>
        <w:rPr/>
      </w:pPr>
      <w:r>
        <w:rPr/>
        <w:t xml:space="preserve">Compute covariance between </w:t>
      </w:r>
      <w:r>
        <w:rPr>
          <w:b/>
        </w:rPr>
        <w:t>Income and Purchase_Value</w:t>
      </w:r>
      <w:r>
        <w:rPr/>
        <w:t xml:space="preserve"> (show steps or partial calculation)</w:t>
      </w:r>
    </w:p>
    <w:p>
      <w:pPr>
        <w:pStyle w:val="Normal"/>
        <w:numPr>
          <w:ilvl w:val="0"/>
          <w:numId w:val="1"/>
        </w:numPr>
        <w:ind w:hanging="10" w:start="10" w:end="1249"/>
        <w:rPr/>
      </w:pPr>
      <w:r>
        <w:rPr/>
        <w:t xml:space="preserve">Interpret whether the relationship is </w:t>
      </w:r>
      <w:r>
        <w:rPr>
          <w:b/>
        </w:rPr>
        <w:t xml:space="preserve">positive or negative </w:t>
      </w:r>
      <w:r>
        <w:rPr/>
        <w:t>iii. Explain how covariance helps in identifying feature relationships</w:t>
      </w:r>
    </w:p>
    <w:p>
      <w:pPr>
        <w:pStyle w:val="Normal"/>
        <w:spacing w:lineRule="auto" w:line="259" w:before="0" w:after="654"/>
        <w:ind w:hanging="0" w:start="0"/>
        <w:rPr/>
      </w:pPr>
      <w:r>
        <w:rPr/>
        <mc:AlternateContent>
          <mc:Choice Requires="wpg">
            <w:drawing>
              <wp:inline distT="0" distB="0" distL="0" distR="0" wp14:anchorId="4230F616">
                <wp:extent cx="5731510" cy="635"/>
                <wp:effectExtent l="0" t="0" r="0" b="0"/>
                <wp:docPr id="19" name="Group 6926"/>
                <a:graphic xmlns:a="http://schemas.openxmlformats.org/drawingml/2006/main">
                  <a:graphicData uri="http://schemas.microsoft.com/office/word/2010/wordprocessingGroup">
                    <wpg:wgp>
                      <wpg:cNvGrpSpPr/>
                      <wpg:grpSpPr>
                        <a:xfrm>
                          <a:off x="0" y="0"/>
                          <a:ext cx="5731560" cy="720"/>
                          <a:chOff x="0" y="0"/>
                          <a:chExt cx="5731560" cy="720"/>
                        </a:xfrm>
                      </wpg:grpSpPr>
                      <wps:wsp>
                        <wps:cNvPr id="20" name="Shape 12031"/>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926" style="width:451.3pt;height:0.05pt" coordorigin="0,-2" coordsize="9026,1"/>
            </w:pict>
          </mc:Fallback>
        </mc:AlternateContent>
      </w:r>
    </w:p>
    <w:p>
      <w:pPr>
        <w:pStyle w:val="Heading2"/>
        <w:ind w:hanging="10" w:start="-5"/>
        <w:rPr/>
      </w:pPr>
      <w:r>
        <w:rPr/>
        <w:t>B. Feature Selection</w:t>
      </w:r>
    </w:p>
    <w:p>
      <w:pPr>
        <w:pStyle w:val="Normal"/>
        <w:ind w:hanging="10" w:start="10" w:end="2106"/>
        <w:rPr/>
      </w:pPr>
      <w:r>
        <w:rPr/>
        <w:t xml:space="preserve">i. Identify redundant attributes using </w:t>
      </w:r>
      <w:r>
        <w:rPr>
          <w:b/>
        </w:rPr>
        <w:t xml:space="preserve">correlation or domain knowledge </w:t>
      </w:r>
      <w:r>
        <w:rPr/>
        <w:t>ii. Select an optimal subset of features for modeling iii. Justify your selection</w:t>
      </w:r>
    </w:p>
    <w:p>
      <w:pPr>
        <w:pStyle w:val="Normal"/>
        <w:spacing w:lineRule="auto" w:line="259" w:before="0" w:after="654"/>
        <w:ind w:hanging="0" w:start="0"/>
        <w:rPr/>
      </w:pPr>
      <w:r>
        <w:rPr/>
        <mc:AlternateContent>
          <mc:Choice Requires="wpg">
            <w:drawing>
              <wp:inline distT="0" distB="0" distL="0" distR="0" wp14:anchorId="7FB0DBDD">
                <wp:extent cx="5731510" cy="635"/>
                <wp:effectExtent l="0" t="0" r="0" b="0"/>
                <wp:docPr id="21" name="Group 6927"/>
                <a:graphic xmlns:a="http://schemas.openxmlformats.org/drawingml/2006/main">
                  <a:graphicData uri="http://schemas.microsoft.com/office/word/2010/wordprocessingGroup">
                    <wpg:wgp>
                      <wpg:cNvGrpSpPr/>
                      <wpg:grpSpPr>
                        <a:xfrm>
                          <a:off x="0" y="0"/>
                          <a:ext cx="5731560" cy="720"/>
                          <a:chOff x="0" y="0"/>
                          <a:chExt cx="5731560" cy="720"/>
                        </a:xfrm>
                      </wpg:grpSpPr>
                      <wps:wsp>
                        <wps:cNvPr id="22" name="Shape 12033"/>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927" style="width:451.3pt;height:0.05pt" coordorigin="0,-2" coordsize="9026,1"/>
            </w:pict>
          </mc:Fallback>
        </mc:AlternateContent>
      </w:r>
    </w:p>
    <w:p>
      <w:pPr>
        <w:pStyle w:val="Heading2"/>
        <w:ind w:hanging="10" w:start="-5"/>
        <w:rPr/>
      </w:pPr>
      <w:r>
        <w:rPr/>
        <w:t>C. Data Transformation</w:t>
      </w:r>
    </w:p>
    <w:p>
      <w:pPr>
        <w:pStyle w:val="Normal"/>
        <w:ind w:hanging="10" w:start="10" w:end="2200"/>
        <w:rPr/>
      </w:pPr>
      <w:r>
        <w:rPr/>
        <w:t xml:space="preserve">i. Standardize the dataset (excluding </w:t>
      </w:r>
      <w:r>
        <w:rPr>
          <w:b/>
        </w:rPr>
        <w:t>Cust_ID and Customer_Class</w:t>
      </w:r>
      <w:r>
        <w:rPr/>
        <w:t>) ii. Explain why normalization/standardization is required</w:t>
      </w:r>
    </w:p>
    <w:p>
      <w:pPr>
        <w:pStyle w:val="Heading1"/>
        <w:ind w:hanging="10" w:start="-5"/>
        <w:rPr/>
      </w:pPr>
      <w:r>
        <w:rPr/>
        <w:t xml:space="preserve">Q3. Data Transformation &amp; Discretization in Education </w:t>
      </w:r>
    </w:p>
    <w:p>
      <w:pPr>
        <w:pStyle w:val="Normal"/>
        <w:spacing w:lineRule="auto" w:line="259" w:before="0" w:after="231"/>
        <w:ind w:hanging="0" w:start="0"/>
        <w:rPr/>
      </w:pPr>
      <w:r>
        <w:rPr>
          <w:rFonts w:eastAsia="Arial" w:cs="Arial" w:ascii="Arial" w:hAnsi="Arial"/>
          <w:sz w:val="32"/>
        </w:rPr>
        <w:t xml:space="preserve">Analytics </w:t>
      </w:r>
      <w:r>
        <w:rPr>
          <w:rFonts w:eastAsia="Arial" w:cs="Arial" w:ascii="Arial" w:hAnsi="Arial"/>
          <w:i/>
          <w:sz w:val="32"/>
        </w:rPr>
        <w:t>(L3, L4, L5)</w:t>
      </w:r>
    </w:p>
    <w:p>
      <w:pPr>
        <w:pStyle w:val="Normal"/>
        <w:spacing w:before="0" w:after="348"/>
        <w:ind w:hanging="10" w:start="10" w:end="5"/>
        <w:rPr/>
      </w:pPr>
      <w:r>
        <w:rPr/>
        <w:t xml:space="preserve">An </w:t>
      </w:r>
      <w:r>
        <w:rPr>
          <w:b/>
        </w:rPr>
        <w:t>education analytics team</w:t>
      </w:r>
      <w:r>
        <w:rPr/>
        <w:t xml:space="preserve"> is developing a model to predict student performance. Continuous variables such as study hours and test scores need to be discretized to improve interpretability and decision-making.</w:t>
      </w:r>
    </w:p>
    <w:p>
      <w:pPr>
        <w:pStyle w:val="Heading2"/>
        <w:spacing w:before="0" w:after="142"/>
        <w:ind w:hanging="10" w:start="-5"/>
        <w:rPr/>
      </w:pPr>
      <w:r>
        <w:rPr/>
        <w:t>Sample Dataset</w:t>
      </w:r>
    </w:p>
    <w:p>
      <w:pPr>
        <w:pStyle w:val="Heading3"/>
        <w:spacing w:before="0" w:after="0"/>
        <w:rPr/>
      </w:pPr>
      <w:r>
        <w:rPr/>
        <w:t>Student_ID Study_Hours Test_Score Attendance (%) Performance</w:t>
      </w:r>
    </w:p>
    <w:tbl>
      <w:tblPr>
        <w:tblStyle w:val="TableGrid"/>
        <w:tblW w:w="6461" w:type="dxa"/>
        <w:jc w:val="start"/>
        <w:tblInd w:w="15" w:type="dxa"/>
        <w:tblLayout w:type="fixed"/>
        <w:tblCellMar>
          <w:top w:w="0" w:type="dxa"/>
          <w:start w:w="0" w:type="dxa"/>
          <w:bottom w:w="0" w:type="dxa"/>
          <w:end w:w="0" w:type="dxa"/>
        </w:tblCellMar>
        <w:tblLook w:val="04a0" w:firstRow="1" w:noVBand="1" w:lastRow="0" w:firstColumn="1" w:lastColumn="0" w:noHBand="0"/>
      </w:tblPr>
      <w:tblGrid>
        <w:gridCol w:w="1245"/>
        <w:gridCol w:w="1422"/>
        <w:gridCol w:w="1192"/>
        <w:gridCol w:w="1694"/>
        <w:gridCol w:w="908"/>
      </w:tblGrid>
      <w:tr>
        <w:trPr>
          <w:trHeight w:val="277"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S1</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2</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40</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60</w:t>
            </w:r>
          </w:p>
        </w:tc>
        <w:tc>
          <w:tcPr>
            <w:tcW w:w="9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Poor</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S2</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3</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50</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65</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Average</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S3</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4</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55</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70</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Average</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S4</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5</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65</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75</w:t>
            </w:r>
          </w:p>
        </w:tc>
        <w:tc>
          <w:tcPr>
            <w:tcW w:w="9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Good</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S5</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6</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75</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80</w:t>
            </w:r>
          </w:p>
        </w:tc>
        <w:tc>
          <w:tcPr>
            <w:tcW w:w="9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Good</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S6</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7</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85</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85</w:t>
            </w:r>
          </w:p>
        </w:tc>
        <w:tc>
          <w:tcPr>
            <w:tcW w:w="908"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Good</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S7</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90</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88</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Excellent</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S8</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95</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90</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Excellent</w:t>
            </w:r>
          </w:p>
        </w:tc>
      </w:tr>
      <w:tr>
        <w:trPr>
          <w:trHeight w:val="336"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S9</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10</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98</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92</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Excellent</w:t>
            </w:r>
          </w:p>
        </w:tc>
      </w:tr>
      <w:tr>
        <w:trPr>
          <w:trHeight w:val="277" w:hRule="atLeast"/>
        </w:trPr>
        <w:tc>
          <w:tcPr>
            <w:tcW w:w="1245"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S10</w:t>
            </w:r>
          </w:p>
        </w:tc>
        <w:tc>
          <w:tcPr>
            <w:tcW w:w="142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11</w:t>
            </w:r>
          </w:p>
        </w:tc>
        <w:tc>
          <w:tcPr>
            <w:tcW w:w="1192"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100</w:t>
            </w:r>
          </w:p>
        </w:tc>
        <w:tc>
          <w:tcPr>
            <w:tcW w:w="1694" w:type="dxa"/>
            <w:tcBorders/>
          </w:tcPr>
          <w:p>
            <w:pPr>
              <w:pStyle w:val="Normal"/>
              <w:widowControl/>
              <w:spacing w:lineRule="auto" w:line="259" w:before="0" w:after="0"/>
              <w:ind w:hanging="0" w:start="0"/>
              <w:jc w:val="start"/>
              <w:rPr>
                <w:kern w:val="2"/>
                <w:sz w:val="24"/>
                <w:szCs w:val="24"/>
                <w:lang w:val="en-IN" w:eastAsia="en-IN" w:bidi="ar-SA"/>
              </w:rPr>
            </w:pPr>
            <w:r>
              <w:rPr>
                <w:kern w:val="2"/>
                <w:sz w:val="24"/>
                <w:szCs w:val="24"/>
                <w:lang w:val="en-IN" w:eastAsia="en-IN" w:bidi="ar-SA"/>
              </w:rPr>
              <w:t>95</w:t>
            </w:r>
          </w:p>
        </w:tc>
        <w:tc>
          <w:tcPr>
            <w:tcW w:w="908" w:type="dxa"/>
            <w:tcBorders/>
          </w:tcPr>
          <w:p>
            <w:pPr>
              <w:pStyle w:val="Normal"/>
              <w:widowControl/>
              <w:spacing w:lineRule="auto" w:line="259" w:before="0" w:after="0"/>
              <w:ind w:hanging="0" w:start="0"/>
              <w:jc w:val="both"/>
              <w:rPr>
                <w:kern w:val="2"/>
                <w:sz w:val="24"/>
                <w:szCs w:val="24"/>
                <w:lang w:val="en-IN" w:eastAsia="en-IN" w:bidi="ar-SA"/>
              </w:rPr>
            </w:pPr>
            <w:r>
              <w:rPr>
                <w:kern w:val="2"/>
                <w:sz w:val="24"/>
                <w:szCs w:val="24"/>
                <w:lang w:val="en-IN" w:eastAsia="en-IN" w:bidi="ar-SA"/>
              </w:rPr>
              <w:t>Excellent</w:t>
            </w:r>
          </w:p>
        </w:tc>
      </w:tr>
    </w:tbl>
    <w:p>
      <w:pPr>
        <w:pStyle w:val="Normal"/>
        <w:spacing w:lineRule="auto" w:line="259" w:before="0" w:after="654"/>
        <w:ind w:hanging="0" w:start="0"/>
        <w:rPr/>
      </w:pPr>
      <w:r>
        <w:rPr/>
        <mc:AlternateContent>
          <mc:Choice Requires="wpg">
            <w:drawing>
              <wp:inline distT="0" distB="0" distL="0" distR="0" wp14:anchorId="0B4FACA0">
                <wp:extent cx="5731510" cy="635"/>
                <wp:effectExtent l="0" t="0" r="0" b="0"/>
                <wp:docPr id="23" name="Group 6783"/>
                <a:graphic xmlns:a="http://schemas.openxmlformats.org/drawingml/2006/main">
                  <a:graphicData uri="http://schemas.microsoft.com/office/word/2010/wordprocessingGroup">
                    <wpg:wgp>
                      <wpg:cNvGrpSpPr/>
                      <wpg:grpSpPr>
                        <a:xfrm>
                          <a:off x="0" y="0"/>
                          <a:ext cx="5731560" cy="720"/>
                          <a:chOff x="0" y="0"/>
                          <a:chExt cx="5731560" cy="720"/>
                        </a:xfrm>
                      </wpg:grpSpPr>
                      <wps:wsp>
                        <wps:cNvPr id="24" name="Shape 12035"/>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783" style="width:451.3pt;height:0.05pt" coordorigin="0,-2" coordsize="9026,1"/>
            </w:pict>
          </mc:Fallback>
        </mc:AlternateContent>
      </w:r>
    </w:p>
    <w:p>
      <w:pPr>
        <w:pStyle w:val="Normal"/>
        <w:spacing w:lineRule="auto" w:line="259" w:before="0" w:after="343"/>
        <w:ind w:hanging="10" w:start="-5"/>
        <w:rPr/>
      </w:pPr>
      <w:r>
        <w:rPr>
          <w:rFonts w:eastAsia="Arial" w:cs="Arial" w:ascii="Arial" w:hAnsi="Arial"/>
          <w:sz w:val="28"/>
        </w:rPr>
        <w:t>Tasks</w:t>
      </w:r>
    </w:p>
    <w:p>
      <w:pPr>
        <w:pStyle w:val="Heading2"/>
        <w:ind w:hanging="10" w:start="-5"/>
        <w:rPr/>
      </w:pPr>
      <w:r>
        <w:rPr/>
        <w:t>A. Equal-Width Binning</w:t>
      </w:r>
    </w:p>
    <w:p>
      <w:pPr>
        <w:pStyle w:val="Normal"/>
        <w:ind w:hanging="10" w:start="10" w:end="4212"/>
        <w:rPr/>
      </w:pPr>
      <w:r>
        <w:rPr/>
        <w:t xml:space="preserve">i. Apply </w:t>
      </w:r>
      <w:r>
        <w:rPr>
          <w:b/>
        </w:rPr>
        <w:t>3 bins</w:t>
      </w:r>
      <w:r>
        <w:rPr/>
        <w:t xml:space="preserve"> for Study_Hours and Test_Score ii. Calculate bin width and define intervals</w:t>
      </w:r>
    </w:p>
    <w:p>
      <w:pPr>
        <w:pStyle w:val="Normal"/>
        <w:spacing w:lineRule="auto" w:line="259" w:before="0" w:after="654"/>
        <w:ind w:hanging="0" w:start="0"/>
        <w:rPr/>
      </w:pPr>
      <w:r>
        <w:rPr/>
        <mc:AlternateContent>
          <mc:Choice Requires="wpg">
            <w:drawing>
              <wp:inline distT="0" distB="0" distL="0" distR="0" wp14:anchorId="73CB06CB">
                <wp:extent cx="5731510" cy="635"/>
                <wp:effectExtent l="0" t="0" r="0" b="0"/>
                <wp:docPr id="25" name="Group 6784"/>
                <a:graphic xmlns:a="http://schemas.openxmlformats.org/drawingml/2006/main">
                  <a:graphicData uri="http://schemas.microsoft.com/office/word/2010/wordprocessingGroup">
                    <wpg:wgp>
                      <wpg:cNvGrpSpPr/>
                      <wpg:grpSpPr>
                        <a:xfrm>
                          <a:off x="0" y="0"/>
                          <a:ext cx="5731560" cy="720"/>
                          <a:chOff x="0" y="0"/>
                          <a:chExt cx="5731560" cy="720"/>
                        </a:xfrm>
                      </wpg:grpSpPr>
                      <wps:wsp>
                        <wps:cNvPr id="26" name="Shape 12037"/>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784" style="width:451.3pt;height:0.05pt" coordorigin="0,-2" coordsize="9026,1"/>
            </w:pict>
          </mc:Fallback>
        </mc:AlternateContent>
      </w:r>
    </w:p>
    <w:p>
      <w:pPr>
        <w:pStyle w:val="Heading2"/>
        <w:ind w:hanging="10" w:start="-5"/>
        <w:rPr/>
      </w:pPr>
      <w:r>
        <w:rPr/>
        <w:t>B. Equal-Frequency Binning</w:t>
      </w:r>
    </w:p>
    <w:p>
      <w:pPr>
        <w:pStyle w:val="Normal"/>
        <w:ind w:hanging="10" w:start="10" w:end="4512"/>
        <w:rPr/>
      </w:pPr>
      <w:r>
        <w:rPr/>
        <w:t xml:space="preserve">i. Divide data into </w:t>
      </w:r>
      <w:r>
        <w:rPr>
          <w:b/>
        </w:rPr>
        <w:t xml:space="preserve">3 bins with equal records </w:t>
      </w:r>
      <w:r>
        <w:rPr/>
        <w:t>ii. Assign values accordingly</w:t>
      </w:r>
    </w:p>
    <w:p>
      <w:pPr>
        <w:pStyle w:val="Normal"/>
        <w:spacing w:lineRule="auto" w:line="259" w:before="0" w:after="654"/>
        <w:ind w:hanging="0" w:start="0"/>
        <w:rPr/>
      </w:pPr>
      <w:r>
        <w:rPr/>
        <mc:AlternateContent>
          <mc:Choice Requires="wpg">
            <w:drawing>
              <wp:inline distT="0" distB="0" distL="0" distR="0" wp14:anchorId="2F4523ED">
                <wp:extent cx="5731510" cy="635"/>
                <wp:effectExtent l="0" t="0" r="0" b="0"/>
                <wp:docPr id="27" name="Group 6785"/>
                <a:graphic xmlns:a="http://schemas.openxmlformats.org/drawingml/2006/main">
                  <a:graphicData uri="http://schemas.microsoft.com/office/word/2010/wordprocessingGroup">
                    <wpg:wgp>
                      <wpg:cNvGrpSpPr/>
                      <wpg:grpSpPr>
                        <a:xfrm>
                          <a:off x="0" y="0"/>
                          <a:ext cx="5731560" cy="720"/>
                          <a:chOff x="0" y="0"/>
                          <a:chExt cx="5731560" cy="720"/>
                        </a:xfrm>
                      </wpg:grpSpPr>
                      <wps:wsp>
                        <wps:cNvPr id="28" name="Shape 12039"/>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785" style="width:451.3pt;height:0.05pt" coordorigin="0,-2" coordsize="9026,1"/>
            </w:pict>
          </mc:Fallback>
        </mc:AlternateContent>
      </w:r>
    </w:p>
    <w:p>
      <w:pPr>
        <w:pStyle w:val="Heading2"/>
        <w:ind w:hanging="10" w:start="-5"/>
        <w:rPr/>
      </w:pPr>
      <w:r>
        <w:rPr/>
        <w:t>C. Concept Hierarchy Construction</w:t>
      </w:r>
    </w:p>
    <w:p>
      <w:pPr>
        <w:pStyle w:val="Normal"/>
        <w:numPr>
          <w:ilvl w:val="0"/>
          <w:numId w:val="2"/>
        </w:numPr>
        <w:ind w:hanging="360" w:start="720" w:end="5"/>
        <w:rPr/>
      </w:pPr>
      <w:r>
        <w:rPr/>
        <w:t>Study_Hours → Low / Medium / High</w:t>
      </w:r>
    </w:p>
    <w:p>
      <w:pPr>
        <w:pStyle w:val="Normal"/>
        <w:numPr>
          <w:ilvl w:val="0"/>
          <w:numId w:val="2"/>
        </w:numPr>
        <w:ind w:hanging="360" w:start="720" w:end="5"/>
        <w:rPr/>
      </w:pPr>
      <w:r>
        <w:rPr/>
        <w:t>Test_Score → Poor / Average / Excellent</w:t>
      </w:r>
    </w:p>
    <w:p>
      <w:pPr>
        <w:pStyle w:val="Normal"/>
        <w:ind w:hanging="10" w:start="10" w:end="5"/>
        <w:rPr/>
      </w:pPr>
      <w:r>
        <w:rPr>
          <w:b/>
        </w:rPr>
        <w:t>4.</w:t>
      </w:r>
      <w:r>
        <w:rPr/>
        <w:t xml:space="preserve"> Use the two methods below to normalize the following group of data:</w:t>
      </w:r>
    </w:p>
    <w:p>
      <w:pPr>
        <w:pStyle w:val="Normal"/>
        <w:ind w:hanging="10" w:start="10" w:end="5"/>
        <w:rPr/>
      </w:pPr>
      <w:r>
        <w:rPr/>
        <w:t>200, 300,400, 600, 1000</w:t>
      </w:r>
    </w:p>
    <w:p>
      <w:pPr>
        <w:pStyle w:val="Normal"/>
        <w:spacing w:before="0" w:after="547"/>
        <w:ind w:hanging="10" w:start="10" w:end="3143"/>
        <w:rPr/>
      </w:pPr>
      <w:r>
        <w:rPr/>
        <w:t>(a) min-max normalization by setting min = 0 and max = 1 (b) z-score normalization</w:t>
      </w:r>
    </w:p>
    <w:p>
      <w:pPr>
        <w:pStyle w:val="Normal"/>
        <w:spacing w:lineRule="auto" w:line="259" w:before="0" w:after="28"/>
        <w:ind w:hanging="10" w:start="-5"/>
        <w:rPr/>
      </w:pPr>
      <w:r>
        <w:rPr>
          <w:rFonts w:eastAsia="Arial" w:cs="Arial" w:ascii="Arial" w:hAnsi="Arial"/>
          <w:b/>
          <w:sz w:val="34"/>
        </w:rPr>
        <w:t>5.</w:t>
      </w:r>
      <w:r>
        <w:rPr>
          <w:rFonts w:eastAsia="Arial" w:cs="Arial" w:ascii="Arial" w:hAnsi="Arial"/>
          <w:b/>
          <w:sz w:val="40"/>
        </w:rPr>
        <w:t xml:space="preserve"> </w:t>
      </w:r>
      <w:r>
        <w:rPr>
          <w:rFonts w:eastAsia="Arial" w:cs="Arial" w:ascii="Arial" w:hAnsi="Arial"/>
          <w:sz w:val="40"/>
        </w:rPr>
        <w:t xml:space="preserve">Data Transformation in Online Shopping </w:t>
      </w:r>
    </w:p>
    <w:p>
      <w:pPr>
        <w:pStyle w:val="Normal"/>
        <w:spacing w:lineRule="auto" w:line="259" w:before="0" w:after="163"/>
        <w:ind w:hanging="10" w:start="-5"/>
        <w:rPr/>
      </w:pPr>
      <w:r>
        <w:rPr>
          <w:rFonts w:eastAsia="Arial" w:cs="Arial" w:ascii="Arial" w:hAnsi="Arial"/>
          <w:sz w:val="40"/>
        </w:rPr>
        <w:t xml:space="preserve">Behavior Analysis </w:t>
      </w:r>
      <w:r>
        <w:rPr>
          <w:rFonts w:eastAsia="Arial" w:cs="Arial" w:ascii="Arial" w:hAnsi="Arial"/>
          <w:i/>
          <w:sz w:val="40"/>
        </w:rPr>
        <w:t>(L3, L4, L5)</w:t>
      </w:r>
    </w:p>
    <w:p>
      <w:pPr>
        <w:pStyle w:val="Normal"/>
        <w:spacing w:before="0" w:after="272"/>
        <w:ind w:hanging="10" w:start="10" w:end="5"/>
        <w:rPr/>
      </w:pPr>
      <w:r>
        <w:rPr/>
        <w:t xml:space="preserve">An </w:t>
      </w:r>
      <w:r>
        <w:rPr>
          <w:b/>
        </w:rPr>
        <w:t>e-commerce company</w:t>
      </w:r>
      <w:r>
        <w:rPr/>
        <w:t xml:space="preserve"> is analyzing customer engagement by measuring the </w:t>
      </w:r>
      <w:r>
        <w:rPr>
          <w:b/>
        </w:rPr>
        <w:t>time spent (in seconds)</w:t>
      </w:r>
      <w:r>
        <w:rPr/>
        <w:t xml:space="preserve"> on product pages. The duration varies significantly—from a few seconds to more than an hour—resulting in highly skewed data.</w:t>
      </w:r>
    </w:p>
    <w:p>
      <w:pPr>
        <w:pStyle w:val="Normal"/>
        <w:ind w:hanging="10" w:start="10" w:end="5"/>
        <w:rPr/>
      </w:pPr>
      <w:r>
        <w:rPr/>
        <w:t xml:space="preserve">To improve the effectiveness of </w:t>
      </w:r>
      <w:r>
        <w:rPr>
          <w:b/>
        </w:rPr>
        <w:t>customer segmentation using clustering techniques</w:t>
      </w:r>
      <w:r>
        <w:rPr/>
        <w:t>, the dataset must be properly transformed and normalized.</w:t>
      </w:r>
    </w:p>
    <w:p>
      <w:pPr>
        <w:pStyle w:val="Normal"/>
        <w:spacing w:lineRule="auto" w:line="259" w:before="0" w:after="705"/>
        <w:ind w:hanging="0" w:start="0"/>
        <w:rPr/>
      </w:pPr>
      <w:r>
        <w:rPr/>
        <mc:AlternateContent>
          <mc:Choice Requires="wpg">
            <w:drawing>
              <wp:inline distT="0" distB="0" distL="0" distR="0" wp14:anchorId="6C34C970">
                <wp:extent cx="5731510" cy="635"/>
                <wp:effectExtent l="0" t="0" r="0" b="0"/>
                <wp:docPr id="29" name="Group 6492"/>
                <a:graphic xmlns:a="http://schemas.openxmlformats.org/drawingml/2006/main">
                  <a:graphicData uri="http://schemas.microsoft.com/office/word/2010/wordprocessingGroup">
                    <wpg:wgp>
                      <wpg:cNvGrpSpPr/>
                      <wpg:grpSpPr>
                        <a:xfrm>
                          <a:off x="0" y="0"/>
                          <a:ext cx="5731560" cy="720"/>
                          <a:chOff x="0" y="0"/>
                          <a:chExt cx="5731560" cy="720"/>
                        </a:xfrm>
                      </wpg:grpSpPr>
                      <wps:wsp>
                        <wps:cNvPr id="30" name="Shape 12041"/>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492" style="width:451.3pt;height:0.05pt" coordorigin="0,-2" coordsize="9026,1"/>
            </w:pict>
          </mc:Fallback>
        </mc:AlternateContent>
      </w:r>
    </w:p>
    <w:p>
      <w:pPr>
        <w:pStyle w:val="Heading1"/>
        <w:spacing w:before="0" w:after="128"/>
        <w:ind w:hanging="10" w:start="-5"/>
        <w:rPr/>
      </w:pPr>
      <w:r>
        <w:rPr>
          <w:rFonts w:eastAsia="Calibri" w:cs="Calibri" w:ascii="Calibri" w:hAnsi="Calibri"/>
        </w:rPr>
        <w:t>📊</w:t>
      </w:r>
      <w:r>
        <w:rPr/>
        <w:t xml:space="preserve"> </w:t>
      </w:r>
      <w:r>
        <w:rPr/>
        <w:t>Sample Dataset: Visit Duration</w:t>
      </w:r>
    </w:p>
    <w:p>
      <w:pPr>
        <w:pStyle w:val="Heading2"/>
        <w:spacing w:lineRule="auto" w:line="264" w:before="0" w:after="65"/>
        <w:rPr/>
      </w:pPr>
      <w:r>
        <w:rPr>
          <w:rFonts w:eastAsia="Times New Roman" w:cs="Times New Roman" w:ascii="Times New Roman" w:hAnsi="Times New Roman"/>
          <w:b/>
          <w:sz w:val="24"/>
        </w:rPr>
        <w:t>Customer_ID Visit_Duration (seconds)</w:t>
      </w:r>
    </w:p>
    <w:p>
      <w:pPr>
        <w:pStyle w:val="Normal"/>
        <w:tabs>
          <w:tab w:val="clear" w:pos="720"/>
          <w:tab w:val="center" w:pos="1595" w:leader="none"/>
        </w:tabs>
        <w:spacing w:before="0" w:after="82"/>
        <w:ind w:hanging="0" w:start="0"/>
        <w:rPr/>
      </w:pPr>
      <w:r>
        <w:rPr/>
        <w:t>C1</w:t>
        <w:tab/>
        <w:t>15</w:t>
      </w:r>
    </w:p>
    <w:p>
      <w:pPr>
        <w:pStyle w:val="Normal"/>
        <w:tabs>
          <w:tab w:val="clear" w:pos="720"/>
          <w:tab w:val="center" w:pos="1595" w:leader="none"/>
        </w:tabs>
        <w:spacing w:before="0" w:after="82"/>
        <w:ind w:hanging="0" w:start="0"/>
        <w:rPr/>
      </w:pPr>
      <w:r>
        <w:rPr/>
        <w:t>C2</w:t>
        <w:tab/>
        <w:t>30</w:t>
      </w:r>
    </w:p>
    <w:p>
      <w:pPr>
        <w:pStyle w:val="Normal"/>
        <w:tabs>
          <w:tab w:val="clear" w:pos="720"/>
          <w:tab w:val="center" w:pos="1595" w:leader="none"/>
        </w:tabs>
        <w:spacing w:before="0" w:after="82"/>
        <w:ind w:hanging="0" w:start="0"/>
        <w:rPr/>
      </w:pPr>
      <w:r>
        <w:rPr/>
        <w:t>C3</w:t>
        <w:tab/>
        <w:t>45</w:t>
      </w:r>
    </w:p>
    <w:p>
      <w:pPr>
        <w:pStyle w:val="Normal"/>
        <w:tabs>
          <w:tab w:val="clear" w:pos="720"/>
          <w:tab w:val="center" w:pos="1595" w:leader="none"/>
        </w:tabs>
        <w:spacing w:before="0" w:after="82"/>
        <w:ind w:hanging="0" w:start="0"/>
        <w:rPr/>
      </w:pPr>
      <w:r>
        <w:rPr/>
        <w:t>C4</w:t>
        <w:tab/>
        <w:t>60</w:t>
      </w:r>
    </w:p>
    <w:p>
      <w:pPr>
        <w:pStyle w:val="Normal"/>
        <w:tabs>
          <w:tab w:val="clear" w:pos="720"/>
          <w:tab w:val="center" w:pos="1655" w:leader="none"/>
        </w:tabs>
        <w:spacing w:before="0" w:after="82"/>
        <w:ind w:hanging="0" w:start="0"/>
        <w:rPr/>
      </w:pPr>
      <w:r>
        <w:rPr/>
        <w:t>C5</w:t>
        <w:tab/>
        <w:t>120</w:t>
      </w:r>
    </w:p>
    <w:p>
      <w:pPr>
        <w:pStyle w:val="Normal"/>
        <w:tabs>
          <w:tab w:val="clear" w:pos="720"/>
          <w:tab w:val="center" w:pos="1655" w:leader="none"/>
        </w:tabs>
        <w:spacing w:before="0" w:after="82"/>
        <w:ind w:hanging="0" w:start="0"/>
        <w:rPr/>
      </w:pPr>
      <w:r>
        <w:rPr/>
        <w:t>C6</w:t>
        <w:tab/>
        <w:t>300</w:t>
      </w:r>
    </w:p>
    <w:p>
      <w:pPr>
        <w:pStyle w:val="Normal"/>
        <w:tabs>
          <w:tab w:val="clear" w:pos="720"/>
          <w:tab w:val="center" w:pos="1655" w:leader="none"/>
        </w:tabs>
        <w:spacing w:before="0" w:after="82"/>
        <w:ind w:hanging="0" w:start="0"/>
        <w:rPr/>
      </w:pPr>
      <w:r>
        <w:rPr/>
        <w:t>C7</w:t>
        <w:tab/>
        <w:t>600</w:t>
      </w:r>
    </w:p>
    <w:p>
      <w:pPr>
        <w:pStyle w:val="Normal"/>
        <w:tabs>
          <w:tab w:val="clear" w:pos="720"/>
          <w:tab w:val="center" w:pos="1655" w:leader="none"/>
        </w:tabs>
        <w:spacing w:before="0" w:after="82"/>
        <w:ind w:hanging="0" w:start="0"/>
        <w:rPr/>
      </w:pPr>
      <w:r>
        <w:rPr/>
        <w:t>C8</w:t>
        <w:tab/>
        <w:t>900</w:t>
      </w:r>
    </w:p>
    <w:p>
      <w:pPr>
        <w:pStyle w:val="Normal"/>
        <w:tabs>
          <w:tab w:val="clear" w:pos="720"/>
          <w:tab w:val="center" w:pos="1715" w:leader="none"/>
        </w:tabs>
        <w:spacing w:before="0" w:after="82"/>
        <w:ind w:hanging="0" w:start="0"/>
        <w:rPr/>
      </w:pPr>
      <w:r>
        <w:rPr/>
        <w:t>C9</w:t>
        <w:tab/>
        <w:t>1800</w:t>
      </w:r>
    </w:p>
    <w:p>
      <w:pPr>
        <w:pStyle w:val="Normal"/>
        <w:tabs>
          <w:tab w:val="clear" w:pos="720"/>
          <w:tab w:val="center" w:pos="1715" w:leader="none"/>
        </w:tabs>
        <w:ind w:hanging="0" w:start="0"/>
        <w:rPr/>
      </w:pPr>
      <w:r>
        <w:rPr/>
        <w:t>C10</w:t>
        <w:tab/>
        <w:t>3600</w:t>
      </w:r>
    </w:p>
    <w:p>
      <w:pPr>
        <w:pStyle w:val="Normal"/>
        <w:spacing w:lineRule="auto" w:line="259" w:before="0" w:after="702"/>
        <w:ind w:hanging="0" w:start="0"/>
        <w:rPr/>
      </w:pPr>
      <w:r>
        <w:rPr/>
        <mc:AlternateContent>
          <mc:Choice Requires="wpg">
            <w:drawing>
              <wp:inline distT="0" distB="0" distL="0" distR="0" wp14:anchorId="43F7E77A">
                <wp:extent cx="5731510" cy="635"/>
                <wp:effectExtent l="0" t="0" r="0" b="0"/>
                <wp:docPr id="31" name="Group 6493"/>
                <a:graphic xmlns:a="http://schemas.openxmlformats.org/drawingml/2006/main">
                  <a:graphicData uri="http://schemas.microsoft.com/office/word/2010/wordprocessingGroup">
                    <wpg:wgp>
                      <wpg:cNvGrpSpPr/>
                      <wpg:grpSpPr>
                        <a:xfrm>
                          <a:off x="0" y="0"/>
                          <a:ext cx="5731560" cy="720"/>
                          <a:chOff x="0" y="0"/>
                          <a:chExt cx="5731560" cy="720"/>
                        </a:xfrm>
                      </wpg:grpSpPr>
                      <wps:wsp>
                        <wps:cNvPr id="32" name="Shape 12043"/>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493" style="width:451.3pt;height:0.05pt" coordorigin="0,-2" coordsize="9026,1"/>
            </w:pict>
          </mc:Fallback>
        </mc:AlternateContent>
      </w:r>
    </w:p>
    <w:p>
      <w:pPr>
        <w:pStyle w:val="Heading1"/>
        <w:spacing w:before="0" w:after="288"/>
        <w:ind w:hanging="10" w:start="-5"/>
        <w:rPr/>
      </w:pPr>
      <w:r>
        <w:rPr>
          <w:rFonts w:eastAsia="Calibri" w:cs="Calibri" w:ascii="Calibri" w:hAnsi="Calibri"/>
        </w:rPr>
        <w:t>✅</w:t>
      </w:r>
      <w:r>
        <w:rPr/>
        <w:t xml:space="preserve"> </w:t>
      </w:r>
      <w:r>
        <w:rPr/>
        <w:t>Tasks</w:t>
      </w:r>
    </w:p>
    <w:p>
      <w:pPr>
        <w:pStyle w:val="Heading2"/>
        <w:ind w:hanging="10" w:start="-5"/>
        <w:rPr/>
      </w:pPr>
      <w:r>
        <w:rPr/>
        <w:t>A. Equal-Frequency Binning</w:t>
      </w:r>
    </w:p>
    <w:p>
      <w:pPr>
        <w:pStyle w:val="Normal"/>
        <w:ind w:hanging="10" w:start="10" w:end="1633"/>
        <w:rPr/>
      </w:pPr>
      <w:r>
        <w:rPr/>
        <w:t xml:space="preserve">i. Divide the dataset into </w:t>
      </w:r>
      <w:r>
        <w:rPr>
          <w:b/>
        </w:rPr>
        <w:t>3 bins</w:t>
      </w:r>
      <w:r>
        <w:rPr/>
        <w:t xml:space="preserve"> with approximately equal number of records ii. Assign each value to its respective bin iii. Analyze how effectively this method groups short and long visit durations</w:t>
      </w:r>
    </w:p>
    <w:p>
      <w:pPr>
        <w:pStyle w:val="Normal"/>
        <w:spacing w:lineRule="auto" w:line="259" w:before="0" w:after="654"/>
        <w:ind w:hanging="0" w:start="0"/>
        <w:rPr/>
      </w:pPr>
      <w:r>
        <w:rPr/>
        <mc:AlternateContent>
          <mc:Choice Requires="wpg">
            <w:drawing>
              <wp:inline distT="0" distB="0" distL="0" distR="0" wp14:anchorId="5027D4DE">
                <wp:extent cx="5731510" cy="635"/>
                <wp:effectExtent l="0" t="0" r="0" b="0"/>
                <wp:docPr id="33" name="Group 6494"/>
                <a:graphic xmlns:a="http://schemas.openxmlformats.org/drawingml/2006/main">
                  <a:graphicData uri="http://schemas.microsoft.com/office/word/2010/wordprocessingGroup">
                    <wpg:wgp>
                      <wpg:cNvGrpSpPr/>
                      <wpg:grpSpPr>
                        <a:xfrm>
                          <a:off x="0" y="0"/>
                          <a:ext cx="5731560" cy="720"/>
                          <a:chOff x="0" y="0"/>
                          <a:chExt cx="5731560" cy="720"/>
                        </a:xfrm>
                      </wpg:grpSpPr>
                      <wps:wsp>
                        <wps:cNvPr id="34" name="Shape 12045"/>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494" style="width:451.3pt;height:0.05pt" coordorigin="0,-2" coordsize="9026,1"/>
            </w:pict>
          </mc:Fallback>
        </mc:AlternateContent>
      </w:r>
    </w:p>
    <w:p>
      <w:pPr>
        <w:pStyle w:val="Heading2"/>
        <w:ind w:hanging="10" w:start="-5"/>
        <w:rPr/>
      </w:pPr>
      <w:r>
        <w:rPr/>
        <w:t>B. Z-Score Normalization</w:t>
      </w:r>
    </w:p>
    <w:p>
      <w:pPr>
        <w:pStyle w:val="Normal"/>
        <w:spacing w:lineRule="auto" w:line="600"/>
        <w:ind w:hanging="10" w:start="10" w:end="1353"/>
        <w:rPr/>
      </w:pPr>
      <w:r>
        <w:rPr/>
        <w:t xml:space="preserve">i. Compute the </w:t>
      </w:r>
      <w:r>
        <w:rPr>
          <w:b/>
        </w:rPr>
        <w:t>mean and standard deviation</w:t>
      </w:r>
      <w:r>
        <w:rPr/>
        <w:t xml:space="preserve"> of visit duration ii. Apply Z-score normalization: iii. Discuss how this method handles </w:t>
      </w:r>
      <w:r>
        <w:rPr>
          <w:b/>
        </w:rPr>
        <w:t>extreme values (e.g., 1800, 3600 seconds)</w:t>
      </w:r>
    </w:p>
    <w:p>
      <w:pPr>
        <w:pStyle w:val="Normal"/>
        <w:spacing w:lineRule="auto" w:line="259" w:before="0" w:after="654"/>
        <w:ind w:hanging="0" w:start="0"/>
        <w:rPr/>
      </w:pPr>
      <w:r>
        <w:rPr/>
        <mc:AlternateContent>
          <mc:Choice Requires="wpg">
            <w:drawing>
              <wp:inline distT="0" distB="0" distL="0" distR="0" wp14:anchorId="585FAD16">
                <wp:extent cx="5731510" cy="635"/>
                <wp:effectExtent l="0" t="0" r="0" b="0"/>
                <wp:docPr id="35" name="Group 6417"/>
                <a:graphic xmlns:a="http://schemas.openxmlformats.org/drawingml/2006/main">
                  <a:graphicData uri="http://schemas.microsoft.com/office/word/2010/wordprocessingGroup">
                    <wpg:wgp>
                      <wpg:cNvGrpSpPr/>
                      <wpg:grpSpPr>
                        <a:xfrm>
                          <a:off x="0" y="0"/>
                          <a:ext cx="5731560" cy="720"/>
                          <a:chOff x="0" y="0"/>
                          <a:chExt cx="5731560" cy="720"/>
                        </a:xfrm>
                      </wpg:grpSpPr>
                      <wps:wsp>
                        <wps:cNvPr id="36" name="Shape 12047"/>
                        <wps:cNvSpPr/>
                        <wps:spPr>
                          <a:xfrm>
                            <a:off x="0" y="0"/>
                            <a:ext cx="5731560" cy="720"/>
                          </a:xfrm>
                          <a:custGeom>
                            <a:avLst/>
                            <a:gdLst/>
                            <a:ahLst/>
                            <a:rect l="l" t="t" r="r" b="b"/>
                            <a:pathLst>
                              <a:path w="5731511" h="9144">
                                <a:moveTo>
                                  <a:pt x="0" y="0"/>
                                </a:moveTo>
                                <a:lnTo>
                                  <a:pt x="5731511" y="0"/>
                                </a:lnTo>
                                <a:lnTo>
                                  <a:pt x="5731511" y="9144"/>
                                </a:lnTo>
                                <a:lnTo>
                                  <a:pt x="0" y="9144"/>
                                </a:lnTo>
                                <a:lnTo>
                                  <a:pt x="0" y="0"/>
                                </a:lnTo>
                              </a:path>
                            </a:pathLst>
                          </a:custGeom>
                          <a:solidFill>
                            <a:srgbClr val="A0A0A0"/>
                          </a:solidFill>
                          <a:ln w="0">
                            <a:noFill/>
                          </a:ln>
                        </wps:spPr>
                        <wps:style>
                          <a:lnRef idx="0"/>
                          <a:fillRef idx="0"/>
                          <a:effectRef idx="0"/>
                          <a:fontRef idx="minor"/>
                        </wps:style>
                        <wps:bodyPr/>
                      </wps:wsp>
                    </wpg:wgp>
                  </a:graphicData>
                </a:graphic>
              </wp:inline>
            </w:drawing>
          </mc:Choice>
          <mc:Fallback>
            <w:pict>
              <v:group id="shape_0" alt="Group 6417" style="width:451.3pt;height:0.05pt" coordorigin="0,-2" coordsize="9026,1"/>
            </w:pict>
          </mc:Fallback>
        </mc:AlternateContent>
      </w:r>
    </w:p>
    <w:p>
      <w:pPr>
        <w:pStyle w:val="Heading2"/>
        <w:ind w:hanging="10" w:start="-5"/>
        <w:rPr/>
      </w:pPr>
      <w:r>
        <w:rPr/>
        <w:t>C. Min-Max Normalization</w:t>
      </w:r>
    </w:p>
    <w:p>
      <w:pPr>
        <w:pStyle w:val="Normal"/>
        <w:numPr>
          <w:ilvl w:val="0"/>
          <w:numId w:val="3"/>
        </w:numPr>
        <w:spacing w:before="0" w:after="822"/>
        <w:ind w:hanging="187" w:start="187" w:end="5"/>
        <w:rPr/>
      </w:pPr>
      <w:r>
        <w:rPr/>
        <w:t xml:space="preserve">Apply Min-Max normalization using range </w:t>
      </w:r>
      <w:r>
        <w:rPr>
          <w:b/>
        </w:rPr>
        <w:t>[0,1]</w:t>
      </w:r>
      <w:r>
        <w:rPr/>
        <w:t>:</w:t>
      </w:r>
    </w:p>
    <w:p>
      <w:pPr>
        <w:pStyle w:val="Heading1"/>
        <w:pBdr>
          <w:bottom w:val="single" w:sz="8" w:space="2" w:color="1F3864"/>
        </w:pBdr>
        <w:spacing w:before="300" w:after="140"/>
        <w:ind w:hanging="0" w:start="0"/>
        <w:rPr/>
      </w:pPr>
      <w:r>
        <w:rPr>
          <w:b/>
        </w:rPr>
        <w:br/>
        <w:br/>
        <w:br/>
        <w:br/>
        <w:br/>
        <w:br/>
        <w:br/>
        <w:br/>
        <w:br/>
        <w:br/>
      </w:r>
      <w:r>
        <w:rPr>
          <w:b/>
          <w:bCs/>
          <w:color w:val="1F3864"/>
          <w:sz w:val="30"/>
          <w:szCs w:val="30"/>
        </w:rPr>
        <w:t>Q1. Data Preprocessing in Retail Analytics</w:t>
      </w:r>
    </w:p>
    <w:p>
      <w:pPr>
        <w:pStyle w:val="Heading3"/>
        <w:spacing w:before="140" w:after="70"/>
        <w:rPr/>
      </w:pPr>
      <w:r>
        <w:rPr>
          <w:rFonts w:eastAsia="Arial" w:cs="Arial" w:ascii="Arial" w:hAnsi="Arial"/>
          <w:bCs/>
          <w:sz w:val="22"/>
          <w:szCs w:val="22"/>
        </w:rPr>
        <w:t>Scenario understanding and key issues</w:t>
      </w:r>
    </w:p>
    <w:p>
      <w:pPr>
        <w:pStyle w:val="Normal"/>
        <w:spacing w:before="0" w:after="100"/>
        <w:rPr/>
      </w:pPr>
      <w:r>
        <w:rPr>
          <w:rFonts w:eastAsia="Arial" w:cs="Arial" w:ascii="Arial" w:hAnsi="Arial"/>
          <w:sz w:val="22"/>
          <w:szCs w:val="22"/>
        </w:rPr>
        <w:t xml:space="preserve">Data from several stores and manual entry has three quality problems that would mislead a recommendation system: (1) </w:t>
      </w:r>
      <w:r>
        <w:rPr>
          <w:rFonts w:eastAsia="Arial" w:cs="Arial" w:ascii="Arial" w:hAnsi="Arial"/>
          <w:b/>
          <w:bCs/>
          <w:sz w:val="22"/>
          <w:szCs w:val="22"/>
        </w:rPr>
        <w:t>missing values</w:t>
      </w:r>
      <w:r>
        <w:rPr>
          <w:rFonts w:eastAsia="Arial" w:cs="Arial" w:ascii="Arial" w:hAnsi="Arial"/>
          <w:sz w:val="22"/>
          <w:szCs w:val="22"/>
        </w:rPr>
        <w:t xml:space="preserve"> (3 of 24 cells = 12.5%), (2) </w:t>
      </w:r>
      <w:r>
        <w:rPr>
          <w:rFonts w:eastAsia="Arial" w:cs="Arial" w:ascii="Arial" w:hAnsi="Arial"/>
          <w:b/>
          <w:bCs/>
          <w:sz w:val="22"/>
          <w:szCs w:val="22"/>
        </w:rPr>
        <w:t>inconsistent categorical coding</w:t>
      </w:r>
      <w:r>
        <w:rPr>
          <w:rFonts w:eastAsia="Arial" w:cs="Arial" w:ascii="Arial" w:hAnsi="Arial"/>
          <w:sz w:val="22"/>
          <w:szCs w:val="22"/>
        </w:rPr>
        <w:t xml:space="preserve"> in Gender, and (3) </w:t>
      </w:r>
      <w:r>
        <w:rPr>
          <w:rFonts w:eastAsia="Arial" w:cs="Arial" w:ascii="Arial" w:hAnsi="Arial"/>
          <w:b/>
          <w:bCs/>
          <w:sz w:val="22"/>
          <w:szCs w:val="22"/>
        </w:rPr>
        <w:t>extreme values</w:t>
      </w:r>
      <w:r>
        <w:rPr>
          <w:rFonts w:eastAsia="Arial" w:cs="Arial" w:ascii="Arial" w:hAnsi="Arial"/>
          <w:sz w:val="22"/>
          <w:szCs w:val="22"/>
        </w:rPr>
        <w:t xml:space="preserve"> (Age = 105, Spend = ₹500K, Frequency = 50 for C4).</w:t>
      </w:r>
    </w:p>
    <w:p>
      <w:pPr>
        <w:pStyle w:val="Heading2"/>
        <w:spacing w:before="220" w:after="100"/>
        <w:rPr/>
      </w:pPr>
      <w:r>
        <w:rPr>
          <w:b/>
          <w:bCs/>
          <w:color w:val="2E5597"/>
          <w:sz w:val="25"/>
          <w:szCs w:val="25"/>
        </w:rPr>
        <w:t>A. Handling Missing Values</w:t>
      </w:r>
    </w:p>
    <w:p>
      <w:pPr>
        <w:pStyle w:val="Heading3"/>
        <w:spacing w:before="140" w:after="70"/>
        <w:rPr/>
      </w:pPr>
      <w:r>
        <w:rPr>
          <w:rFonts w:eastAsia="Arial" w:cs="Arial" w:ascii="Arial" w:hAnsi="Arial"/>
          <w:bCs/>
          <w:sz w:val="22"/>
          <w:szCs w:val="22"/>
        </w:rPr>
        <w:t>i. Missing values identified</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3399"/>
        <w:gridCol w:w="4506"/>
        <w:gridCol w:w="2001"/>
      </w:tblGrid>
      <w:tr>
        <w:trPr>
          <w:tblHeader w:val="true"/>
        </w:trPr>
        <w:tc>
          <w:tcPr>
            <w:tcW w:w="33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Attribute</w:t>
            </w:r>
          </w:p>
        </w:tc>
        <w:tc>
          <w:tcPr>
            <w:tcW w:w="45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Customer with missing value</w:t>
            </w:r>
          </w:p>
        </w:tc>
        <w:tc>
          <w:tcPr>
            <w:tcW w:w="20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Count</w:t>
            </w:r>
          </w:p>
        </w:tc>
      </w:tr>
      <w:tr>
        <w:trPr>
          <w:cantSplit/>
        </w:trPr>
        <w:tc>
          <w:tcPr>
            <w:tcW w:w="33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Age</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C2</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w:t>
            </w:r>
          </w:p>
        </w:tc>
      </w:tr>
      <w:tr>
        <w:trPr>
          <w:cantSplit/>
        </w:trPr>
        <w:tc>
          <w:tcPr>
            <w:tcW w:w="33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Monthly_Spend (₹K)</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C3</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w:t>
            </w:r>
          </w:p>
        </w:tc>
      </w:tr>
      <w:tr>
        <w:trPr>
          <w:cantSplit/>
        </w:trPr>
        <w:tc>
          <w:tcPr>
            <w:tcW w:w="33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Purchase_Frequency</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C5</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w:t>
            </w:r>
          </w:p>
        </w:tc>
      </w:tr>
    </w:tbl>
    <w:p>
      <w:pPr>
        <w:pStyle w:val="Heading3"/>
        <w:spacing w:before="140" w:after="70"/>
        <w:rPr/>
      </w:pPr>
      <w:r>
        <w:rPr>
          <w:rFonts w:eastAsia="Arial" w:cs="Arial" w:ascii="Arial" w:hAnsi="Arial"/>
          <w:bCs/>
          <w:sz w:val="22"/>
          <w:szCs w:val="22"/>
        </w:rPr>
        <w:t>ii–iii. Imputation techniques and computed values</w:t>
      </w:r>
    </w:p>
    <w:p>
      <w:pPr>
        <w:pStyle w:val="Normal"/>
        <w:spacing w:before="0" w:after="40"/>
        <w:rPr/>
      </w:pPr>
      <w:r>
        <w:rPr>
          <w:rFonts w:eastAsia="Arial" w:cs="Arial" w:ascii="Arial" w:hAnsi="Arial"/>
          <w:b/>
          <w:bCs/>
          <w:sz w:val="22"/>
          <w:szCs w:val="22"/>
        </w:rPr>
        <w:t>Median imputation</w:t>
      </w:r>
      <w:r>
        <w:rPr>
          <w:rFonts w:eastAsia="Arial" w:cs="Arial" w:ascii="Arial" w:hAnsi="Arial"/>
          <w:sz w:val="22"/>
          <w:szCs w:val="22"/>
        </w:rPr>
        <w:t xml:space="preserve"> – sort the observed values and take the middle one.</w:t>
      </w:r>
    </w:p>
    <w:p>
      <w:pPr>
        <w:pStyle w:val="ListParagraph"/>
        <w:numPr>
          <w:ilvl w:val="0"/>
          <w:numId w:val="6"/>
        </w:numPr>
        <w:spacing w:before="0" w:after="60"/>
        <w:rPr/>
      </w:pPr>
      <w:r>
        <w:rPr/>
        <w:t xml:space="preserve">Age (7 observed): 23, 27, 31, 36, 40, 42, 105 → median = </w:t>
      </w:r>
      <w:r>
        <w:rPr>
          <w:b/>
          <w:bCs/>
        </w:rPr>
        <w:t>36</w:t>
      </w:r>
    </w:p>
    <w:p>
      <w:pPr>
        <w:pStyle w:val="ListParagraph"/>
        <w:numPr>
          <w:ilvl w:val="0"/>
          <w:numId w:val="4"/>
        </w:numPr>
        <w:spacing w:before="0" w:after="60"/>
        <w:rPr/>
      </w:pPr>
      <w:r>
        <w:rPr/>
        <w:t xml:space="preserve">Monthly_Spend (7 observed): 20, 25, 35, 38, 45, 300, 500 → median = </w:t>
      </w:r>
      <w:r>
        <w:rPr>
          <w:b/>
          <w:bCs/>
        </w:rPr>
        <w:t>38</w:t>
      </w:r>
    </w:p>
    <w:p>
      <w:pPr>
        <w:pStyle w:val="ListParagraph"/>
        <w:numPr>
          <w:ilvl w:val="0"/>
          <w:numId w:val="4"/>
        </w:numPr>
        <w:spacing w:before="0" w:after="60"/>
        <w:rPr/>
      </w:pPr>
      <w:r>
        <w:rPr/>
        <w:t xml:space="preserve">Purchase_Frequency (7 observed): 5, 8, 9, 10, 12, 45, 50 → median = </w:t>
      </w:r>
      <w:r>
        <w:rPr>
          <w:b/>
          <w:bCs/>
        </w:rPr>
        <w:t>10</w:t>
      </w:r>
    </w:p>
    <w:p>
      <w:pPr>
        <w:pStyle w:val="Normal"/>
        <w:spacing w:before="80" w:after="40"/>
        <w:rPr/>
      </w:pPr>
      <w:r>
        <w:rPr>
          <w:rFonts w:eastAsia="Arial" w:cs="Arial" w:ascii="Arial" w:hAnsi="Arial"/>
          <w:b/>
          <w:bCs/>
          <w:sz w:val="22"/>
          <w:szCs w:val="22"/>
        </w:rPr>
        <w:t>k-NN imputation (k = 3)</w:t>
      </w:r>
      <w:r>
        <w:rPr>
          <w:rFonts w:eastAsia="Arial" w:cs="Arial" w:ascii="Arial" w:hAnsi="Arial"/>
          <w:sz w:val="22"/>
          <w:szCs w:val="22"/>
        </w:rPr>
        <w:t xml:space="preserve"> – attributes are min-max scaled to [0,1]; Euclidean distance is computed on the attributes both records have; the missing value is the average of the 3 nearest neighbours.</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000"/>
        <w:gridCol w:w="4999"/>
        <w:gridCol w:w="2907"/>
      </w:tblGrid>
      <w:tr>
        <w:trPr>
          <w:tblHeader w:val="true"/>
        </w:trPr>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Missing cell</w:t>
            </w:r>
          </w:p>
        </w:tc>
        <w:tc>
          <w:tcPr>
            <w:tcW w:w="49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3 nearest neighbours (distance)</w:t>
            </w:r>
          </w:p>
        </w:tc>
        <w:tc>
          <w:tcPr>
            <w:tcW w:w="29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Imputed value</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 – Age</w:t>
            </w:r>
          </w:p>
        </w:tc>
        <w:tc>
          <w:tcPr>
            <w:tcW w:w="49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C5 (0.021), C7 (0.023), C3 (0.044) → 27, 36, 31</w:t>
            </w:r>
          </w:p>
        </w:tc>
        <w:tc>
          <w:tcPr>
            <w:tcW w:w="29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(27+36+31)/3 = </w:t>
            </w:r>
            <w:r>
              <w:rPr>
                <w:rFonts w:eastAsia="Arial" w:cs="Arial" w:ascii="Arial" w:hAnsi="Arial"/>
                <w:b/>
                <w:bCs/>
                <w:sz w:val="20"/>
                <w:szCs w:val="20"/>
              </w:rPr>
              <w:t>31.33</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 – Spend</w:t>
            </w:r>
          </w:p>
        </w:tc>
        <w:tc>
          <w:tcPr>
            <w:tcW w:w="49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C2 (0.044), C5 (0.049), C7 (0.065) → 35, 25, 38</w:t>
            </w:r>
          </w:p>
        </w:tc>
        <w:tc>
          <w:tcPr>
            <w:tcW w:w="29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(35+25+38)/3 = </w:t>
            </w:r>
            <w:r>
              <w:rPr>
                <w:rFonts w:eastAsia="Arial" w:cs="Arial" w:ascii="Arial" w:hAnsi="Arial"/>
                <w:b/>
                <w:bCs/>
                <w:sz w:val="20"/>
                <w:szCs w:val="20"/>
              </w:rPr>
              <w:t>32.67</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 – Frequency</w:t>
            </w:r>
          </w:p>
        </w:tc>
        <w:tc>
          <w:tcPr>
            <w:tcW w:w="49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C2 (0.021), C3 (0.049), C1 (0.050) → 8, 10, 5</w:t>
            </w:r>
          </w:p>
        </w:tc>
        <w:tc>
          <w:tcPr>
            <w:tcW w:w="29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(8+10+5)/3 = </w:t>
            </w:r>
            <w:r>
              <w:rPr>
                <w:rFonts w:eastAsia="Arial" w:cs="Arial" w:ascii="Arial" w:hAnsi="Arial"/>
                <w:b/>
                <w:bCs/>
                <w:sz w:val="20"/>
                <w:szCs w:val="20"/>
              </w:rPr>
              <w:t>7.67</w:t>
            </w:r>
          </w:p>
        </w:tc>
      </w:tr>
    </w:tbl>
    <w:p>
      <w:pPr>
        <w:pStyle w:val="Normal"/>
        <w:spacing w:before="0" w:after="80"/>
        <w:rPr/>
      </w:pPr>
      <w:r>
        <w:rPr/>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999"/>
        <w:gridCol w:w="2906"/>
        <w:gridCol w:w="2000"/>
        <w:gridCol w:w="2001"/>
      </w:tblGrid>
      <w:tr>
        <w:trPr>
          <w:tblHeader w:val="true"/>
        </w:trPr>
        <w:tc>
          <w:tcPr>
            <w:tcW w:w="29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Cell</w:t>
            </w:r>
          </w:p>
        </w:tc>
        <w:tc>
          <w:tcPr>
            <w:tcW w:w="29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Mean (not recommended)</w:t>
            </w:r>
          </w:p>
        </w:tc>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Median</w:t>
            </w:r>
          </w:p>
        </w:tc>
        <w:tc>
          <w:tcPr>
            <w:tcW w:w="20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k-NN (k=3)</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 – Age</w:t>
            </w:r>
          </w:p>
        </w:tc>
        <w:tc>
          <w:tcPr>
            <w:tcW w:w="2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43.43</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31.33</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 – Spend (₹K)</w:t>
            </w:r>
          </w:p>
        </w:tc>
        <w:tc>
          <w:tcPr>
            <w:tcW w:w="2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137.57</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32.67</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 – Frequency</w:t>
            </w:r>
          </w:p>
        </w:tc>
        <w:tc>
          <w:tcPr>
            <w:tcW w:w="2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19.86</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w:t>
            </w:r>
          </w:p>
        </w:tc>
        <w:tc>
          <w:tcPr>
            <w:tcW w:w="20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7.67</w:t>
            </w:r>
          </w:p>
        </w:tc>
      </w:tr>
    </w:tbl>
    <w:p>
      <w:pPr>
        <w:pStyle w:val="Normal"/>
        <w:spacing w:before="100" w:after="100"/>
        <w:rPr/>
      </w:pPr>
      <w:r>
        <w:rPr>
          <w:rFonts w:eastAsia="Arial" w:cs="Arial" w:ascii="Arial" w:hAnsi="Arial"/>
          <w:b/>
          <w:bCs/>
          <w:sz w:val="22"/>
          <w:szCs w:val="22"/>
        </w:rPr>
        <w:t>Decision and justification:</w:t>
      </w:r>
      <w:r>
        <w:rPr>
          <w:rFonts w:eastAsia="Arial" w:cs="Arial" w:ascii="Arial" w:hAnsi="Arial"/>
          <w:sz w:val="22"/>
          <w:szCs w:val="22"/>
        </w:rPr>
        <w:t xml:space="preserve"> Mean imputation is rejected because C4 and C8 pull it far upward (e.g. mean spend 137.57 vs typical 20–45). </w:t>
      </w:r>
      <w:r>
        <w:rPr>
          <w:rFonts w:eastAsia="Arial" w:cs="Arial" w:ascii="Arial" w:hAnsi="Arial"/>
          <w:b/>
          <w:bCs/>
          <w:sz w:val="22"/>
          <w:szCs w:val="22"/>
        </w:rPr>
        <w:t>Median imputation is selected</w:t>
      </w:r>
      <w:r>
        <w:rPr>
          <w:rFonts w:eastAsia="Arial" w:cs="Arial" w:ascii="Arial" w:hAnsi="Arial"/>
          <w:sz w:val="22"/>
          <w:szCs w:val="22"/>
        </w:rPr>
        <w:t xml:space="preserve"> for the final pipeline because it is robust to the extreme values, simple and reproducible. k-NN gives similar values (31.3 / 32.7 / 7.7) and is preferable on a larger dataset, but with only 8 records and two usable attributes per distance, its neighbours are not reliable.</w:t>
      </w:r>
    </w:p>
    <w:p>
      <w:pPr>
        <w:pStyle w:val="Heading2"/>
        <w:spacing w:before="220" w:after="100"/>
        <w:rPr/>
      </w:pPr>
      <w:r>
        <w:rPr>
          <w:b/>
          <w:bCs/>
          <w:color w:val="2E5597"/>
          <w:sz w:val="25"/>
          <w:szCs w:val="25"/>
        </w:rPr>
        <w:t>B. Outlier Detection and Treatment</w:t>
      </w:r>
    </w:p>
    <w:p>
      <w:pPr>
        <w:pStyle w:val="Heading3"/>
        <w:spacing w:before="140" w:after="70"/>
        <w:rPr/>
      </w:pPr>
      <w:r>
        <w:rPr>
          <w:rFonts w:eastAsia="Arial" w:cs="Arial" w:ascii="Arial" w:hAnsi="Arial"/>
          <w:bCs/>
          <w:sz w:val="22"/>
          <w:szCs w:val="22"/>
        </w:rPr>
        <w:t>i. Z-score method (after median imputation)</w:t>
      </w:r>
    </w:p>
    <w:p>
      <w:pPr>
        <w:pStyle w:val="Normal"/>
        <w:spacing w:before="0" w:after="100"/>
        <w:rPr/>
      </w:pPr>
      <w:r>
        <w:rPr>
          <w:rFonts w:eastAsia="Arial" w:cs="Arial" w:ascii="Arial" w:hAnsi="Arial"/>
          <w:sz w:val="22"/>
          <w:szCs w:val="22"/>
        </w:rPr>
        <w:t>Age: mean = 42.50, SD = 26.05.  Spend: mean = 125.13, SD = 178.05.   z = (x − mean) / SD</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000"/>
        <w:gridCol w:w="1799"/>
        <w:gridCol w:w="2000"/>
        <w:gridCol w:w="2000"/>
        <w:gridCol w:w="2107"/>
      </w:tblGrid>
      <w:tr>
        <w:trPr>
          <w:tblHeader w:val="true"/>
        </w:trPr>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Customer</w:t>
            </w:r>
          </w:p>
        </w:tc>
        <w:tc>
          <w:tcPr>
            <w:tcW w:w="17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Age</w:t>
            </w:r>
          </w:p>
        </w:tc>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z (Age)</w:t>
            </w:r>
          </w:p>
        </w:tc>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Spend (₹K)</w:t>
            </w:r>
          </w:p>
        </w:tc>
        <w:tc>
          <w:tcPr>
            <w:tcW w:w="21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z (Spend)</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C1</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23</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-0.749</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20</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-0.590</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-0.250</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35</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-0.506</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31</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-0.441</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-0.489</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C4</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105</w:t>
            </w:r>
          </w:p>
        </w:tc>
        <w:tc>
          <w:tcPr>
            <w:tcW w:w="2000"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20"/>
                <w:szCs w:val="20"/>
              </w:rPr>
              <w:t>2.399</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500</w:t>
            </w:r>
          </w:p>
        </w:tc>
        <w:tc>
          <w:tcPr>
            <w:tcW w:w="2107"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20"/>
                <w:szCs w:val="20"/>
              </w:rPr>
              <w:t>2.105</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27</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-0.595</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25</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-0.562</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C6</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-0.096</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45</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-0.450</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C7</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-0.250</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-0.489</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C8</w:t>
            </w:r>
          </w:p>
        </w:tc>
        <w:tc>
          <w:tcPr>
            <w:tcW w:w="17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42</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-0.019</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300</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0.982</w:t>
            </w:r>
          </w:p>
        </w:tc>
      </w:tr>
    </w:tbl>
    <w:p>
      <w:pPr>
        <w:pStyle w:val="Normal"/>
        <w:spacing w:before="100" w:after="100"/>
        <w:rPr/>
      </w:pPr>
      <w:r>
        <w:rPr>
          <w:rFonts w:eastAsia="Arial" w:cs="Arial" w:ascii="Arial" w:hAnsi="Arial"/>
          <w:sz w:val="22"/>
          <w:szCs w:val="22"/>
        </w:rPr>
        <w:t xml:space="preserve">Threshold: with n = 8 the largest z-score that is mathematically possible is (n−1)/√n ≈ 2.47, so the usual |z| &gt; 3 can never fire. A cut-off of </w:t>
      </w:r>
      <w:r>
        <w:rPr>
          <w:rFonts w:eastAsia="Arial" w:cs="Arial" w:ascii="Arial" w:hAnsi="Arial"/>
          <w:b/>
          <w:bCs/>
          <w:sz w:val="22"/>
          <w:szCs w:val="22"/>
        </w:rPr>
        <w:t>|z| &gt; 2</w:t>
      </w:r>
      <w:r>
        <w:rPr>
          <w:rFonts w:eastAsia="Arial" w:cs="Arial" w:ascii="Arial" w:hAnsi="Arial"/>
          <w:sz w:val="22"/>
          <w:szCs w:val="22"/>
        </w:rPr>
        <w:t xml:space="preserve"> is therefore used.</w:t>
      </w:r>
    </w:p>
    <w:p>
      <w:pPr>
        <w:pStyle w:val="Heading3"/>
        <w:spacing w:before="140" w:after="70"/>
        <w:rPr/>
      </w:pPr>
      <w:r>
        <w:rPr>
          <w:rFonts w:eastAsia="Arial" w:cs="Arial" w:ascii="Arial" w:hAnsi="Arial"/>
          <w:bCs/>
          <w:sz w:val="22"/>
          <w:szCs w:val="22"/>
        </w:rPr>
        <w:t>ii. Records with extreme values</w:t>
      </w:r>
    </w:p>
    <w:p>
      <w:pPr>
        <w:pStyle w:val="ListParagraph"/>
        <w:numPr>
          <w:ilvl w:val="0"/>
          <w:numId w:val="4"/>
        </w:numPr>
        <w:spacing w:before="0" w:after="60"/>
        <w:rPr/>
      </w:pPr>
      <w:r>
        <w:rPr>
          <w:b/>
          <w:bCs/>
        </w:rPr>
        <w:t>C4</w:t>
      </w:r>
      <w:r>
        <w:rPr/>
        <w:t xml:space="preserve"> (Age 105, z = 2.40; Spend ₹500K, z = 2.11; Frequency 50) is the outlier on both attributes.</w:t>
      </w:r>
    </w:p>
    <w:p>
      <w:pPr>
        <w:pStyle w:val="ListParagraph"/>
        <w:numPr>
          <w:ilvl w:val="0"/>
          <w:numId w:val="4"/>
        </w:numPr>
        <w:spacing w:before="0" w:after="60"/>
        <w:rPr/>
      </w:pPr>
      <w:r>
        <w:rPr/>
        <w:t>C8 (Spend ₹300K, z = 0.98; Frequency 45) is high but not flagged. Its pattern (high spend, high frequency, High loyalty) is consistent, so it looks like a genuine premium customer.</w:t>
      </w:r>
    </w:p>
    <w:p>
      <w:pPr>
        <w:pStyle w:val="Heading3"/>
        <w:spacing w:before="140" w:after="70"/>
        <w:rPr/>
      </w:pPr>
      <w:r>
        <w:rPr>
          <w:rFonts w:eastAsia="Arial" w:cs="Arial" w:ascii="Arial" w:hAnsi="Arial"/>
          <w:bCs/>
          <w:sz w:val="22"/>
          <w:szCs w:val="22"/>
        </w:rPr>
        <w:t>iii. Treatment and justification</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799"/>
        <w:gridCol w:w="4301"/>
        <w:gridCol w:w="3806"/>
      </w:tblGrid>
      <w:tr>
        <w:trPr>
          <w:tblHeader w:val="true"/>
        </w:trPr>
        <w:tc>
          <w:tcPr>
            <w:tcW w:w="17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19"/>
                <w:szCs w:val="19"/>
              </w:rPr>
              <w:t>Attribute</w:t>
            </w:r>
          </w:p>
        </w:tc>
        <w:tc>
          <w:tcPr>
            <w:tcW w:w="43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9"/>
                <w:szCs w:val="19"/>
              </w:rPr>
              <w:t>Method</w:t>
            </w:r>
          </w:p>
        </w:tc>
        <w:tc>
          <w:tcPr>
            <w:tcW w:w="38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9"/>
                <w:szCs w:val="19"/>
              </w:rPr>
              <w:t>Result</w:t>
            </w:r>
          </w:p>
        </w:tc>
      </w:tr>
      <w:tr>
        <w:trPr>
          <w:cantSplit/>
        </w:trPr>
        <w:tc>
          <w:tcPr>
            <w:tcW w:w="17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Age</w:t>
            </w:r>
          </w:p>
        </w:tc>
        <w:tc>
          <w:tcPr>
            <w:tcW w:w="43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Capping (winsorising) at IQR upper fence: Q1 = 30, Q3 = 40.5, IQR = 10.5, fence = 40.5 + 1.5×10.5 = 56.25</w:t>
            </w:r>
          </w:p>
        </w:tc>
        <w:tc>
          <w:tcPr>
            <w:tcW w:w="38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C4 Age 105 → 56 (age 105 is almost certainly a typing error)</w:t>
            </w:r>
          </w:p>
        </w:tc>
      </w:tr>
      <w:tr>
        <w:trPr>
          <w:cantSplit/>
        </w:trPr>
        <w:tc>
          <w:tcPr>
            <w:tcW w:w="17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Monthly_Spend</w:t>
            </w:r>
          </w:p>
        </w:tc>
        <w:tc>
          <w:tcPr>
            <w:tcW w:w="43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Log10 transformation (keeps all records, compresses the long tail)</w:t>
            </w:r>
          </w:p>
        </w:tc>
        <w:tc>
          <w:tcPr>
            <w:tcW w:w="38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20→1.301, 35→1.544, 38→1.580, 500→2.699, 25→1.398, 45→1.653, 300→2.477</w:t>
            </w:r>
          </w:p>
        </w:tc>
      </w:tr>
    </w:tbl>
    <w:p>
      <w:pPr>
        <w:pStyle w:val="Normal"/>
        <w:spacing w:before="100" w:after="100"/>
        <w:rPr/>
      </w:pPr>
      <w:r>
        <w:rPr>
          <w:rFonts w:eastAsia="Arial" w:cs="Arial" w:ascii="Arial" w:hAnsi="Arial"/>
          <w:b/>
          <w:bCs/>
          <w:sz w:val="22"/>
          <w:szCs w:val="22"/>
        </w:rPr>
        <w:t>Why not removal:</w:t>
      </w:r>
      <w:r>
        <w:rPr>
          <w:rFonts w:eastAsia="Arial" w:cs="Arial" w:ascii="Arial" w:hAnsi="Arial"/>
          <w:sz w:val="22"/>
          <w:szCs w:val="22"/>
        </w:rPr>
        <w:t xml:space="preserve"> the dataset has only 8 rows, and C4 appears to be a real high-loyalty, high-frequency customer with a bad Age entry. Deleting it would lose valuable information. Capping fixes the impossible age, and the log transform keeps C4 and C8 ranked as heavy spenders without letting them dominate distance-based algorithms.</w:t>
      </w:r>
    </w:p>
    <w:p>
      <w:pPr>
        <w:pStyle w:val="Heading2"/>
        <w:spacing w:before="220" w:after="100"/>
        <w:rPr/>
      </w:pPr>
      <w:r>
        <w:rPr>
          <w:b/>
          <w:bCs/>
          <w:color w:val="2E5597"/>
          <w:sz w:val="25"/>
          <w:szCs w:val="25"/>
        </w:rPr>
        <w:t>C. Categorical Data Standardization</w:t>
      </w:r>
    </w:p>
    <w:p>
      <w:pPr>
        <w:pStyle w:val="Heading3"/>
        <w:spacing w:before="140" w:after="70"/>
        <w:rPr/>
      </w:pPr>
      <w:r>
        <w:rPr>
          <w:rFonts w:eastAsia="Arial" w:cs="Arial" w:ascii="Arial" w:hAnsi="Arial"/>
          <w:bCs/>
          <w:sz w:val="22"/>
          <w:szCs w:val="22"/>
        </w:rPr>
        <w:t>i. Inconsistencies found</w:t>
      </w:r>
    </w:p>
    <w:p>
      <w:pPr>
        <w:pStyle w:val="Normal"/>
        <w:spacing w:before="0" w:after="100"/>
        <w:rPr/>
      </w:pPr>
      <w:r>
        <w:rPr>
          <w:rFonts w:eastAsia="Arial" w:cs="Arial" w:ascii="Arial" w:hAnsi="Arial"/>
          <w:sz w:val="22"/>
          <w:szCs w:val="22"/>
        </w:rPr>
        <w:t>Gender has six spellings for two categories: M, Male, male (male) and F, Female, FEMALE (female). They differ by abbreviation and letter case, so a program would treat them as 6 distinct values.</w:t>
      </w:r>
    </w:p>
    <w:p>
      <w:pPr>
        <w:pStyle w:val="Heading3"/>
        <w:spacing w:before="140" w:after="70"/>
        <w:rPr/>
      </w:pPr>
      <w:r>
        <w:rPr>
          <w:rFonts w:eastAsia="Arial" w:cs="Arial" w:ascii="Arial" w:hAnsi="Arial"/>
          <w:bCs/>
          <w:sz w:val="22"/>
          <w:szCs w:val="22"/>
        </w:rPr>
        <w:t>ii. Standardized output</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400"/>
        <w:gridCol w:w="3752"/>
        <w:gridCol w:w="3754"/>
      </w:tblGrid>
      <w:tr>
        <w:trPr>
          <w:tblHeader w:val="true"/>
        </w:trPr>
        <w:tc>
          <w:tcPr>
            <w:tcW w:w="24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Original</w:t>
            </w:r>
          </w:p>
        </w:tc>
        <w:tc>
          <w:tcPr>
            <w:tcW w:w="37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M, Male, male</w:t>
            </w:r>
          </w:p>
        </w:tc>
        <w:tc>
          <w:tcPr>
            <w:tcW w:w="375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F, Female, FEMALE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Standardized</w:t>
            </w:r>
          </w:p>
        </w:tc>
        <w:tc>
          <w:tcPr>
            <w:tcW w:w="37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37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r>
    </w:tbl>
    <w:p>
      <w:pPr>
        <w:pStyle w:val="Normal"/>
        <w:spacing w:before="0" w:after="80"/>
        <w:rPr/>
      </w:pPr>
      <w:r>
        <w:rPr/>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999"/>
        <w:gridCol w:w="3453"/>
        <w:gridCol w:w="3454"/>
      </w:tblGrid>
      <w:tr>
        <w:trPr>
          <w:tblHeader w:val="true"/>
        </w:trPr>
        <w:tc>
          <w:tcPr>
            <w:tcW w:w="29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Customer</w:t>
            </w:r>
          </w:p>
        </w:tc>
        <w:tc>
          <w:tcPr>
            <w:tcW w:w="3453"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Original</w:t>
            </w:r>
          </w:p>
        </w:tc>
        <w:tc>
          <w:tcPr>
            <w:tcW w:w="345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Standardized</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C1</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C4</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C6</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C7</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r>
      <w:tr>
        <w:trPr>
          <w:cantSplit/>
        </w:trPr>
        <w:tc>
          <w:tcPr>
            <w:tcW w:w="29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C8</w:t>
            </w:r>
          </w:p>
        </w:tc>
        <w:tc>
          <w:tcPr>
            <w:tcW w:w="34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34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r>
    </w:tbl>
    <w:p>
      <w:pPr>
        <w:pStyle w:val="Normal"/>
        <w:spacing w:before="100" w:after="100"/>
        <w:rPr/>
      </w:pPr>
      <w:r>
        <w:rPr>
          <w:rFonts w:eastAsia="Arial" w:cs="Arial" w:ascii="Arial" w:hAnsi="Arial"/>
          <w:sz w:val="22"/>
          <w:szCs w:val="22"/>
        </w:rPr>
        <w:t>Result: 4 Male (C1, C2, C5, C7) and 4 Female (C3, C4, C6, C8).</w:t>
      </w:r>
    </w:p>
    <w:p>
      <w:pPr>
        <w:pStyle w:val="Heading3"/>
        <w:spacing w:before="140" w:after="70"/>
        <w:rPr/>
      </w:pPr>
      <w:r>
        <w:rPr>
          <w:rFonts w:eastAsia="Arial" w:cs="Arial" w:ascii="Arial" w:hAnsi="Arial"/>
          <w:bCs/>
          <w:sz w:val="22"/>
          <w:szCs w:val="22"/>
        </w:rPr>
        <w:t>Cleaned dataset (final)</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199"/>
        <w:gridCol w:w="1201"/>
        <w:gridCol w:w="1499"/>
        <w:gridCol w:w="1600"/>
        <w:gridCol w:w="1700"/>
        <w:gridCol w:w="1501"/>
        <w:gridCol w:w="1206"/>
      </w:tblGrid>
      <w:tr>
        <w:trPr>
          <w:tblHeader w:val="true"/>
        </w:trPr>
        <w:tc>
          <w:tcPr>
            <w:tcW w:w="11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ID</w:t>
            </w:r>
          </w:p>
        </w:tc>
        <w:tc>
          <w:tcPr>
            <w:tcW w:w="12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Age</w:t>
            </w:r>
          </w:p>
        </w:tc>
        <w:tc>
          <w:tcPr>
            <w:tcW w:w="14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Gender</w:t>
            </w:r>
          </w:p>
        </w:tc>
        <w:tc>
          <w:tcPr>
            <w:tcW w:w="16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Spend (₹K)</w:t>
            </w:r>
          </w:p>
        </w:tc>
        <w:tc>
          <w:tcPr>
            <w:tcW w:w="17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log10(Spend)</w:t>
            </w:r>
          </w:p>
        </w:tc>
        <w:tc>
          <w:tcPr>
            <w:tcW w:w="15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Frequency</w:t>
            </w:r>
          </w:p>
        </w:tc>
        <w:tc>
          <w:tcPr>
            <w:tcW w:w="12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Loyalty</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C1</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23</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1.301</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Low</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1.544</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8</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Medium</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31</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1.580</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High</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C4</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56</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500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2.699</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50</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High</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27</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1.398</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Low</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C6</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1.653</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Medium</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C7</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1.580</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Low</w:t>
            </w:r>
          </w:p>
        </w:tc>
      </w:tr>
      <w:tr>
        <w:trPr>
          <w:cantSplit/>
        </w:trPr>
        <w:tc>
          <w:tcPr>
            <w:tcW w:w="11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C8</w:t>
            </w:r>
          </w:p>
        </w:tc>
        <w:tc>
          <w:tcPr>
            <w:tcW w:w="12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42</w:t>
            </w:r>
          </w:p>
        </w:tc>
        <w:tc>
          <w:tcPr>
            <w:tcW w:w="1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Female</w:t>
            </w:r>
          </w:p>
        </w:tc>
        <w:tc>
          <w:tcPr>
            <w:tcW w:w="16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2.477</w:t>
            </w:r>
          </w:p>
        </w:tc>
        <w:tc>
          <w:tcPr>
            <w:tcW w:w="15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45</w:t>
            </w:r>
          </w:p>
        </w:tc>
        <w:tc>
          <w:tcPr>
            <w:tcW w:w="1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High</w:t>
            </w:r>
          </w:p>
        </w:tc>
      </w:tr>
    </w:tbl>
    <w:p>
      <w:pPr>
        <w:pStyle w:val="Normal"/>
        <w:spacing w:before="100" w:after="100"/>
        <w:rPr/>
      </w:pPr>
      <w:r>
        <w:rPr>
          <w:rFonts w:eastAsia="Arial" w:cs="Arial" w:ascii="Arial" w:hAnsi="Arial"/>
          <w:b/>
          <w:bCs/>
          <w:sz w:val="20"/>
          <w:szCs w:val="20"/>
        </w:rPr>
        <w:t>Weka steps:</w:t>
      </w:r>
      <w:r>
        <w:rPr>
          <w:rFonts w:eastAsia="Arial" w:cs="Arial" w:ascii="Arial" w:hAnsi="Arial"/>
          <w:sz w:val="20"/>
          <w:szCs w:val="20"/>
        </w:rPr>
        <w:t xml:space="preserve"> ReplaceMissingValues (mean; or load the median/k-NN values), InterquartileRange (flags outliers/extreme values), RenameNominalValues (M/male → Male, F/FEMALE → Female), MathExpression with expression log(A)/log(10) for the Spend log transform.</w:t>
      </w:r>
    </w:p>
    <w:p>
      <w:pPr>
        <w:pStyle w:val="Heading1"/>
        <w:pBdr>
          <w:bottom w:val="single" w:sz="8" w:space="2" w:color="1F3864"/>
        </w:pBdr>
        <w:spacing w:before="300" w:after="140"/>
        <w:rPr/>
      </w:pPr>
      <w:r>
        <w:rPr>
          <w:b/>
          <w:bCs/>
          <w:color w:val="1F3864"/>
          <w:sz w:val="30"/>
          <w:szCs w:val="30"/>
        </w:rPr>
        <w:t>Q2. Covariance and Data Reduction in E-commerce Analytics</w:t>
      </w:r>
    </w:p>
    <w:p>
      <w:pPr>
        <w:pStyle w:val="Heading3"/>
        <w:spacing w:before="140" w:after="70"/>
        <w:rPr/>
      </w:pPr>
      <w:r>
        <w:rPr>
          <w:rFonts w:eastAsia="Arial" w:cs="Arial" w:ascii="Arial" w:hAnsi="Arial"/>
          <w:bCs/>
          <w:sz w:val="22"/>
          <w:szCs w:val="22"/>
        </w:rPr>
        <w:t>Scenario understanding and key issues</w:t>
      </w:r>
    </w:p>
    <w:p>
      <w:pPr>
        <w:pStyle w:val="Normal"/>
        <w:spacing w:before="0" w:after="100"/>
        <w:rPr/>
      </w:pPr>
      <w:r>
        <w:rPr>
          <w:rFonts w:eastAsia="Arial" w:cs="Arial" w:ascii="Arial" w:hAnsi="Arial"/>
          <w:sz w:val="22"/>
          <w:szCs w:val="22"/>
        </w:rPr>
        <w:t>Seven numeric attributes describe the same underlying thing, customer financial strength, so they are highly redundant. They are also on very different scales (EMI in thousands, Orders in tens). Redundancy raises training cost and can hurt model stability, and unscaled attributes would let EMI dominate distance-based methods.</w:t>
      </w:r>
    </w:p>
    <w:p>
      <w:pPr>
        <w:pStyle w:val="Heading2"/>
        <w:spacing w:before="220" w:after="100"/>
        <w:rPr/>
      </w:pPr>
      <w:r>
        <w:rPr>
          <w:b/>
          <w:bCs/>
          <w:color w:val="2E5597"/>
          <w:sz w:val="25"/>
          <w:szCs w:val="25"/>
        </w:rPr>
        <w:t>A. Covariance Analysis</w:t>
      </w:r>
    </w:p>
    <w:p>
      <w:pPr>
        <w:pStyle w:val="Heading3"/>
        <w:spacing w:before="140" w:after="70"/>
        <w:rPr/>
      </w:pPr>
      <w:r>
        <w:rPr>
          <w:rFonts w:eastAsia="Arial" w:cs="Arial" w:ascii="Arial" w:hAnsi="Arial"/>
          <w:bCs/>
          <w:sz w:val="22"/>
          <w:szCs w:val="22"/>
        </w:rPr>
        <w:t>i. Covariance between Income and Purchase_Value</w:t>
      </w:r>
    </w:p>
    <w:p>
      <w:pPr>
        <w:pStyle w:val="Normal"/>
        <w:spacing w:before="0" w:after="100"/>
        <w:rPr/>
      </w:pPr>
      <w:r>
        <w:rPr>
          <w:rFonts w:eastAsia="Arial" w:cs="Arial" w:ascii="Arial" w:hAnsi="Arial"/>
          <w:sz w:val="22"/>
          <w:szCs w:val="22"/>
        </w:rPr>
        <w:t>Means: Income x̄ = 645 / 8 = 80.625; Purchase_Value ȳ = 1590 / 8 = 198.75</w:t>
      </w:r>
    </w:p>
    <w:p>
      <w:pPr>
        <w:pStyle w:val="Normal"/>
        <w:spacing w:before="0" w:after="100"/>
        <w:jc w:val="center"/>
        <w:rPr/>
      </w:pPr>
      <w:r>
        <w:rPr>
          <w:rFonts w:eastAsia="Arial" w:cs="Arial" w:ascii="Arial" w:hAnsi="Arial"/>
          <w:i/>
          <w:iCs/>
          <w:sz w:val="22"/>
          <w:szCs w:val="22"/>
        </w:rPr>
        <w:t>Cov(X, Y) = Σ (xᵢ − x̄)(yᵢ − ȳ) / (n − 1)</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299"/>
        <w:gridCol w:w="1601"/>
        <w:gridCol w:w="1700"/>
        <w:gridCol w:w="1700"/>
        <w:gridCol w:w="1700"/>
        <w:gridCol w:w="1906"/>
      </w:tblGrid>
      <w:tr>
        <w:trPr>
          <w:tblHeader w:val="true"/>
        </w:trPr>
        <w:tc>
          <w:tcPr>
            <w:tcW w:w="12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Cust</w:t>
            </w:r>
          </w:p>
        </w:tc>
        <w:tc>
          <w:tcPr>
            <w:tcW w:w="16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Income (x)</w:t>
            </w:r>
          </w:p>
        </w:tc>
        <w:tc>
          <w:tcPr>
            <w:tcW w:w="17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Purchase (y)</w:t>
            </w:r>
          </w:p>
        </w:tc>
        <w:tc>
          <w:tcPr>
            <w:tcW w:w="17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x − x̄</w:t>
            </w:r>
          </w:p>
        </w:tc>
        <w:tc>
          <w:tcPr>
            <w:tcW w:w="17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y − ȳ</w:t>
            </w:r>
          </w:p>
        </w:tc>
        <w:tc>
          <w:tcPr>
            <w:tcW w:w="19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(x−x̄)(y−ȳ)</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U1</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-40.625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-98.75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4011.72</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U2</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-20.625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-48.75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1005.47</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U3</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85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210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4.375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11.25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49.22</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U4</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320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39.375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121.25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4774.22</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U5</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110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-35.625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-88.75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3161.72</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U6</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180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-5.625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-18.75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105.47</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U7</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69.375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161.25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11186.72</w:t>
            </w:r>
          </w:p>
        </w:tc>
      </w:tr>
      <w:tr>
        <w:trPr>
          <w:cantSplit/>
        </w:trPr>
        <w:tc>
          <w:tcPr>
            <w:tcW w:w="12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U8</w:t>
            </w:r>
          </w:p>
        </w:tc>
        <w:tc>
          <w:tcPr>
            <w:tcW w:w="16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160</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-10.625</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-38.75</w:t>
            </w:r>
          </w:p>
        </w:tc>
        <w:tc>
          <w:tcPr>
            <w:tcW w:w="19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411.72</w:t>
            </w:r>
          </w:p>
        </w:tc>
      </w:tr>
    </w:tbl>
    <w:p>
      <w:pPr>
        <w:pStyle w:val="Normal"/>
        <w:spacing w:before="100" w:after="100"/>
        <w:rPr/>
      </w:pPr>
      <w:r>
        <w:rPr>
          <w:rFonts w:eastAsia="Arial" w:cs="Arial" w:ascii="Arial" w:hAnsi="Arial"/>
          <w:sz w:val="22"/>
          <w:szCs w:val="22"/>
        </w:rPr>
        <w:t xml:space="preserve">Σ(x−x̄)(y−ȳ) = </w:t>
      </w:r>
      <w:r>
        <w:rPr>
          <w:rFonts w:eastAsia="Arial" w:cs="Arial" w:ascii="Arial" w:hAnsi="Arial"/>
          <w:b/>
          <w:bCs/>
          <w:sz w:val="22"/>
          <w:szCs w:val="22"/>
        </w:rPr>
        <w:t>24706.25</w:t>
      </w:r>
    </w:p>
    <w:p>
      <w:pPr>
        <w:pStyle w:val="ListParagraph"/>
        <w:numPr>
          <w:ilvl w:val="0"/>
          <w:numId w:val="4"/>
        </w:numPr>
        <w:spacing w:before="0" w:after="60"/>
        <w:rPr/>
      </w:pPr>
      <w:r>
        <w:rPr/>
        <w:t xml:space="preserve">Sample covariance (n−1 = 7) = 24706.25 / 7 = </w:t>
      </w:r>
      <w:r>
        <w:rPr>
          <w:b/>
          <w:bCs/>
        </w:rPr>
        <w:t>3529.46</w:t>
      </w:r>
    </w:p>
    <w:p>
      <w:pPr>
        <w:pStyle w:val="ListParagraph"/>
        <w:numPr>
          <w:ilvl w:val="0"/>
          <w:numId w:val="4"/>
        </w:numPr>
        <w:spacing w:before="0" w:after="60"/>
        <w:rPr/>
      </w:pPr>
      <w:r>
        <w:rPr/>
        <w:t>Population covariance (n = 8) = 24706.25 / 8 = 3088.28</w:t>
      </w:r>
    </w:p>
    <w:p>
      <w:pPr>
        <w:pStyle w:val="Heading3"/>
        <w:spacing w:before="140" w:after="70"/>
        <w:rPr/>
      </w:pPr>
      <w:r>
        <w:rPr>
          <w:rFonts w:eastAsia="Arial" w:cs="Arial" w:ascii="Arial" w:hAnsi="Arial"/>
          <w:bCs/>
          <w:sz w:val="22"/>
          <w:szCs w:val="22"/>
        </w:rPr>
        <w:t>ii. Interpretation</w:t>
      </w:r>
    </w:p>
    <w:p>
      <w:pPr>
        <w:pStyle w:val="Normal"/>
        <w:spacing w:before="0" w:after="100"/>
        <w:rPr/>
      </w:pPr>
      <w:r>
        <w:rPr>
          <w:rFonts w:eastAsia="Arial" w:cs="Arial" w:ascii="Arial" w:hAnsi="Arial"/>
          <w:sz w:val="22"/>
          <w:szCs w:val="22"/>
        </w:rPr>
        <w:t xml:space="preserve">The covariance is </w:t>
      </w:r>
      <w:r>
        <w:rPr>
          <w:rFonts w:eastAsia="Arial" w:cs="Arial" w:ascii="Arial" w:hAnsi="Arial"/>
          <w:b/>
          <w:bCs/>
          <w:sz w:val="22"/>
          <w:szCs w:val="22"/>
        </w:rPr>
        <w:t>positive</w:t>
      </w:r>
      <w:r>
        <w:rPr>
          <w:rFonts w:eastAsia="Arial" w:cs="Arial" w:ascii="Arial" w:hAnsi="Arial"/>
          <w:sz w:val="22"/>
          <w:szCs w:val="22"/>
        </w:rPr>
        <w:t>: customers with income above average also have purchase value above average, and the reverse. Every row of the table moves together (all products are positive). Scaling this by the standard deviations gives a correlation r = 0.993, i.e. an almost perfect positive linear relationship.</w:t>
      </w:r>
    </w:p>
    <w:p>
      <w:pPr>
        <w:pStyle w:val="Heading3"/>
        <w:spacing w:before="140" w:after="70"/>
        <w:rPr/>
      </w:pPr>
      <w:r>
        <w:rPr>
          <w:rFonts w:eastAsia="Arial" w:cs="Arial" w:ascii="Arial" w:hAnsi="Arial"/>
          <w:bCs/>
          <w:sz w:val="22"/>
          <w:szCs w:val="22"/>
        </w:rPr>
        <w:t>iii. How covariance helps identify feature relationships</w:t>
      </w:r>
    </w:p>
    <w:p>
      <w:pPr>
        <w:pStyle w:val="ListParagraph"/>
        <w:numPr>
          <w:ilvl w:val="0"/>
          <w:numId w:val="4"/>
        </w:numPr>
        <w:spacing w:before="0" w:after="60"/>
        <w:rPr/>
      </w:pPr>
      <w:r>
        <w:rPr/>
        <w:t xml:space="preserve">The </w:t>
      </w:r>
      <w:r>
        <w:rPr>
          <w:b/>
          <w:bCs/>
        </w:rPr>
        <w:t>sign</w:t>
      </w:r>
      <w:r>
        <w:rPr/>
        <w:t xml:space="preserve"> shows direction (positive = rise together, negative = one rises as the other falls, near zero = no linear relation).</w:t>
      </w:r>
    </w:p>
    <w:p>
      <w:pPr>
        <w:pStyle w:val="ListParagraph"/>
        <w:numPr>
          <w:ilvl w:val="0"/>
          <w:numId w:val="4"/>
        </w:numPr>
        <w:spacing w:before="0" w:after="60"/>
        <w:rPr/>
      </w:pPr>
      <w:r>
        <w:rPr/>
        <w:t>The covariance matrix shows all attribute pairs at once, which highlights groups of redundant features.</w:t>
      </w:r>
    </w:p>
    <w:p>
      <w:pPr>
        <w:pStyle w:val="ListParagraph"/>
        <w:numPr>
          <w:ilvl w:val="0"/>
          <w:numId w:val="4"/>
        </w:numPr>
        <w:spacing w:before="0" w:after="60"/>
        <w:rPr/>
      </w:pPr>
      <w:r>
        <w:rPr/>
        <w:t>Its magnitude depends on units, so it is normalised into correlation (−1 to +1) to compare strengths; this feeds feature selection and PCA.</w:t>
      </w:r>
    </w:p>
    <w:p>
      <w:pPr>
        <w:pStyle w:val="Heading2"/>
        <w:spacing w:before="220" w:after="100"/>
        <w:rPr/>
      </w:pPr>
      <w:r>
        <w:rPr>
          <w:b/>
          <w:bCs/>
          <w:color w:val="2E5597"/>
          <w:sz w:val="25"/>
          <w:szCs w:val="25"/>
        </w:rPr>
        <w:t>B. Feature Selection</w:t>
      </w:r>
    </w:p>
    <w:p>
      <w:pPr>
        <w:pStyle w:val="Heading3"/>
        <w:spacing w:before="140" w:after="70"/>
        <w:rPr/>
      </w:pPr>
      <w:r>
        <w:rPr>
          <w:rFonts w:eastAsia="Arial" w:cs="Arial" w:ascii="Arial" w:hAnsi="Arial"/>
          <w:bCs/>
          <w:sz w:val="22"/>
          <w:szCs w:val="22"/>
        </w:rPr>
        <w:t>i. Redundant attributes (correlation matrix)</w:t>
      </w:r>
    </w:p>
    <w:tbl>
      <w:tblPr>
        <w:tblW w:w="9903"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145"/>
        <w:gridCol w:w="1251"/>
        <w:gridCol w:w="1252"/>
        <w:gridCol w:w="1251"/>
        <w:gridCol w:w="1250"/>
        <w:gridCol w:w="1251"/>
        <w:gridCol w:w="1252"/>
        <w:gridCol w:w="1251"/>
      </w:tblGrid>
      <w:tr>
        <w:trPr>
          <w:tblHeader w:val="true"/>
        </w:trPr>
        <w:tc>
          <w:tcPr>
            <w:tcW w:w="1145"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Age</w:t>
            </w:r>
          </w:p>
        </w:tc>
        <w:tc>
          <w:tcPr>
            <w:tcW w:w="12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Income</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Purch_Val</w:t>
            </w:r>
          </w:p>
        </w:tc>
        <w:tc>
          <w:tcPr>
            <w:tcW w:w="125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Credit</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Orders</w:t>
            </w:r>
          </w:p>
        </w:tc>
        <w:tc>
          <w:tcPr>
            <w:tcW w:w="12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Avg_Bal</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EMI</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Age</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0.976</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0.989</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0.959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0.955</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Income</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0.976</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2"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17"/>
                <w:szCs w:val="17"/>
              </w:rPr>
              <w:t>0.996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Purch_Val</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0.976</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0.990</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0.992</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0.994</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Credit</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0.972</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0.990</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0.982</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0.988</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Orders</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0.989</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0.992</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0.981</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Avg_Bal</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0.959</w:t>
            </w:r>
          </w:p>
        </w:tc>
        <w:tc>
          <w:tcPr>
            <w:tcW w:w="1252"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17"/>
                <w:szCs w:val="17"/>
              </w:rPr>
              <w:t>0.996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0.994</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0.986</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c>
          <w:tcPr>
            <w:tcW w:w="1251"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17"/>
                <w:szCs w:val="17"/>
              </w:rPr>
              <w:t>0.998</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EMI</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0.955</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0.993</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0.988</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0.981</w:t>
            </w:r>
          </w:p>
        </w:tc>
        <w:tc>
          <w:tcPr>
            <w:tcW w:w="1252"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17"/>
                <w:szCs w:val="17"/>
              </w:rPr>
              <w:t>0.998</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1.000</w:t>
            </w:r>
          </w:p>
        </w:tc>
      </w:tr>
    </w:tbl>
    <w:p>
      <w:pPr>
        <w:pStyle w:val="Normal"/>
        <w:spacing w:before="100" w:after="100"/>
        <w:rPr/>
      </w:pPr>
      <w:r>
        <w:rPr>
          <w:rFonts w:eastAsia="Arial" w:cs="Arial" w:ascii="Arial" w:hAnsi="Arial"/>
          <w:sz w:val="22"/>
          <w:szCs w:val="22"/>
        </w:rPr>
        <w:t>Every pair has |r| &gt; 0.95, so all attributes are strongly redundant. The most extreme pairs (highlighted, r ≥ 0.995) are Avg_Balance–EMI (0.998), Income–Avg_Balance (0.996). Several others are at 0.993 (Income–Purchase_Value, Income–Orders, Income–EMI).</w:t>
      </w:r>
    </w:p>
    <w:p>
      <w:pPr>
        <w:pStyle w:val="Normal"/>
        <w:spacing w:before="0" w:after="100"/>
        <w:rPr/>
      </w:pPr>
      <w:r>
        <w:rPr>
          <w:rFonts w:eastAsia="Arial" w:cs="Arial" w:ascii="Arial" w:hAnsi="Arial"/>
          <w:sz w:val="22"/>
          <w:szCs w:val="22"/>
        </w:rPr>
        <w:t>Domain reasoning confirms this: EMI and Avg_Balance are consequences of income level, Purchase_Value and Orders both reflect buying activity, and Age drives income through career stage.</w:t>
      </w:r>
    </w:p>
    <w:p>
      <w:pPr>
        <w:pStyle w:val="Heading3"/>
        <w:spacing w:before="140" w:after="70"/>
        <w:rPr/>
      </w:pPr>
      <w:r>
        <w:rPr>
          <w:rFonts w:eastAsia="Arial" w:cs="Arial" w:ascii="Arial" w:hAnsi="Arial"/>
          <w:bCs/>
          <w:sz w:val="22"/>
          <w:szCs w:val="22"/>
        </w:rPr>
        <w:t>ii. Optimal subset</w:t>
      </w:r>
    </w:p>
    <w:p>
      <w:pPr>
        <w:pStyle w:val="Normal"/>
        <w:spacing w:before="0" w:after="100"/>
        <w:rPr/>
      </w:pPr>
      <w:r>
        <w:rPr>
          <w:rFonts w:eastAsia="Arial" w:cs="Arial" w:ascii="Arial" w:hAnsi="Arial"/>
          <w:b/>
          <w:bCs/>
          <w:sz w:val="22"/>
          <w:szCs w:val="22"/>
        </w:rPr>
        <w:t>Selected: Income, Orders, Credit_Score</w:t>
      </w:r>
      <w:r>
        <w:rPr>
          <w:rFonts w:eastAsia="Arial" w:cs="Arial" w:ascii="Arial" w:hAnsi="Arial"/>
          <w:sz w:val="22"/>
          <w:szCs w:val="22"/>
        </w:rPr>
        <w:t xml:space="preserve">  (target: Customer_Class).</w:t>
      </w:r>
    </w:p>
    <w:p>
      <w:pPr>
        <w:pStyle w:val="Heading3"/>
        <w:spacing w:before="140" w:after="70"/>
        <w:rPr/>
      </w:pPr>
      <w:r>
        <w:rPr>
          <w:rFonts w:eastAsia="Arial" w:cs="Arial" w:ascii="Arial" w:hAnsi="Arial"/>
          <w:bCs/>
          <w:sz w:val="22"/>
          <w:szCs w:val="22"/>
        </w:rPr>
        <w:t>iii. Justification</w:t>
      </w:r>
    </w:p>
    <w:p>
      <w:pPr>
        <w:pStyle w:val="ListParagraph"/>
        <w:numPr>
          <w:ilvl w:val="0"/>
          <w:numId w:val="4"/>
        </w:numPr>
        <w:spacing w:before="0" w:after="60"/>
        <w:rPr/>
      </w:pPr>
      <w:r>
        <w:rPr>
          <w:b/>
          <w:bCs/>
        </w:rPr>
        <w:t>Income</w:t>
      </w:r>
      <w:r>
        <w:rPr/>
        <w:t xml:space="preserve"> – represents overall financial capacity and replaces Avg_Balance, EMI (r = 0.996 and 0.993) and Age (0.976).</w:t>
      </w:r>
    </w:p>
    <w:p>
      <w:pPr>
        <w:pStyle w:val="ListParagraph"/>
        <w:numPr>
          <w:ilvl w:val="0"/>
          <w:numId w:val="4"/>
        </w:numPr>
        <w:spacing w:before="0" w:after="60"/>
        <w:rPr/>
      </w:pPr>
      <w:r>
        <w:rPr>
          <w:b/>
          <w:bCs/>
        </w:rPr>
        <w:t>Orders</w:t>
      </w:r>
      <w:r>
        <w:rPr/>
        <w:t xml:space="preserve"> – a behavioural measure (how often the customer buys), which is different information from the financial block.</w:t>
      </w:r>
    </w:p>
    <w:p>
      <w:pPr>
        <w:pStyle w:val="ListParagraph"/>
        <w:numPr>
          <w:ilvl w:val="0"/>
          <w:numId w:val="4"/>
        </w:numPr>
        <w:spacing w:before="0" w:after="60"/>
        <w:rPr/>
      </w:pPr>
      <w:r>
        <w:rPr>
          <w:b/>
          <w:bCs/>
        </w:rPr>
        <w:t>Credit_Score</w:t>
      </w:r>
      <w:r>
        <w:rPr/>
        <w:t xml:space="preserve"> – a bureau-based measure of repayment reliability, which is independent in meaning from raw income.</w:t>
      </w:r>
    </w:p>
    <w:p>
      <w:pPr>
        <w:pStyle w:val="ListParagraph"/>
        <w:numPr>
          <w:ilvl w:val="0"/>
          <w:numId w:val="4"/>
        </w:numPr>
        <w:spacing w:before="0" w:after="60"/>
        <w:rPr/>
      </w:pPr>
      <w:r>
        <w:rPr>
          <w:b/>
          <w:bCs/>
        </w:rPr>
        <w:t>Dropped:</w:t>
      </w:r>
      <w:r>
        <w:rPr/>
        <w:t xml:space="preserve"> Age, Avg_Balance, EMI (redundant/derived); Purchase_Value is almost a linear function of Income (r = 0.993) and is likely to be used to define “high-value”, so keeping it risks target leakage. It can be added back if it is confirmed not to define the class.</w:t>
      </w:r>
    </w:p>
    <w:p>
      <w:pPr>
        <w:pStyle w:val="Normal"/>
        <w:spacing w:before="60" w:after="100"/>
        <w:rPr/>
      </w:pPr>
      <w:r>
        <w:rPr>
          <w:rFonts w:eastAsia="Arial" w:cs="Arial" w:ascii="Arial" w:hAnsi="Arial"/>
          <w:sz w:val="22"/>
          <w:szCs w:val="22"/>
        </w:rPr>
        <w:t>The 7 → 3 reduction (about 57%) lowers computation while keeping financial and behavioural dimensions. Note that with 8 records the correlations are illustrative only.</w:t>
      </w:r>
    </w:p>
    <w:p>
      <w:pPr>
        <w:pStyle w:val="Heading2"/>
        <w:spacing w:before="220" w:after="100"/>
        <w:rPr/>
      </w:pPr>
      <w:r>
        <w:rPr>
          <w:b/>
          <w:bCs/>
          <w:color w:val="2E5597"/>
          <w:sz w:val="25"/>
          <w:szCs w:val="25"/>
        </w:rPr>
        <w:t>C. Data Transformation – Standardization</w:t>
      </w:r>
    </w:p>
    <w:p>
      <w:pPr>
        <w:pStyle w:val="Heading3"/>
        <w:spacing w:before="140" w:after="70"/>
        <w:rPr/>
      </w:pPr>
      <w:r>
        <w:rPr>
          <w:rFonts w:eastAsia="Arial" w:cs="Arial" w:ascii="Arial" w:hAnsi="Arial"/>
          <w:bCs/>
          <w:sz w:val="22"/>
          <w:szCs w:val="22"/>
        </w:rPr>
        <w:t>i. Z-score standardization (excluding Cust_ID and Customer_Class)</w:t>
      </w:r>
    </w:p>
    <w:p>
      <w:pPr>
        <w:pStyle w:val="Normal"/>
        <w:spacing w:before="0" w:after="100"/>
        <w:jc w:val="center"/>
        <w:rPr/>
      </w:pPr>
      <w:r>
        <w:rPr>
          <w:rFonts w:eastAsia="Arial" w:cs="Arial" w:ascii="Arial" w:hAnsi="Arial"/>
          <w:i/>
          <w:iCs/>
          <w:sz w:val="22"/>
          <w:szCs w:val="22"/>
        </w:rPr>
        <w:t>z = (x − mean) / SD</w:t>
      </w:r>
    </w:p>
    <w:tbl>
      <w:tblPr>
        <w:tblW w:w="9907"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346"/>
        <w:gridCol w:w="1222"/>
        <w:gridCol w:w="1224"/>
        <w:gridCol w:w="1222"/>
        <w:gridCol w:w="1224"/>
        <w:gridCol w:w="1222"/>
        <w:gridCol w:w="1224"/>
        <w:gridCol w:w="1223"/>
      </w:tblGrid>
      <w:tr>
        <w:trPr>
          <w:tblHeader w:val="true"/>
        </w:trPr>
        <w:tc>
          <w:tcPr>
            <w:tcW w:w="1346"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17"/>
                <w:szCs w:val="17"/>
              </w:rPr>
              <w:t>Attribute</w:t>
            </w:r>
          </w:p>
        </w:tc>
        <w:tc>
          <w:tcPr>
            <w:tcW w:w="122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Age</w:t>
            </w:r>
          </w:p>
        </w:tc>
        <w:tc>
          <w:tcPr>
            <w:tcW w:w="122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Income</w:t>
            </w:r>
          </w:p>
        </w:tc>
        <w:tc>
          <w:tcPr>
            <w:tcW w:w="122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Purch_Val</w:t>
            </w:r>
          </w:p>
        </w:tc>
        <w:tc>
          <w:tcPr>
            <w:tcW w:w="122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Credit</w:t>
            </w:r>
          </w:p>
        </w:tc>
        <w:tc>
          <w:tcPr>
            <w:tcW w:w="122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Orders</w:t>
            </w:r>
          </w:p>
        </w:tc>
        <w:tc>
          <w:tcPr>
            <w:tcW w:w="122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Avg_Bal</w:t>
            </w:r>
          </w:p>
        </w:tc>
        <w:tc>
          <w:tcPr>
            <w:tcW w:w="1223"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7"/>
                <w:szCs w:val="17"/>
              </w:rPr>
              <w:t>EMI</w:t>
            </w:r>
          </w:p>
        </w:tc>
      </w:tr>
      <w:tr>
        <w:trPr>
          <w:cantSplit/>
        </w:trPr>
        <w:tc>
          <w:tcPr>
            <w:tcW w:w="1346"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Mean</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39.38</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80.63</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198.75</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723.13</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25.25</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25.13</w:t>
            </w:r>
          </w:p>
        </w:tc>
        <w:tc>
          <w:tcPr>
            <w:tcW w:w="122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9500.00</w:t>
            </w:r>
          </w:p>
        </w:tc>
      </w:tr>
      <w:tr>
        <w:trPr>
          <w:cantSplit/>
        </w:trPr>
        <w:tc>
          <w:tcPr>
            <w:tcW w:w="1346"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7"/>
                <w:szCs w:val="17"/>
              </w:rPr>
              <w:t>SD (n−1)</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10.93</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37.55</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94.63</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58.00</w:t>
            </w:r>
          </w:p>
        </w:tc>
        <w:tc>
          <w:tcPr>
            <w:tcW w:w="122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8.60</w:t>
            </w:r>
          </w:p>
        </w:tc>
        <w:tc>
          <w:tcPr>
            <w:tcW w:w="122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13.22</w:t>
            </w:r>
          </w:p>
        </w:tc>
        <w:tc>
          <w:tcPr>
            <w:tcW w:w="122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7"/>
                <w:szCs w:val="17"/>
              </w:rPr>
              <w:t>4605.90</w:t>
            </w:r>
          </w:p>
        </w:tc>
      </w:tr>
    </w:tbl>
    <w:p>
      <w:pPr>
        <w:pStyle w:val="Normal"/>
        <w:spacing w:before="0" w:after="80"/>
        <w:rPr/>
      </w:pPr>
      <w:r>
        <w:rPr/>
      </w:r>
    </w:p>
    <w:tbl>
      <w:tblPr>
        <w:tblW w:w="9903"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145"/>
        <w:gridCol w:w="1251"/>
        <w:gridCol w:w="1252"/>
        <w:gridCol w:w="1251"/>
        <w:gridCol w:w="1250"/>
        <w:gridCol w:w="1251"/>
        <w:gridCol w:w="1252"/>
        <w:gridCol w:w="1251"/>
      </w:tblGrid>
      <w:tr>
        <w:trPr>
          <w:tblHeader w:val="true"/>
        </w:trPr>
        <w:tc>
          <w:tcPr>
            <w:tcW w:w="1145"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18"/>
                <w:szCs w:val="18"/>
              </w:rPr>
              <w:t>Cust</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Age</w:t>
            </w:r>
          </w:p>
        </w:tc>
        <w:tc>
          <w:tcPr>
            <w:tcW w:w="12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Income</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Purch_Val</w:t>
            </w:r>
          </w:p>
        </w:tc>
        <w:tc>
          <w:tcPr>
            <w:tcW w:w="125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Credit</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Orders</w:t>
            </w:r>
          </w:p>
        </w:tc>
        <w:tc>
          <w:tcPr>
            <w:tcW w:w="12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Avg_Bal</w:t>
            </w:r>
          </w:p>
        </w:tc>
        <w:tc>
          <w:tcPr>
            <w:tcW w:w="125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8"/>
                <w:szCs w:val="18"/>
              </w:rPr>
              <w:t>EMI</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U1</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-1.407</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-1.082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-1.044</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-1.261</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-1.192</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-0.993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-0.977</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-0.492</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-0.549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-0.515</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-0.399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-0.611</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-0.539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-0.543</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0.423</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0.117</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0.119</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-0.054</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0.320</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-0.009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-0.109</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U4</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1.155</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1.049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1.281</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1.325</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1.134</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1.125</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1.194</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U5</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-0.949</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-0.949</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-0.938</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-0.744</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-0.843</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-0.842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-0.868</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-0.034</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-0.150</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-0.198</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-0.226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-0.145</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-0.236</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-0.217</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U7</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1.521</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1.847</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1.704</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1.670</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1.715</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1.882</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1.845</w:t>
            </w:r>
          </w:p>
        </w:tc>
      </w:tr>
      <w:tr>
        <w:trPr>
          <w:cantSplit/>
        </w:trPr>
        <w:tc>
          <w:tcPr>
            <w:tcW w:w="1145"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8"/>
                <w:szCs w:val="18"/>
              </w:rPr>
              <w:t>U8</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-0.217</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-0.283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-0.409</w:t>
            </w:r>
          </w:p>
        </w:tc>
        <w:tc>
          <w:tcPr>
            <w:tcW w:w="125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-0.313</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-0.378</w:t>
            </w:r>
          </w:p>
        </w:tc>
        <w:tc>
          <w:tcPr>
            <w:tcW w:w="12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-0.388</w:t>
            </w:r>
          </w:p>
        </w:tc>
        <w:tc>
          <w:tcPr>
            <w:tcW w:w="125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8"/>
                <w:szCs w:val="18"/>
              </w:rPr>
              <w:t>-0.326</w:t>
            </w:r>
          </w:p>
        </w:tc>
      </w:tr>
    </w:tbl>
    <w:p>
      <w:pPr>
        <w:pStyle w:val="Heading3"/>
        <w:spacing w:before="140" w:after="70"/>
        <w:rPr/>
      </w:pPr>
      <w:r>
        <w:rPr>
          <w:rFonts w:eastAsia="Arial" w:cs="Arial" w:ascii="Arial" w:hAnsi="Arial"/>
          <w:bCs/>
          <w:sz w:val="22"/>
          <w:szCs w:val="22"/>
        </w:rPr>
        <w:t>ii. Why normalization/standardization is required</w:t>
      </w:r>
    </w:p>
    <w:p>
      <w:pPr>
        <w:pStyle w:val="ListParagraph"/>
        <w:numPr>
          <w:ilvl w:val="0"/>
          <w:numId w:val="4"/>
        </w:numPr>
        <w:spacing w:before="0" w:after="60"/>
        <w:rPr/>
      </w:pPr>
      <w:r>
        <w:rPr/>
        <w:t>Attributes are on very different scales (EMI ≈ 5,000–18,000 vs Orders ≈ 15–40). Without scaling, large-valued attributes dominate distances (k-NN, k-means) and gradients.</w:t>
      </w:r>
    </w:p>
    <w:p>
      <w:pPr>
        <w:pStyle w:val="ListParagraph"/>
        <w:numPr>
          <w:ilvl w:val="0"/>
          <w:numId w:val="4"/>
        </w:numPr>
        <w:spacing w:before="0" w:after="60"/>
        <w:rPr/>
      </w:pPr>
      <w:r>
        <w:rPr/>
        <w:t>After standardization every attribute has mean 0 and SD 1, so each contributes equally.</w:t>
      </w:r>
    </w:p>
    <w:p>
      <w:pPr>
        <w:pStyle w:val="ListParagraph"/>
        <w:numPr>
          <w:ilvl w:val="0"/>
          <w:numId w:val="4"/>
        </w:numPr>
        <w:spacing w:before="0" w:after="60"/>
        <w:rPr/>
      </w:pPr>
      <w:r>
        <w:rPr/>
        <w:t>PCA and covariance-based reduction are scale-sensitive; the EMI column alone would dominate the first principal component.</w:t>
      </w:r>
    </w:p>
    <w:p>
      <w:pPr>
        <w:pStyle w:val="ListParagraph"/>
        <w:numPr>
          <w:ilvl w:val="0"/>
          <w:numId w:val="4"/>
        </w:numPr>
        <w:spacing w:before="0" w:after="60"/>
        <w:rPr/>
      </w:pPr>
      <w:r>
        <w:rPr/>
        <w:t>It speeds convergence of gradient-based and neural models, and makes coefficients comparable.</w:t>
      </w:r>
    </w:p>
    <w:p>
      <w:pPr>
        <w:pStyle w:val="Normal"/>
        <w:spacing w:before="80" w:after="100"/>
        <w:rPr/>
      </w:pPr>
      <w:r>
        <w:rPr>
          <w:rFonts w:eastAsia="Arial" w:cs="Arial" w:ascii="Arial" w:hAnsi="Arial"/>
          <w:b/>
          <w:bCs/>
          <w:sz w:val="20"/>
          <w:szCs w:val="20"/>
        </w:rPr>
        <w:t>Weka steps:</w:t>
      </w:r>
      <w:r>
        <w:rPr>
          <w:rFonts w:eastAsia="Arial" w:cs="Arial" w:ascii="Arial" w:hAnsi="Arial"/>
          <w:sz w:val="20"/>
          <w:szCs w:val="20"/>
        </w:rPr>
        <w:t xml:space="preserve"> Select attributes → CorrelationAttributeEval + Ranker (or CfsSubsetEval + BestFirst) to rank/select; Filter → unsupervised → attribute → </w:t>
      </w:r>
      <w:r>
        <w:rPr>
          <w:rFonts w:eastAsia="Arial" w:cs="Arial" w:ascii="Arial" w:hAnsi="Arial"/>
          <w:b/>
          <w:bCs/>
          <w:sz w:val="20"/>
          <w:szCs w:val="20"/>
        </w:rPr>
        <w:t>Standardize</w:t>
      </w:r>
      <w:r>
        <w:rPr>
          <w:rFonts w:eastAsia="Arial" w:cs="Arial" w:ascii="Arial" w:hAnsi="Arial"/>
          <w:sz w:val="20"/>
          <w:szCs w:val="20"/>
        </w:rPr>
        <w:t xml:space="preserve"> (apply after removing Cust_ID; the nominal class is ignored automatically).</w:t>
      </w:r>
    </w:p>
    <w:p>
      <w:pPr>
        <w:pStyle w:val="Heading1"/>
        <w:pBdr>
          <w:bottom w:val="single" w:sz="8" w:space="2" w:color="1F3864"/>
        </w:pBdr>
        <w:spacing w:before="300" w:after="140"/>
        <w:rPr/>
      </w:pPr>
      <w:r>
        <w:rPr>
          <w:b/>
          <w:bCs/>
          <w:color w:val="1F3864"/>
          <w:sz w:val="30"/>
          <w:szCs w:val="30"/>
        </w:rPr>
        <w:t>Q3. Data Transformation and Discretization in Education Analytics</w:t>
      </w:r>
    </w:p>
    <w:p>
      <w:pPr>
        <w:pStyle w:val="Heading3"/>
        <w:spacing w:before="140" w:after="70"/>
        <w:rPr/>
      </w:pPr>
      <w:r>
        <w:rPr>
          <w:rFonts w:eastAsia="Arial" w:cs="Arial" w:ascii="Arial" w:hAnsi="Arial"/>
          <w:bCs/>
          <w:sz w:val="22"/>
          <w:szCs w:val="22"/>
        </w:rPr>
        <w:t>Scenario understanding and key issues</w:t>
      </w:r>
    </w:p>
    <w:p>
      <w:pPr>
        <w:pStyle w:val="Normal"/>
        <w:spacing w:before="0" w:after="100"/>
        <w:rPr/>
      </w:pPr>
      <w:r>
        <w:rPr>
          <w:rFonts w:eastAsia="Arial" w:cs="Arial" w:ascii="Arial" w:hAnsi="Arial"/>
          <w:sz w:val="22"/>
          <w:szCs w:val="22"/>
        </w:rPr>
        <w:t>Continuous variables (Study_Hours 2–11, Test_Score 40–100) must be converted into a few interpretable categories. The choice of binning technique matters: equal-width keeps natural intervals but can give unbalanced counts, while equal-frequency balances counts but gives uneven intervals.</w:t>
      </w:r>
    </w:p>
    <w:p>
      <w:pPr>
        <w:pStyle w:val="Heading2"/>
        <w:spacing w:before="220" w:after="100"/>
        <w:rPr/>
      </w:pPr>
      <w:r>
        <w:rPr>
          <w:b/>
          <w:bCs/>
          <w:color w:val="2E5597"/>
          <w:sz w:val="25"/>
          <w:szCs w:val="25"/>
        </w:rPr>
        <w:t>A. Equal-Width Binning (3 bins)</w:t>
      </w:r>
    </w:p>
    <w:p>
      <w:pPr>
        <w:pStyle w:val="Normal"/>
        <w:spacing w:before="0" w:after="100"/>
        <w:jc w:val="center"/>
        <w:rPr/>
      </w:pPr>
      <w:r>
        <w:rPr>
          <w:rFonts w:eastAsia="Arial" w:cs="Arial" w:ascii="Arial" w:hAnsi="Arial"/>
          <w:i/>
          <w:iCs/>
          <w:sz w:val="22"/>
          <w:szCs w:val="22"/>
        </w:rPr>
        <w:t>Bin width = (max − min) / number of bins</w:t>
      </w:r>
    </w:p>
    <w:p>
      <w:pPr>
        <w:pStyle w:val="ListParagraph"/>
        <w:numPr>
          <w:ilvl w:val="0"/>
          <w:numId w:val="4"/>
        </w:numPr>
        <w:spacing w:before="0" w:after="60"/>
        <w:rPr/>
      </w:pPr>
      <w:r>
        <w:rPr/>
        <w:t xml:space="preserve">Study_Hours: (11 − 2) / 3 = </w:t>
      </w:r>
      <w:r>
        <w:rPr>
          <w:b/>
          <w:bCs/>
        </w:rPr>
        <w:t>3</w:t>
      </w:r>
      <w:r>
        <w:rPr/>
        <w:t xml:space="preserve"> → intervals (using Weka’s upper-closed convention): [2, 5], (5, 8], (8, 11]</w:t>
      </w:r>
    </w:p>
    <w:p>
      <w:pPr>
        <w:pStyle w:val="ListParagraph"/>
        <w:numPr>
          <w:ilvl w:val="0"/>
          <w:numId w:val="4"/>
        </w:numPr>
        <w:spacing w:before="0" w:after="60"/>
        <w:rPr/>
      </w:pPr>
      <w:r>
        <w:rPr/>
        <w:t xml:space="preserve">Test_Score: (100 − 40) / 3 = </w:t>
      </w:r>
      <w:r>
        <w:rPr>
          <w:b/>
          <w:bCs/>
        </w:rPr>
        <w:t>20</w:t>
      </w:r>
      <w:r>
        <w:rPr/>
        <w:t xml:space="preserve"> → intervals: [40, 60], (60, 80], (80, 100]</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499"/>
        <w:gridCol w:w="1800"/>
        <w:gridCol w:w="2200"/>
        <w:gridCol w:w="1800"/>
        <w:gridCol w:w="2607"/>
      </w:tblGrid>
      <w:tr>
        <w:trPr>
          <w:tblHeader w:val="true"/>
        </w:trPr>
        <w:tc>
          <w:tcPr>
            <w:tcW w:w="14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Student</w:t>
            </w:r>
          </w:p>
        </w:tc>
        <w:tc>
          <w:tcPr>
            <w:tcW w:w="18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Study_Hours</w:t>
            </w:r>
          </w:p>
        </w:tc>
        <w:tc>
          <w:tcPr>
            <w:tcW w:w="22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Bin</w:t>
            </w:r>
          </w:p>
        </w:tc>
        <w:tc>
          <w:tcPr>
            <w:tcW w:w="18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Test_Score</w:t>
            </w:r>
          </w:p>
        </w:tc>
        <w:tc>
          <w:tcPr>
            <w:tcW w:w="26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Bin</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S1</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 [2–5]</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 [40–60]</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S2</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50</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S3</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S4</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Bin1</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Bin2 (60–80]</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S5</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Bin2 (5–8]</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Bin2</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S6</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Bin2</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85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 (80–100]</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S7</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8</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Bin2</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90</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S8</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 (8–11]</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S9</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98</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S10</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11</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c>
          <w:tcPr>
            <w:tcW w:w="18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Bin3</w:t>
            </w:r>
          </w:p>
        </w:tc>
      </w:tr>
    </w:tbl>
    <w:p>
      <w:pPr>
        <w:pStyle w:val="Normal"/>
        <w:spacing w:before="100" w:after="100"/>
        <w:rPr/>
      </w:pPr>
      <w:r>
        <w:rPr>
          <w:rFonts w:eastAsia="Arial" w:cs="Arial" w:ascii="Arial" w:hAnsi="Arial"/>
          <w:sz w:val="22"/>
          <w:szCs w:val="22"/>
        </w:rPr>
        <w:t>Counts – Study_Hours: 4 / 3 / 3.  Test_Score: 3 / 2 / 5 (unbalanced, because many students scored high).</w:t>
      </w:r>
    </w:p>
    <w:p>
      <w:pPr>
        <w:pStyle w:val="Heading2"/>
        <w:spacing w:before="220" w:after="100"/>
        <w:rPr/>
      </w:pPr>
      <w:r>
        <w:rPr>
          <w:b/>
          <w:bCs/>
          <w:color w:val="2E5597"/>
          <w:sz w:val="25"/>
          <w:szCs w:val="25"/>
        </w:rPr>
        <w:t>B. Equal-Frequency Binning (3 bins)</w:t>
      </w:r>
    </w:p>
    <w:p>
      <w:pPr>
        <w:pStyle w:val="Normal"/>
        <w:spacing w:before="0" w:after="100"/>
        <w:rPr/>
      </w:pPr>
      <w:r>
        <w:rPr>
          <w:rFonts w:eastAsia="Arial" w:cs="Arial" w:ascii="Arial" w:hAnsi="Arial"/>
          <w:sz w:val="22"/>
          <w:szCs w:val="22"/>
        </w:rPr>
        <w:t>10 records ÷ 3 bins = 3.33, so the bins are made with 4 / 3 / 3 records after sorting (the first bin takes the extra record).</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899"/>
        <w:gridCol w:w="2701"/>
        <w:gridCol w:w="2653"/>
        <w:gridCol w:w="2653"/>
      </w:tblGrid>
      <w:tr>
        <w:trPr>
          <w:tblHeader w:val="true"/>
        </w:trPr>
        <w:tc>
          <w:tcPr>
            <w:tcW w:w="18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Attribute</w:t>
            </w:r>
          </w:p>
        </w:tc>
        <w:tc>
          <w:tcPr>
            <w:tcW w:w="27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Bin 1 (4 records)</w:t>
            </w:r>
          </w:p>
        </w:tc>
        <w:tc>
          <w:tcPr>
            <w:tcW w:w="2653"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Bin 2 (3 records)</w:t>
            </w:r>
          </w:p>
        </w:tc>
        <w:tc>
          <w:tcPr>
            <w:tcW w:w="2653"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Bin 3 (3 records)</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Study_Hours</w:t>
            </w:r>
          </w:p>
        </w:tc>
        <w:tc>
          <w:tcPr>
            <w:tcW w:w="27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 3, 4, 5  (S1–S4)</w:t>
            </w:r>
          </w:p>
        </w:tc>
        <w:tc>
          <w:tcPr>
            <w:tcW w:w="26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 7, 8  (S5–S7)</w:t>
            </w:r>
          </w:p>
        </w:tc>
        <w:tc>
          <w:tcPr>
            <w:tcW w:w="26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 10, 11  (S8–S10)</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Test_Score</w:t>
            </w:r>
          </w:p>
        </w:tc>
        <w:tc>
          <w:tcPr>
            <w:tcW w:w="27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 50, 55, 65  (S1–S4)</w:t>
            </w:r>
          </w:p>
        </w:tc>
        <w:tc>
          <w:tcPr>
            <w:tcW w:w="26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75, 85, 90  (S5–S7)</w:t>
            </w:r>
          </w:p>
        </w:tc>
        <w:tc>
          <w:tcPr>
            <w:tcW w:w="2653"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95, 98, 100  (S8–S10)</w:t>
            </w:r>
          </w:p>
        </w:tc>
      </w:tr>
    </w:tbl>
    <w:p>
      <w:pPr>
        <w:pStyle w:val="Normal"/>
        <w:spacing w:before="100" w:after="100"/>
        <w:rPr/>
      </w:pPr>
      <w:r>
        <w:rPr>
          <w:rFonts w:eastAsia="Arial" w:cs="Arial" w:ascii="Arial" w:hAnsi="Arial"/>
          <w:sz w:val="22"/>
          <w:szCs w:val="22"/>
        </w:rPr>
        <w:t>Cut-points: Study_Hours 5 | 8 ; Test_Score 65 | 90. Each bin holds a similar number of students, so Test_Score no longer has the crowded top bin that equal-width produced (5 records); the price is that the bin ranges are uneven (e.g. 40–65 vs 95–100).</w:t>
      </w:r>
    </w:p>
    <w:p>
      <w:pPr>
        <w:pStyle w:val="Heading2"/>
        <w:spacing w:before="220" w:after="100"/>
        <w:rPr/>
      </w:pPr>
      <w:r>
        <w:rPr>
          <w:b/>
          <w:bCs/>
          <w:color w:val="2E5597"/>
          <w:sz w:val="25"/>
          <w:szCs w:val="25"/>
        </w:rPr>
        <w:t>C. Concept Hierarchy Construction</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200"/>
        <w:gridCol w:w="2000"/>
        <w:gridCol w:w="2500"/>
        <w:gridCol w:w="3206"/>
      </w:tblGrid>
      <w:tr>
        <w:trPr>
          <w:tblHeader w:val="true"/>
        </w:trPr>
        <w:tc>
          <w:tcPr>
            <w:tcW w:w="22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Attribute</w:t>
            </w:r>
          </w:p>
        </w:tc>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Level</w:t>
            </w:r>
          </w:p>
        </w:tc>
        <w:tc>
          <w:tcPr>
            <w:tcW w:w="25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Range</w:t>
            </w:r>
          </w:p>
        </w:tc>
        <w:tc>
          <w:tcPr>
            <w:tcW w:w="320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Students</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Study_Hours</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Low</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 </w:t>
            </w:r>
            <w:r>
              <w:rPr>
                <w:rFonts w:eastAsia="Arial" w:cs="Arial" w:ascii="Arial" w:hAnsi="Arial"/>
                <w:sz w:val="20"/>
                <w:szCs w:val="20"/>
              </w:rPr>
              <w:t>4 hours</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S1, S2, S3</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Medium</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5 – 7 hours</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S4, S5, S6</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High</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 </w:t>
            </w:r>
            <w:r>
              <w:rPr>
                <w:rFonts w:eastAsia="Arial" w:cs="Arial" w:ascii="Arial" w:hAnsi="Arial"/>
                <w:sz w:val="20"/>
                <w:szCs w:val="20"/>
              </w:rPr>
              <w:t>8 hours</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S7, S8, S9, S10</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Test_Score</w:t>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Poor</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&lt; 60</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S1, S2, S3</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Average</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 – 79</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S4, S5</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
          </w:p>
        </w:tc>
        <w:tc>
          <w:tcPr>
            <w:tcW w:w="20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Excellent</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 xml:space="preserve">≥ </w:t>
            </w:r>
            <w:r>
              <w:rPr>
                <w:rFonts w:eastAsia="Arial" w:cs="Arial" w:ascii="Arial" w:hAnsi="Arial"/>
                <w:sz w:val="20"/>
                <w:szCs w:val="20"/>
              </w:rPr>
              <w:t>80</w:t>
            </w:r>
          </w:p>
        </w:tc>
        <w:tc>
          <w:tcPr>
            <w:tcW w:w="3206"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S6, S7, S8, S9, S10</w:t>
            </w:r>
          </w:p>
        </w:tc>
      </w:tr>
    </w:tbl>
    <w:p>
      <w:pPr>
        <w:pStyle w:val="Normal"/>
        <w:spacing w:before="100" w:after="100"/>
        <w:rPr/>
      </w:pPr>
      <w:r>
        <w:rPr>
          <w:rFonts w:eastAsia="Arial" w:cs="Arial" w:ascii="Arial" w:hAnsi="Arial"/>
          <w:b/>
          <w:bCs/>
          <w:sz w:val="22"/>
          <w:szCs w:val="22"/>
        </w:rPr>
        <w:t>Justification:</w:t>
      </w:r>
      <w:r>
        <w:rPr>
          <w:rFonts w:eastAsia="Arial" w:cs="Arial" w:ascii="Arial" w:hAnsi="Arial"/>
          <w:sz w:val="22"/>
          <w:szCs w:val="22"/>
        </w:rPr>
        <w:t xml:space="preserve"> the Test_Score cut-points (60 and 80) follow the equal-width boundaries and also match common grading practice (below 60 is a fail-level score). The Study_Hours cut-points keep sensible groups of low, moderate and heavy study (the high group, 8+ hours, is exactly the group labelled Excellent in Performance). In hierarchy terms, each raw numeric value rolls up to a Low/Medium/High (or Poor/Average/Excellent) concept, which in turn rolls up to the attribute as a whole.</w:t>
      </w:r>
    </w:p>
    <w:p>
      <w:pPr>
        <w:pStyle w:val="Normal"/>
        <w:spacing w:before="40" w:after="100"/>
        <w:rPr/>
      </w:pPr>
      <w:r>
        <w:rPr>
          <w:rFonts w:eastAsia="Arial" w:cs="Arial" w:ascii="Arial" w:hAnsi="Arial"/>
          <w:b/>
          <w:bCs/>
          <w:sz w:val="22"/>
          <w:szCs w:val="22"/>
        </w:rPr>
        <w:t>Decision:</w:t>
      </w:r>
      <w:r>
        <w:rPr>
          <w:rFonts w:eastAsia="Arial" w:cs="Arial" w:ascii="Arial" w:hAnsi="Arial"/>
          <w:sz w:val="22"/>
          <w:szCs w:val="22"/>
        </w:rPr>
        <w:t xml:space="preserve"> use the concept hierarchy (domain-driven) for reporting and for the decision tree, since the labels are interpretable; equal-frequency binning is the better choice when balanced class sizes are needed for training.</w:t>
      </w:r>
    </w:p>
    <w:p>
      <w:pPr>
        <w:pStyle w:val="Normal"/>
        <w:spacing w:before="40" w:after="100"/>
        <w:rPr/>
      </w:pPr>
      <w:r>
        <w:rPr>
          <w:rFonts w:eastAsia="Arial" w:cs="Arial" w:ascii="Arial" w:hAnsi="Arial"/>
          <w:b/>
          <w:bCs/>
          <w:sz w:val="20"/>
          <w:szCs w:val="20"/>
        </w:rPr>
        <w:t>Weka steps:</w:t>
      </w:r>
      <w:r>
        <w:rPr>
          <w:rFonts w:eastAsia="Arial" w:cs="Arial" w:ascii="Arial" w:hAnsi="Arial"/>
          <w:sz w:val="20"/>
          <w:szCs w:val="20"/>
        </w:rPr>
        <w:t xml:space="preserve"> Filter → unsupervised → attribute → </w:t>
      </w:r>
      <w:r>
        <w:rPr>
          <w:rFonts w:eastAsia="Arial" w:cs="Arial" w:ascii="Arial" w:hAnsi="Arial"/>
          <w:b/>
          <w:bCs/>
          <w:sz w:val="20"/>
          <w:szCs w:val="20"/>
        </w:rPr>
        <w:t>Discretize</w:t>
      </w:r>
      <w:r>
        <w:rPr>
          <w:rFonts w:eastAsia="Arial" w:cs="Arial" w:ascii="Arial" w:hAnsi="Arial"/>
          <w:sz w:val="20"/>
          <w:szCs w:val="20"/>
        </w:rPr>
        <w:t>; set bins = 3 (equal-width by default), and set useEqualFrequency = True for part B. For part C, apply Discretize and then rename the resulting bins with RenameNominalValues (Low/Medium/High, Poor/Average/Excellent), or use the Edit button; the manual cut-points above are used for the labels.</w:t>
      </w:r>
    </w:p>
    <w:p>
      <w:pPr>
        <w:pStyle w:val="Heading1"/>
        <w:pBdr>
          <w:bottom w:val="single" w:sz="8" w:space="2" w:color="1F3864"/>
        </w:pBdr>
        <w:spacing w:before="300" w:after="140"/>
        <w:rPr/>
      </w:pPr>
      <w:r>
        <w:rPr>
          <w:b/>
          <w:bCs/>
          <w:color w:val="1F3864"/>
          <w:sz w:val="30"/>
          <w:szCs w:val="30"/>
        </w:rPr>
        <w:t>Q4. Normalization of 200, 300, 400, 600, 1000</w:t>
      </w:r>
    </w:p>
    <w:p>
      <w:pPr>
        <w:pStyle w:val="Heading2"/>
        <w:spacing w:before="220" w:after="100"/>
        <w:rPr/>
      </w:pPr>
      <w:r>
        <w:rPr>
          <w:b/>
          <w:bCs/>
          <w:color w:val="2E5597"/>
          <w:sz w:val="25"/>
          <w:szCs w:val="25"/>
        </w:rPr>
        <w:t>(a) Min-max normalization to [0, 1]</w:t>
      </w:r>
    </w:p>
    <w:p>
      <w:pPr>
        <w:pStyle w:val="Normal"/>
        <w:spacing w:before="0" w:after="100"/>
        <w:jc w:val="center"/>
        <w:rPr/>
      </w:pPr>
      <w:r>
        <w:rPr>
          <w:rFonts w:eastAsia="Arial" w:cs="Arial" w:ascii="Arial" w:hAnsi="Arial"/>
          <w:i/>
          <w:iCs/>
          <w:sz w:val="22"/>
          <w:szCs w:val="22"/>
        </w:rPr>
        <w:t>v′ = (v − min) / (max − min) × (new_max − new_min) + new_min,   min = 200, max = 1000, range = 800</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400"/>
        <w:gridCol w:w="4499"/>
        <w:gridCol w:w="3007"/>
      </w:tblGrid>
      <w:tr>
        <w:trPr>
          <w:tblHeader w:val="true"/>
        </w:trPr>
        <w:tc>
          <w:tcPr>
            <w:tcW w:w="24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v</w:t>
            </w:r>
          </w:p>
        </w:tc>
        <w:tc>
          <w:tcPr>
            <w:tcW w:w="44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Calculation</w:t>
            </w:r>
          </w:p>
        </w:tc>
        <w:tc>
          <w:tcPr>
            <w:tcW w:w="30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v′</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200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(200 − 200) / 800</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0.000</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300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(300 − 200) / 800</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0.125</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400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(400 − 200) / 800</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0.250</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600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(600 − 200) / 800</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0.500</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1000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(1000 − 200) / 800</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1.000</w:t>
            </w:r>
          </w:p>
        </w:tc>
      </w:tr>
    </w:tbl>
    <w:p>
      <w:pPr>
        <w:pStyle w:val="Heading2"/>
        <w:spacing w:before="220" w:after="100"/>
        <w:rPr/>
      </w:pPr>
      <w:r>
        <w:rPr>
          <w:b/>
          <w:bCs/>
          <w:color w:val="2E5597"/>
          <w:sz w:val="25"/>
          <w:szCs w:val="25"/>
        </w:rPr>
        <w:t>(b) Z-score normalization</w:t>
      </w:r>
    </w:p>
    <w:p>
      <w:pPr>
        <w:pStyle w:val="Normal"/>
        <w:spacing w:before="0" w:after="100"/>
        <w:rPr/>
      </w:pPr>
      <w:r>
        <w:rPr>
          <w:rFonts w:eastAsia="Arial" w:cs="Arial" w:ascii="Arial" w:hAnsi="Arial"/>
          <w:sz w:val="22"/>
          <w:szCs w:val="22"/>
        </w:rPr>
        <w:t xml:space="preserve">Mean = 2500 / 5 = </w:t>
      </w:r>
      <w:r>
        <w:rPr>
          <w:rFonts w:eastAsia="Arial" w:cs="Arial" w:ascii="Arial" w:hAnsi="Arial"/>
          <w:b/>
          <w:bCs/>
          <w:sz w:val="22"/>
          <w:szCs w:val="22"/>
        </w:rPr>
        <w:t>500</w:t>
      </w:r>
      <w:r>
        <w:rPr>
          <w:rFonts w:eastAsia="Arial" w:cs="Arial" w:ascii="Arial" w:hAnsi="Arial"/>
          <w:sz w:val="22"/>
          <w:szCs w:val="22"/>
        </w:rPr>
        <w:t xml:space="preserve">.   Variance (n−1) = (90000 + 40000 + 10000 + 10000 + 250000) / 4 = 100000 → SD = </w:t>
      </w:r>
      <w:r>
        <w:rPr>
          <w:rFonts w:eastAsia="Arial" w:cs="Arial" w:ascii="Arial" w:hAnsi="Arial"/>
          <w:b/>
          <w:bCs/>
          <w:sz w:val="22"/>
          <w:szCs w:val="22"/>
        </w:rPr>
        <w:t>316.23</w:t>
      </w:r>
      <w:r>
        <w:rPr>
          <w:rFonts w:eastAsia="Arial" w:cs="Arial" w:ascii="Arial" w:hAnsi="Arial"/>
          <w:sz w:val="22"/>
          <w:szCs w:val="22"/>
        </w:rPr>
        <w:t>.</w:t>
      </w:r>
    </w:p>
    <w:p>
      <w:pPr>
        <w:pStyle w:val="Normal"/>
        <w:spacing w:before="0" w:after="100"/>
        <w:jc w:val="center"/>
        <w:rPr/>
      </w:pPr>
      <w:r>
        <w:rPr>
          <w:rFonts w:eastAsia="Arial" w:cs="Arial" w:ascii="Arial" w:hAnsi="Arial"/>
          <w:i/>
          <w:iCs/>
          <w:sz w:val="22"/>
          <w:szCs w:val="22"/>
        </w:rPr>
        <w:t>z = (v − 500) / 316.23</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400"/>
        <w:gridCol w:w="4499"/>
        <w:gridCol w:w="3007"/>
      </w:tblGrid>
      <w:tr>
        <w:trPr>
          <w:tblHeader w:val="true"/>
        </w:trPr>
        <w:tc>
          <w:tcPr>
            <w:tcW w:w="24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v</w:t>
            </w:r>
          </w:p>
        </w:tc>
        <w:tc>
          <w:tcPr>
            <w:tcW w:w="44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Calculation</w:t>
            </w:r>
          </w:p>
        </w:tc>
        <w:tc>
          <w:tcPr>
            <w:tcW w:w="30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z</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200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(200 − 500) / 316.23</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-0.9487</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300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(300 − 500) / 316.23</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-0.6325</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400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(400 − 500) / 316.23</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-0.3162</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600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(600 − 500) / 316.23</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0.3162</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1000</w:t>
            </w:r>
          </w:p>
        </w:tc>
        <w:tc>
          <w:tcPr>
            <w:tcW w:w="44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(1000 − 500) / 316.23</w:t>
            </w:r>
          </w:p>
        </w:tc>
        <w:tc>
          <w:tcPr>
            <w:tcW w:w="30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1.5811</w:t>
            </w:r>
          </w:p>
        </w:tc>
      </w:tr>
    </w:tbl>
    <w:p>
      <w:pPr>
        <w:pStyle w:val="Normal"/>
        <w:spacing w:before="100" w:after="100"/>
        <w:rPr/>
      </w:pPr>
      <w:r>
        <w:rPr>
          <w:rFonts w:eastAsia="Arial" w:cs="Arial" w:ascii="Arial" w:hAnsi="Arial"/>
          <w:sz w:val="20"/>
          <w:szCs w:val="20"/>
        </w:rPr>
        <w:t>If the population SD is used instead (= 282.84), the z-scores are -1.061, -0.707, -0.354, 0.354, 1.768.</w:t>
      </w:r>
    </w:p>
    <w:p>
      <w:pPr>
        <w:pStyle w:val="Normal"/>
        <w:spacing w:before="0" w:after="100"/>
        <w:rPr/>
      </w:pPr>
      <w:r>
        <w:rPr>
          <w:rFonts w:eastAsia="Arial" w:cs="Arial" w:ascii="Arial" w:hAnsi="Arial"/>
          <w:b/>
          <w:bCs/>
          <w:sz w:val="20"/>
          <w:szCs w:val="20"/>
        </w:rPr>
        <w:t>Weka steps:</w:t>
      </w:r>
      <w:r>
        <w:rPr>
          <w:rFonts w:eastAsia="Arial" w:cs="Arial" w:ascii="Arial" w:hAnsi="Arial"/>
          <w:sz w:val="20"/>
          <w:szCs w:val="20"/>
        </w:rPr>
        <w:t xml:space="preserve"> Normalize filter (scale = 1.0, translation = 0.0) for (a); Standardize filter for (b).</w:t>
      </w:r>
    </w:p>
    <w:p>
      <w:pPr>
        <w:pStyle w:val="Heading1"/>
        <w:pBdr>
          <w:bottom w:val="single" w:sz="8" w:space="2" w:color="1F3864"/>
        </w:pBdr>
        <w:spacing w:before="300" w:after="140"/>
        <w:rPr/>
      </w:pPr>
      <w:r>
        <w:rPr>
          <w:b/>
          <w:bCs/>
          <w:color w:val="1F3864"/>
          <w:sz w:val="30"/>
          <w:szCs w:val="30"/>
        </w:rPr>
        <w:t>Q5. Data Transformation in Online Shopping Behaviour Analysis</w:t>
      </w:r>
    </w:p>
    <w:p>
      <w:pPr>
        <w:pStyle w:val="Heading3"/>
        <w:spacing w:before="140" w:after="70"/>
        <w:rPr/>
      </w:pPr>
      <w:r>
        <w:rPr>
          <w:rFonts w:eastAsia="Arial" w:cs="Arial" w:ascii="Arial" w:hAnsi="Arial"/>
          <w:bCs/>
          <w:sz w:val="22"/>
          <w:szCs w:val="22"/>
        </w:rPr>
        <w:t>Scenario understanding and key issues</w:t>
      </w:r>
    </w:p>
    <w:p>
      <w:pPr>
        <w:pStyle w:val="Normal"/>
        <w:spacing w:before="0" w:after="100"/>
        <w:rPr/>
      </w:pPr>
      <w:r>
        <w:rPr>
          <w:rFonts w:eastAsia="Arial" w:cs="Arial" w:ascii="Arial" w:hAnsi="Arial"/>
          <w:sz w:val="22"/>
          <w:szCs w:val="22"/>
        </w:rPr>
        <w:t>Visit durations range from 15 s to 3600 s and are strongly right-skewed (mean = 747 s, median = 210 s). Clustering methods such as k-means are distance-based, so the few very long visits would dominate and the many short visits would collapse together unless the data is binned or scaled appropriately.</w:t>
      </w:r>
    </w:p>
    <w:p>
      <w:pPr>
        <w:pStyle w:val="Heading2"/>
        <w:spacing w:before="220" w:after="100"/>
        <w:rPr/>
      </w:pPr>
      <w:r>
        <w:rPr>
          <w:b/>
          <w:bCs/>
          <w:color w:val="2E5597"/>
          <w:sz w:val="25"/>
          <w:szCs w:val="25"/>
        </w:rPr>
        <w:t>A. Equal-Frequency Binning</w:t>
      </w:r>
    </w:p>
    <w:p>
      <w:pPr>
        <w:pStyle w:val="Heading3"/>
        <w:spacing w:before="140" w:after="70"/>
        <w:rPr/>
      </w:pPr>
      <w:r>
        <w:rPr>
          <w:rFonts w:eastAsia="Arial" w:cs="Arial" w:ascii="Arial" w:hAnsi="Arial"/>
          <w:bCs/>
          <w:sz w:val="22"/>
          <w:szCs w:val="22"/>
        </w:rPr>
        <w:t>i–ii. Bins and assignment (10 records → 4 / 3 / 3)</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1099"/>
        <w:gridCol w:w="1401"/>
        <w:gridCol w:w="2399"/>
        <w:gridCol w:w="2200"/>
        <w:gridCol w:w="2807"/>
      </w:tblGrid>
      <w:tr>
        <w:trPr>
          <w:tblHeader w:val="true"/>
        </w:trPr>
        <w:tc>
          <w:tcPr>
            <w:tcW w:w="1099"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Bin</w:t>
            </w:r>
          </w:p>
        </w:tc>
        <w:tc>
          <w:tcPr>
            <w:tcW w:w="14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Customers</w:t>
            </w:r>
          </w:p>
        </w:tc>
        <w:tc>
          <w:tcPr>
            <w:tcW w:w="23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Values (s)</w:t>
            </w:r>
          </w:p>
        </w:tc>
        <w:tc>
          <w:tcPr>
            <w:tcW w:w="22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Range</w:t>
            </w:r>
          </w:p>
        </w:tc>
        <w:tc>
          <w:tcPr>
            <w:tcW w:w="28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Interpretation</w:t>
            </w:r>
          </w:p>
        </w:tc>
      </w:tr>
      <w:tr>
        <w:trPr>
          <w:cantSplit/>
        </w:trPr>
        <w:tc>
          <w:tcPr>
            <w:tcW w:w="10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Bin 1</w:t>
            </w:r>
          </w:p>
        </w:tc>
        <w:tc>
          <w:tcPr>
            <w:tcW w:w="14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C1–C4</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15, 30, 45, 60</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15–60 (45 s)</w:t>
            </w:r>
          </w:p>
        </w:tc>
        <w:tc>
          <w:tcPr>
            <w:tcW w:w="28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Short / browsing</w:t>
            </w:r>
          </w:p>
        </w:tc>
      </w:tr>
      <w:tr>
        <w:trPr>
          <w:cantSplit/>
        </w:trPr>
        <w:tc>
          <w:tcPr>
            <w:tcW w:w="10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Bin 2</w:t>
            </w:r>
          </w:p>
        </w:tc>
        <w:tc>
          <w:tcPr>
            <w:tcW w:w="14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C5–C7</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120, 300, 600</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120–600 (480 s)</w:t>
            </w:r>
          </w:p>
        </w:tc>
        <w:tc>
          <w:tcPr>
            <w:tcW w:w="28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Medium / interested</w:t>
            </w:r>
          </w:p>
        </w:tc>
      </w:tr>
      <w:tr>
        <w:trPr>
          <w:cantSplit/>
        </w:trPr>
        <w:tc>
          <w:tcPr>
            <w:tcW w:w="1099"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Bin 3</w:t>
            </w:r>
          </w:p>
        </w:tc>
        <w:tc>
          <w:tcPr>
            <w:tcW w:w="1401"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C8–C10</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900, 1800, 3600</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900–3600 (2700 s)</w:t>
            </w:r>
          </w:p>
        </w:tc>
        <w:tc>
          <w:tcPr>
            <w:tcW w:w="28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Long / highly engaged</w:t>
            </w:r>
          </w:p>
        </w:tc>
      </w:tr>
    </w:tbl>
    <w:p>
      <w:pPr>
        <w:pStyle w:val="Heading3"/>
        <w:spacing w:before="140" w:after="70"/>
        <w:rPr/>
      </w:pPr>
      <w:r>
        <w:rPr>
          <w:rFonts w:eastAsia="Arial" w:cs="Arial" w:ascii="Arial" w:hAnsi="Arial"/>
          <w:bCs/>
          <w:sz w:val="22"/>
          <w:szCs w:val="22"/>
        </w:rPr>
        <w:t>iii. Effectiveness</w:t>
      </w:r>
    </w:p>
    <w:p>
      <w:pPr>
        <w:pStyle w:val="ListParagraph"/>
        <w:numPr>
          <w:ilvl w:val="0"/>
          <w:numId w:val="4"/>
        </w:numPr>
        <w:spacing w:before="0" w:after="60"/>
        <w:rPr/>
      </w:pPr>
      <w:r>
        <w:rPr/>
        <w:t>Good: gives balanced group sizes and a natural short / medium / long segmentation without being affected by the skew, since only the rank order is used.</w:t>
      </w:r>
    </w:p>
    <w:p>
      <w:pPr>
        <w:pStyle w:val="ListParagraph"/>
        <w:numPr>
          <w:ilvl w:val="0"/>
          <w:numId w:val="4"/>
        </w:numPr>
        <w:spacing w:before="0" w:after="60"/>
        <w:rPr/>
      </w:pPr>
      <w:r>
        <w:rPr/>
        <w:t>Limitation: bin widths are very uneven. Bin 3 mixes 900 s and 3600 s (4× difference), while 60 s and 120 s, only 60 s apart, are split into different bins. Actual distances between values are lost.</w:t>
      </w:r>
    </w:p>
    <w:p>
      <w:pPr>
        <w:pStyle w:val="Heading2"/>
        <w:spacing w:before="220" w:after="100"/>
        <w:rPr/>
      </w:pPr>
      <w:r>
        <w:rPr>
          <w:b/>
          <w:bCs/>
          <w:color w:val="2E5597"/>
          <w:sz w:val="25"/>
          <w:szCs w:val="25"/>
        </w:rPr>
        <w:t>B. Z-Score Normalization</w:t>
      </w:r>
    </w:p>
    <w:p>
      <w:pPr>
        <w:pStyle w:val="Heading3"/>
        <w:spacing w:before="140" w:after="70"/>
        <w:rPr/>
      </w:pPr>
      <w:r>
        <w:rPr>
          <w:rFonts w:eastAsia="Arial" w:cs="Arial" w:ascii="Arial" w:hAnsi="Arial"/>
          <w:bCs/>
          <w:sz w:val="22"/>
          <w:szCs w:val="22"/>
        </w:rPr>
        <w:t>i. Mean and standard deviation</w:t>
      </w:r>
    </w:p>
    <w:p>
      <w:pPr>
        <w:pStyle w:val="Normal"/>
        <w:spacing w:before="0" w:after="100"/>
        <w:rPr/>
      </w:pPr>
      <w:r>
        <w:rPr>
          <w:rFonts w:eastAsia="Arial" w:cs="Arial" w:ascii="Arial" w:hAnsi="Arial"/>
          <w:sz w:val="22"/>
          <w:szCs w:val="22"/>
        </w:rPr>
        <w:t xml:space="preserve">Sum = 7470 → mean μ = </w:t>
      </w:r>
      <w:r>
        <w:rPr>
          <w:rFonts w:eastAsia="Arial" w:cs="Arial" w:ascii="Arial" w:hAnsi="Arial"/>
          <w:b/>
          <w:bCs/>
          <w:sz w:val="22"/>
          <w:szCs w:val="22"/>
        </w:rPr>
        <w:t>747.0 s</w:t>
      </w:r>
      <w:r>
        <w:rPr>
          <w:rFonts w:eastAsia="Arial" w:cs="Arial" w:ascii="Arial" w:hAnsi="Arial"/>
          <w:sz w:val="22"/>
          <w:szCs w:val="22"/>
        </w:rPr>
        <w:t xml:space="preserve">.  Sample SD σ = </w:t>
      </w:r>
      <w:r>
        <w:rPr>
          <w:rFonts w:eastAsia="Arial" w:cs="Arial" w:ascii="Arial" w:hAnsi="Arial"/>
          <w:b/>
          <w:bCs/>
          <w:sz w:val="22"/>
          <w:szCs w:val="22"/>
        </w:rPr>
        <w:t>1149.93 s</w:t>
      </w:r>
      <w:r>
        <w:rPr>
          <w:rFonts w:eastAsia="Arial" w:cs="Arial" w:ascii="Arial" w:hAnsi="Arial"/>
          <w:sz w:val="22"/>
          <w:szCs w:val="22"/>
        </w:rPr>
        <w:t xml:space="preserve"> (population SD = 1090.92).</w:t>
      </w:r>
    </w:p>
    <w:p>
      <w:pPr>
        <w:pStyle w:val="Heading3"/>
        <w:spacing w:before="140" w:after="70"/>
        <w:rPr/>
      </w:pPr>
      <w:r>
        <w:rPr>
          <w:rFonts w:eastAsia="Arial" w:cs="Arial" w:ascii="Arial" w:hAnsi="Arial"/>
          <w:bCs/>
          <w:sz w:val="22"/>
          <w:szCs w:val="22"/>
        </w:rPr>
        <w:t>ii. z = (x − μ) / σ</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200"/>
        <w:gridCol w:w="2500"/>
        <w:gridCol w:w="2599"/>
        <w:gridCol w:w="2607"/>
      </w:tblGrid>
      <w:tr>
        <w:trPr>
          <w:tblHeader w:val="true"/>
        </w:trPr>
        <w:tc>
          <w:tcPr>
            <w:tcW w:w="22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20"/>
                <w:szCs w:val="20"/>
              </w:rPr>
              <w:t>Customer</w:t>
            </w:r>
          </w:p>
        </w:tc>
        <w:tc>
          <w:tcPr>
            <w:tcW w:w="2500"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Duration (s)</w:t>
            </w:r>
          </w:p>
        </w:tc>
        <w:tc>
          <w:tcPr>
            <w:tcW w:w="25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Z-score</w:t>
            </w:r>
          </w:p>
        </w:tc>
        <w:tc>
          <w:tcPr>
            <w:tcW w:w="2607"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20"/>
                <w:szCs w:val="20"/>
              </w:rPr>
              <w:t>Min-max [0,1]</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C1</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15</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-0.637</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0.000</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C2</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-0.624</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0.004</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C3</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45</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-0.610</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0.008</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C4</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-0.597</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0.013</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C5</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120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-0.545</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0.029</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C6</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300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-0.389</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0.079</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C7</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600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-0.128</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0.163</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C8</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900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0.133</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0.247</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C9</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1800</w:t>
            </w:r>
          </w:p>
        </w:tc>
        <w:tc>
          <w:tcPr>
            <w:tcW w:w="2599"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0.916</w:t>
            </w:r>
          </w:p>
        </w:tc>
        <w:tc>
          <w:tcPr>
            <w:tcW w:w="2607"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0.498</w:t>
            </w:r>
          </w:p>
        </w:tc>
      </w:tr>
      <w:tr>
        <w:trPr>
          <w:cantSplit/>
        </w:trPr>
        <w:tc>
          <w:tcPr>
            <w:tcW w:w="22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20"/>
                <w:szCs w:val="20"/>
              </w:rPr>
              <w:t>C10</w:t>
            </w:r>
          </w:p>
        </w:tc>
        <w:tc>
          <w:tcPr>
            <w:tcW w:w="2500"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20"/>
                <w:szCs w:val="20"/>
              </w:rPr>
              <w:t>3600</w:t>
            </w:r>
          </w:p>
        </w:tc>
        <w:tc>
          <w:tcPr>
            <w:tcW w:w="2599"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20"/>
                <w:szCs w:val="20"/>
              </w:rPr>
              <w:t>2.481</w:t>
            </w:r>
          </w:p>
        </w:tc>
        <w:tc>
          <w:tcPr>
            <w:tcW w:w="2607" w:type="dxa"/>
            <w:tcBorders>
              <w:top w:val="single" w:sz="4" w:space="0" w:color="999999"/>
              <w:start w:val="single" w:sz="4" w:space="0" w:color="999999"/>
              <w:bottom w:val="single" w:sz="4" w:space="0" w:color="999999"/>
              <w:end w:val="single" w:sz="4" w:space="0" w:color="999999"/>
            </w:tcBorders>
            <w:shd w:color="auto" w:fill="FFF2CC" w:val="clear"/>
          </w:tcPr>
          <w:p>
            <w:pPr>
              <w:pStyle w:val="Normal"/>
              <w:spacing w:before="0" w:after="3"/>
              <w:jc w:val="center"/>
              <w:rPr/>
            </w:pPr>
            <w:r>
              <w:rPr>
                <w:rFonts w:eastAsia="Arial" w:cs="Arial" w:ascii="Arial" w:hAnsi="Arial"/>
                <w:sz w:val="20"/>
                <w:szCs w:val="20"/>
              </w:rPr>
              <w:t>1.000</w:t>
            </w:r>
          </w:p>
        </w:tc>
      </w:tr>
    </w:tbl>
    <w:p>
      <w:pPr>
        <w:pStyle w:val="Normal"/>
        <w:spacing w:before="60" w:after="100"/>
        <w:rPr/>
      </w:pPr>
      <w:r>
        <w:rPr>
          <w:rFonts w:eastAsia="Arial" w:cs="Arial" w:ascii="Arial" w:hAnsi="Arial"/>
          <w:sz w:val="19"/>
          <w:szCs w:val="19"/>
        </w:rPr>
        <w:t>(Min-max column belongs to part C and is shown here for comparison: (x − 15) / (3600 − 15) = (x − 15) / 3585.)</w:t>
      </w:r>
    </w:p>
    <w:p>
      <w:pPr>
        <w:pStyle w:val="Heading3"/>
        <w:spacing w:before="140" w:after="70"/>
        <w:rPr/>
      </w:pPr>
      <w:r>
        <w:rPr>
          <w:rFonts w:eastAsia="Arial" w:cs="Arial" w:ascii="Arial" w:hAnsi="Arial"/>
          <w:bCs/>
          <w:sz w:val="22"/>
          <w:szCs w:val="22"/>
        </w:rPr>
        <w:t>iii. Handling of extreme values</w:t>
      </w:r>
    </w:p>
    <w:p>
      <w:pPr>
        <w:pStyle w:val="ListParagraph"/>
        <w:numPr>
          <w:ilvl w:val="0"/>
          <w:numId w:val="4"/>
        </w:numPr>
        <w:spacing w:before="0" w:after="60"/>
        <w:rPr/>
      </w:pPr>
      <w:r>
        <w:rPr/>
        <w:t xml:space="preserve">3600 s becomes z = 2.48 and 1800 s becomes 0.92, so extreme values remain visible as the largest scores; Z-score does </w:t>
      </w:r>
      <w:r>
        <w:rPr>
          <w:b/>
          <w:bCs/>
        </w:rPr>
        <w:t>not</w:t>
      </w:r>
      <w:r>
        <w:rPr/>
        <w:t xml:space="preserve"> bound them.</w:t>
      </w:r>
    </w:p>
    <w:p>
      <w:pPr>
        <w:pStyle w:val="ListParagraph"/>
        <w:numPr>
          <w:ilvl w:val="0"/>
          <w:numId w:val="4"/>
        </w:numPr>
        <w:spacing w:before="0" w:after="60"/>
        <w:rPr/>
      </w:pPr>
      <w:r>
        <w:rPr/>
        <w:t>The outliers inflate the mean and SD (mean 747 is far above the median 210), so most customers fall in a narrow band of −0.64 to −0.39 and look almost alike, which hides differences between short visitors.</w:t>
      </w:r>
    </w:p>
    <w:p>
      <w:pPr>
        <w:pStyle w:val="ListParagraph"/>
        <w:numPr>
          <w:ilvl w:val="0"/>
          <w:numId w:val="4"/>
        </w:numPr>
        <w:spacing w:before="0" w:after="60"/>
        <w:rPr/>
      </w:pPr>
      <w:r>
        <w:rPr/>
        <w:t>Z-score is more informative than min-max because the output is in standard-deviation units and values above |2| are easily recognised as outliers.</w:t>
      </w:r>
    </w:p>
    <w:p>
      <w:pPr>
        <w:pStyle w:val="Heading2"/>
        <w:spacing w:before="220" w:after="100"/>
        <w:rPr/>
      </w:pPr>
      <w:r>
        <w:rPr>
          <w:b/>
          <w:bCs/>
          <w:color w:val="2E5597"/>
          <w:sz w:val="25"/>
          <w:szCs w:val="25"/>
        </w:rPr>
        <w:t>C. Min-Max Normalization</w:t>
      </w:r>
    </w:p>
    <w:p>
      <w:pPr>
        <w:pStyle w:val="Normal"/>
        <w:spacing w:before="0" w:after="100"/>
        <w:jc w:val="center"/>
        <w:rPr/>
      </w:pPr>
      <w:r>
        <w:rPr>
          <w:rFonts w:eastAsia="Arial" w:cs="Arial" w:ascii="Arial" w:hAnsi="Arial"/>
          <w:i/>
          <w:iCs/>
          <w:sz w:val="22"/>
          <w:szCs w:val="22"/>
        </w:rPr>
        <w:t>x′ = (x − 15) / (3600 − 15)   →   range [0, 1]</w:t>
      </w:r>
    </w:p>
    <w:p>
      <w:pPr>
        <w:pStyle w:val="Heading3"/>
        <w:spacing w:before="140" w:after="70"/>
        <w:rPr/>
      </w:pPr>
      <w:r>
        <w:rPr>
          <w:rFonts w:eastAsia="Arial" w:cs="Arial" w:ascii="Arial" w:hAnsi="Arial"/>
          <w:bCs/>
          <w:sz w:val="22"/>
          <w:szCs w:val="22"/>
        </w:rPr>
        <w:t>ii. Transformed values</w:t>
      </w:r>
    </w:p>
    <w:p>
      <w:pPr>
        <w:pStyle w:val="Normal"/>
        <w:spacing w:before="0" w:after="100"/>
        <w:rPr/>
      </w:pPr>
      <w:r>
        <w:rPr>
          <w:rFonts w:eastAsia="Arial" w:cs="Arial" w:ascii="Arial" w:hAnsi="Arial"/>
          <w:sz w:val="22"/>
          <w:szCs w:val="22"/>
        </w:rPr>
        <w:t>15 → 0.0000;  30 → 0.0042;  45 → 0.0084;  60 → 0.0126;  120 → 0.0293;  300 → 0.0795;  600 → 0.1632;  900 → 0.2469;  1800 → 0.4979;  3600 → 1.0000.</w:t>
      </w:r>
    </w:p>
    <w:p>
      <w:pPr>
        <w:pStyle w:val="Heading3"/>
        <w:spacing w:before="140" w:after="70"/>
        <w:rPr/>
      </w:pPr>
      <w:r>
        <w:rPr>
          <w:rFonts w:eastAsia="Arial" w:cs="Arial" w:ascii="Arial" w:hAnsi="Arial"/>
          <w:bCs/>
          <w:sz w:val="22"/>
          <w:szCs w:val="22"/>
        </w:rPr>
        <w:t>iii. Comparison with Z-score</w:t>
      </w:r>
    </w:p>
    <w:tbl>
      <w:tblPr>
        <w:tblW w:w="9906" w:type="dxa"/>
        <w:jc w:val="start"/>
        <w:tblInd w:w="0" w:type="dxa"/>
        <w:tblLayout w:type="fixed"/>
        <w:tblCellMar>
          <w:top w:w="50" w:type="dxa"/>
          <w:start w:w="80" w:type="dxa"/>
          <w:bottom w:w="50" w:type="dxa"/>
          <w:end w:w="80" w:type="dxa"/>
        </w:tblCellMar>
        <w:tblLook w:val="0000" w:firstRow="0" w:noVBand="0" w:lastRow="0" w:firstColumn="0" w:lastColumn="0" w:noHBand="0"/>
      </w:tblPr>
      <w:tblGrid>
        <w:gridCol w:w="2000"/>
        <w:gridCol w:w="3952"/>
        <w:gridCol w:w="3954"/>
      </w:tblGrid>
      <w:tr>
        <w:trPr>
          <w:tblHeader w:val="true"/>
        </w:trPr>
        <w:tc>
          <w:tcPr>
            <w:tcW w:w="2000" w:type="dxa"/>
            <w:tcBorders>
              <w:top w:val="single" w:sz="4" w:space="0" w:color="999999"/>
              <w:start w:val="single" w:sz="4" w:space="0" w:color="999999"/>
              <w:bottom w:val="single" w:sz="4" w:space="0" w:color="999999"/>
              <w:end w:val="single" w:sz="4" w:space="0" w:color="999999"/>
            </w:tcBorders>
            <w:shd w:color="auto" w:fill="1F3864" w:val="clear"/>
          </w:tcPr>
          <w:p>
            <w:pPr>
              <w:pStyle w:val="Normal"/>
              <w:widowControl/>
              <w:bidi w:val="0"/>
              <w:spacing w:lineRule="auto" w:line="250" w:before="0" w:after="3"/>
              <w:ind w:hanging="10" w:start="10"/>
              <w:jc w:val="start"/>
              <w:rPr/>
            </w:pPr>
            <w:r>
              <w:rPr>
                <w:rFonts w:eastAsia="Arial" w:cs="Arial" w:ascii="Arial" w:hAnsi="Arial"/>
                <w:b/>
                <w:bCs/>
                <w:color w:val="FFFFFF"/>
                <w:sz w:val="19"/>
                <w:szCs w:val="19"/>
              </w:rPr>
              <w:t>Aspect</w:t>
            </w:r>
          </w:p>
        </w:tc>
        <w:tc>
          <w:tcPr>
            <w:tcW w:w="3952"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9"/>
                <w:szCs w:val="19"/>
              </w:rPr>
              <w:t>Z-score</w:t>
            </w:r>
          </w:p>
        </w:tc>
        <w:tc>
          <w:tcPr>
            <w:tcW w:w="3954"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3"/>
              <w:jc w:val="center"/>
              <w:rPr/>
            </w:pPr>
            <w:r>
              <w:rPr>
                <w:rFonts w:eastAsia="Arial" w:cs="Arial" w:ascii="Arial" w:hAnsi="Arial"/>
                <w:b/>
                <w:bCs/>
                <w:color w:val="FFFFFF"/>
                <w:sz w:val="19"/>
                <w:szCs w:val="19"/>
              </w:rPr>
              <w:t>Min-max</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Output range</w:t>
            </w:r>
          </w:p>
        </w:tc>
        <w:tc>
          <w:tcPr>
            <w:tcW w:w="39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Unbounded (−0.64 to +2.48 here)</w:t>
            </w:r>
          </w:p>
        </w:tc>
        <w:tc>
          <w:tcPr>
            <w:tcW w:w="39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Fixed [0, 1]</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Depends on</w:t>
            </w:r>
          </w:p>
        </w:tc>
        <w:tc>
          <w:tcPr>
            <w:tcW w:w="39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Mean and SD of all values</w:t>
            </w:r>
          </w:p>
        </w:tc>
        <w:tc>
          <w:tcPr>
            <w:tcW w:w="39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Only the minimum and maximum (the two extremes)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Effect of 3600 s</w:t>
            </w:r>
          </w:p>
        </w:tc>
        <w:tc>
          <w:tcPr>
            <w:tcW w:w="39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Pulls the mean/SD up; moderately affects all values</w:t>
            </w:r>
          </w:p>
        </w:tc>
        <w:tc>
          <w:tcPr>
            <w:tcW w:w="39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Defines the whole scale; the five values from 15 to 120 s are squeezed into 0 – 0.029</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Sensitivity to outliers</w:t>
            </w:r>
          </w:p>
        </w:tc>
        <w:tc>
          <w:tcPr>
            <w:tcW w:w="39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Sensitive, but less extreme</w:t>
            </w:r>
          </w:p>
        </w:tc>
        <w:tc>
          <w:tcPr>
            <w:tcW w:w="39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Highly sensitive; a single new outlier would re-scale every value</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widowControl/>
              <w:bidi w:val="0"/>
              <w:spacing w:lineRule="auto" w:line="250" w:before="0" w:after="3"/>
              <w:ind w:hanging="10" w:start="10"/>
              <w:jc w:val="start"/>
              <w:rPr/>
            </w:pPr>
            <w:r>
              <w:rPr>
                <w:rFonts w:eastAsia="Arial" w:cs="Arial" w:ascii="Arial" w:hAnsi="Arial"/>
                <w:sz w:val="19"/>
                <w:szCs w:val="19"/>
              </w:rPr>
              <w:t>Best for</w:t>
            </w:r>
          </w:p>
        </w:tc>
        <w:tc>
          <w:tcPr>
            <w:tcW w:w="3952"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Roughly symmetric data; algorithms that assume centred data (PCA, SVM)</w:t>
            </w:r>
          </w:p>
        </w:tc>
        <w:tc>
          <w:tcPr>
            <w:tcW w:w="3954" w:type="dxa"/>
            <w:tcBorders>
              <w:top w:val="single" w:sz="4" w:space="0" w:color="999999"/>
              <w:start w:val="single" w:sz="4" w:space="0" w:color="999999"/>
              <w:bottom w:val="single" w:sz="4" w:space="0" w:color="999999"/>
              <w:end w:val="single" w:sz="4" w:space="0" w:color="999999"/>
            </w:tcBorders>
          </w:tcPr>
          <w:p>
            <w:pPr>
              <w:pStyle w:val="Normal"/>
              <w:spacing w:before="0" w:after="3"/>
              <w:jc w:val="center"/>
              <w:rPr/>
            </w:pPr>
            <w:r>
              <w:rPr>
                <w:rFonts w:eastAsia="Arial" w:cs="Arial" w:ascii="Arial" w:hAnsi="Arial"/>
                <w:sz w:val="19"/>
                <w:szCs w:val="19"/>
              </w:rPr>
              <w:t>Bounded inputs (neural nets, k-NN) when no extreme outliers</w:t>
            </w:r>
          </w:p>
        </w:tc>
      </w:tr>
    </w:tbl>
    <w:p>
      <w:pPr>
        <w:pStyle w:val="Heading3"/>
        <w:spacing w:before="140" w:after="70"/>
        <w:rPr/>
      </w:pPr>
      <w:r>
        <w:rPr>
          <w:rFonts w:eastAsia="Arial" w:cs="Arial" w:ascii="Arial" w:hAnsi="Arial"/>
          <w:bCs/>
          <w:sz w:val="22"/>
          <w:szCs w:val="22"/>
        </w:rPr>
        <w:t>Decision</w:t>
      </w:r>
    </w:p>
    <w:p>
      <w:pPr>
        <w:pStyle w:val="Normal"/>
        <w:spacing w:before="0" w:after="100"/>
        <w:rPr/>
      </w:pPr>
      <w:r>
        <w:rPr>
          <w:rFonts w:eastAsia="Arial" w:cs="Arial" w:ascii="Arial" w:hAnsi="Arial"/>
          <w:sz w:val="22"/>
          <w:szCs w:val="22"/>
        </w:rPr>
        <w:t xml:space="preserve">Neither method alone solves the skew. Best approach for clustering: </w:t>
      </w:r>
      <w:r>
        <w:rPr>
          <w:rFonts w:eastAsia="Arial" w:cs="Arial" w:ascii="Arial" w:hAnsi="Arial"/>
          <w:b/>
          <w:bCs/>
          <w:sz w:val="22"/>
          <w:szCs w:val="22"/>
        </w:rPr>
        <w:t>first apply a log transformation</w:t>
      </w:r>
      <w:r>
        <w:rPr>
          <w:rFonts w:eastAsia="Arial" w:cs="Arial" w:ascii="Arial" w:hAnsi="Arial"/>
          <w:sz w:val="22"/>
          <w:szCs w:val="22"/>
        </w:rPr>
        <w:t xml:space="preserve"> (log10: 15 → 1.18, 3600 → 3.56) to reduce the skew, </w:t>
      </w:r>
      <w:r>
        <w:rPr>
          <w:rFonts w:eastAsia="Arial" w:cs="Arial" w:ascii="Arial" w:hAnsi="Arial"/>
          <w:b/>
          <w:bCs/>
          <w:sz w:val="22"/>
          <w:szCs w:val="22"/>
        </w:rPr>
        <w:t>then standardize (Z-score)</w:t>
      </w:r>
      <w:r>
        <w:rPr>
          <w:rFonts w:eastAsia="Arial" w:cs="Arial" w:ascii="Arial" w:hAnsi="Arial"/>
          <w:sz w:val="22"/>
          <w:szCs w:val="22"/>
        </w:rPr>
        <w:t xml:space="preserve"> so that segments are not decided only by the longest visits. If equal-frequency bins are used, treat them as a categorical segment label (Short / Medium / Long) for reporting.</w:t>
      </w:r>
    </w:p>
    <w:p>
      <w:pPr>
        <w:pStyle w:val="Normal"/>
        <w:spacing w:before="0" w:after="100"/>
        <w:rPr/>
      </w:pPr>
      <w:r>
        <w:rPr>
          <w:rFonts w:eastAsia="Arial" w:cs="Arial" w:ascii="Arial" w:hAnsi="Arial"/>
          <w:b/>
          <w:bCs/>
          <w:sz w:val="20"/>
          <w:szCs w:val="20"/>
        </w:rPr>
        <w:t>Weka steps:</w:t>
      </w:r>
      <w:r>
        <w:rPr>
          <w:rFonts w:eastAsia="Arial" w:cs="Arial" w:ascii="Arial" w:hAnsi="Arial"/>
          <w:sz w:val="20"/>
          <w:szCs w:val="20"/>
        </w:rPr>
        <w:t xml:space="preserve"> Discretize (bins = 3, useEqualFrequency = True); Standardize; Normalize (scale = 1, translation = 0); MathExpression (log(A)) for the log transform, then SimpleKMeans.</w:t>
      </w:r>
    </w:p>
    <w:p>
      <w:pPr>
        <w:pStyle w:val="Normal"/>
        <w:numPr>
          <w:ilvl w:val="0"/>
          <w:numId w:val="3"/>
        </w:numPr>
        <w:spacing w:before="0" w:after="3"/>
        <w:ind w:hanging="187" w:start="187" w:end="5"/>
        <w:rPr/>
      </w:pPr>
      <w:r>
        <w:rPr/>
      </w:r>
    </w:p>
    <w:sectPr>
      <w:type w:val="nextPage"/>
      <w:pgSz w:w="11906" w:h="16838"/>
      <w:pgMar w:left="1440" w:right="1388" w:gutter="0" w:header="0" w:top="1498" w:footer="0" w:bottom="162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Calibri">
    <w:charset w:val="01"/>
    <w:family w:val="swiss"/>
    <w:pitch w:val="variable"/>
  </w:font>
  <w:font w:name="Segoe UI Symbo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0"/>
        </w:tabs>
        <w:ind w:start="1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0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18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5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2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39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46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4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1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2">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3">
    <w:lvl w:ilvl="0">
      <w:start w:val="1"/>
      <w:numFmt w:val="lowerRoman"/>
      <w:lvlText w:val="%1."/>
      <w:lvlJc w:val="start"/>
      <w:pPr>
        <w:tabs>
          <w:tab w:val="num" w:pos="0"/>
        </w:tabs>
        <w:ind w:start="187"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0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18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5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2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39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46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4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1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4">
    <w:lvl w:ilvl="0">
      <w:start w:val="1"/>
      <w:numFmt w:val="bullet"/>
      <w:lvlText w:val=""/>
      <w:lvlJc w:val="start"/>
      <w:pPr>
        <w:tabs>
          <w:tab w:val="num" w:pos="0"/>
        </w:tabs>
        <w:ind w:start="540" w:hanging="27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0" w:before="0" w:after="3"/>
      <w:ind w:hanging="10" w:start="10"/>
      <w:jc w:val="start"/>
    </w:pPr>
    <w:rPr>
      <w:rFonts w:ascii="Times New Roman" w:hAnsi="Times New Roman" w:eastAsia="Times New Roman" w:cs="Times New Roman"/>
      <w:color w:val="000000"/>
      <w:kern w:val="2"/>
      <w:sz w:val="24"/>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26"/>
      <w:ind w:hanging="10" w:start="10"/>
      <w:jc w:val="start"/>
      <w:outlineLvl w:val="0"/>
    </w:pPr>
    <w:rPr>
      <w:rFonts w:ascii="Arial" w:hAnsi="Arial" w:eastAsia="Arial" w:cs="Arial"/>
      <w:color w:val="000000"/>
      <w:kern w:val="2"/>
      <w:sz w:val="32"/>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59" w:before="0" w:after="267"/>
      <w:ind w:hanging="10" w:start="10"/>
      <w:jc w:val="start"/>
      <w:outlineLvl w:val="1"/>
    </w:pPr>
    <w:rPr>
      <w:rFonts w:ascii="Arial" w:hAnsi="Arial" w:eastAsia="Arial" w:cs="Arial"/>
      <w:color w:val="000000"/>
      <w:kern w:val="2"/>
      <w:sz w:val="28"/>
      <w:szCs w:val="24"/>
      <w:lang w:val="en-IN" w:eastAsia="en-IN" w:bidi="ar-SA"/>
    </w:rPr>
  </w:style>
  <w:style w:type="paragraph" w:styleId="Heading3">
    <w:name w:val="heading 3"/>
    <w:next w:val="Normal"/>
    <w:link w:val="Heading3Char"/>
    <w:uiPriority w:val="9"/>
    <w:unhideWhenUsed/>
    <w:qFormat/>
    <w:pPr>
      <w:keepNext w:val="true"/>
      <w:keepLines/>
      <w:widowControl/>
      <w:bidi w:val="0"/>
      <w:spacing w:lineRule="auto" w:line="264" w:before="0" w:after="249"/>
      <w:ind w:hanging="10" w:start="10"/>
      <w:jc w:val="start"/>
      <w:outlineLvl w:val="2"/>
    </w:pPr>
    <w:rPr>
      <w:rFonts w:ascii="Times New Roman" w:hAnsi="Times New Roman" w:eastAsia="Times New Roman" w:cs="Times New Roman"/>
      <w:b/>
      <w:color w:val="000000"/>
      <w:kern w:val="2"/>
      <w:sz w:val="24"/>
      <w:szCs w:val="24"/>
      <w:lang w:val="en-IN" w:eastAsia="en-IN" w:bidi="ar-SA"/>
    </w:rPr>
  </w:style>
  <w:style w:type="paragraph" w:styleId="Heading4">
    <w:name w:val="heading 4"/>
    <w:link w:val="Heading4Char"/>
    <w:uiPriority w:val="9"/>
    <w:semiHidden/>
    <w:unhideWhenUsed/>
    <w:qFormat/>
    <w:rsid w:val="00d20c6c"/>
    <w:pPr>
      <w:widowControl/>
      <w:bidi w:val="0"/>
      <w:spacing w:lineRule="auto" w:line="240" w:before="0" w:after="0"/>
      <w:jc w:val="start"/>
      <w:outlineLvl w:val="3"/>
    </w:pPr>
    <w:rPr>
      <w:rFonts w:ascii="Arial" w:hAnsi="Arial" w:eastAsia="Arial" w:cs="Arial"/>
      <w:i/>
      <w:iCs/>
      <w:color w:val="2E74B5"/>
      <w:kern w:val="0"/>
      <w:sz w:val="22"/>
      <w:szCs w:val="22"/>
      <w:lang w:val="en-IN" w:eastAsia="en-IN" w:bidi="ar-SA"/>
      <w14:ligatures w14:val="none"/>
    </w:rPr>
  </w:style>
  <w:style w:type="paragraph" w:styleId="Heading5">
    <w:name w:val="heading 5"/>
    <w:link w:val="Heading5Char"/>
    <w:uiPriority w:val="9"/>
    <w:semiHidden/>
    <w:unhideWhenUsed/>
    <w:qFormat/>
    <w:rsid w:val="00d20c6c"/>
    <w:pPr>
      <w:widowControl/>
      <w:bidi w:val="0"/>
      <w:spacing w:lineRule="auto" w:line="240" w:before="0" w:after="0"/>
      <w:jc w:val="start"/>
      <w:outlineLvl w:val="4"/>
    </w:pPr>
    <w:rPr>
      <w:rFonts w:ascii="Arial" w:hAnsi="Arial" w:eastAsia="Arial" w:cs="Arial"/>
      <w:color w:val="2E74B5"/>
      <w:kern w:val="0"/>
      <w:sz w:val="22"/>
      <w:szCs w:val="22"/>
      <w:lang w:val="en-IN" w:eastAsia="en-IN" w:bidi="ar-SA"/>
      <w14:ligatures w14:val="none"/>
    </w:rPr>
  </w:style>
  <w:style w:type="paragraph" w:styleId="Heading6">
    <w:name w:val="heading 6"/>
    <w:link w:val="Heading6Char"/>
    <w:uiPriority w:val="9"/>
    <w:semiHidden/>
    <w:unhideWhenUsed/>
    <w:qFormat/>
    <w:rsid w:val="00d20c6c"/>
    <w:pPr>
      <w:widowControl/>
      <w:bidi w:val="0"/>
      <w:spacing w:lineRule="auto" w:line="240" w:before="0" w:after="0"/>
      <w:jc w:val="start"/>
      <w:outlineLvl w:val="5"/>
    </w:pPr>
    <w:rPr>
      <w:rFonts w:ascii="Arial" w:hAnsi="Arial" w:eastAsia="Arial" w:cs="Arial"/>
      <w:color w:val="1F4D78"/>
      <w:kern w:val="0"/>
      <w:sz w:val="22"/>
      <w:szCs w:val="22"/>
      <w:lang w:val="en-IN" w:eastAsia="en-IN" w:bidi="ar-SA"/>
      <w14:ligatures w14:val="none"/>
    </w:rPr>
  </w:style>
  <w:style w:type="character" w:styleId="DefaultParagraphFont" w:default="1">
    <w:name w:val="Default Paragraph Font"/>
    <w:uiPriority w:val="1"/>
    <w:semiHidden/>
    <w:unhideWhenUsed/>
    <w:rPr/>
  </w:style>
  <w:style w:type="character" w:styleId="Heading2Char" w:customStyle="1">
    <w:name w:val="Heading 2 Char"/>
    <w:link w:val="Heading2"/>
    <w:uiPriority w:val="9"/>
    <w:rPr>
      <w:rFonts w:ascii="Arial" w:hAnsi="Arial" w:eastAsia="Arial" w:cs="Arial"/>
      <w:color w:val="000000"/>
      <w:sz w:val="28"/>
    </w:rPr>
  </w:style>
  <w:style w:type="character" w:styleId="Heading1Char" w:customStyle="1">
    <w:name w:val="Heading 1 Char"/>
    <w:link w:val="Heading1"/>
    <w:uiPriority w:val="9"/>
    <w:rPr>
      <w:rFonts w:ascii="Arial" w:hAnsi="Arial" w:eastAsia="Arial" w:cs="Arial"/>
      <w:color w:val="000000"/>
      <w:sz w:val="32"/>
    </w:rPr>
  </w:style>
  <w:style w:type="character" w:styleId="Heading3Char" w:customStyle="1">
    <w:name w:val="Heading 3 Char"/>
    <w:link w:val="Heading3"/>
    <w:uiPriority w:val="9"/>
    <w:rPr>
      <w:rFonts w:ascii="Times New Roman" w:hAnsi="Times New Roman" w:eastAsia="Times New Roman" w:cs="Times New Roman"/>
      <w:b/>
      <w:color w:val="000000"/>
      <w:sz w:val="24"/>
    </w:rPr>
  </w:style>
  <w:style w:type="character" w:styleId="Heading4Char" w:customStyle="1">
    <w:name w:val="Heading 4 Char"/>
    <w:basedOn w:val="DefaultParagraphFont"/>
    <w:link w:val="Heading4"/>
    <w:uiPriority w:val="9"/>
    <w:semiHidden/>
    <w:rsid w:val="00d20c6c"/>
    <w:rPr>
      <w:rFonts w:ascii="Arial" w:hAnsi="Arial" w:eastAsia="Arial" w:cs="Arial"/>
      <w:i/>
      <w:iCs/>
      <w:color w:val="2E74B5"/>
      <w:kern w:val="0"/>
      <w:sz w:val="22"/>
      <w:szCs w:val="22"/>
      <w14:ligatures w14:val="none"/>
    </w:rPr>
  </w:style>
  <w:style w:type="character" w:styleId="Heading5Char" w:customStyle="1">
    <w:name w:val="Heading 5 Char"/>
    <w:basedOn w:val="DefaultParagraphFont"/>
    <w:link w:val="Heading5"/>
    <w:uiPriority w:val="9"/>
    <w:semiHidden/>
    <w:rsid w:val="00d20c6c"/>
    <w:rPr>
      <w:rFonts w:ascii="Arial" w:hAnsi="Arial" w:eastAsia="Arial" w:cs="Arial"/>
      <w:color w:val="2E74B5"/>
      <w:kern w:val="0"/>
      <w:sz w:val="22"/>
      <w:szCs w:val="22"/>
      <w14:ligatures w14:val="none"/>
    </w:rPr>
  </w:style>
  <w:style w:type="character" w:styleId="Heading6Char" w:customStyle="1">
    <w:name w:val="Heading 6 Char"/>
    <w:basedOn w:val="DefaultParagraphFont"/>
    <w:link w:val="Heading6"/>
    <w:uiPriority w:val="9"/>
    <w:semiHidden/>
    <w:rsid w:val="00d20c6c"/>
    <w:rPr>
      <w:rFonts w:ascii="Arial" w:hAnsi="Arial" w:eastAsia="Arial" w:cs="Arial"/>
      <w:color w:val="1F4D78"/>
      <w:kern w:val="0"/>
      <w:sz w:val="22"/>
      <w:szCs w:val="22"/>
      <w14:ligatures w14:val="none"/>
    </w:rPr>
  </w:style>
  <w:style w:type="character" w:styleId="TitleChar" w:customStyle="1">
    <w:name w:val="Title Char"/>
    <w:basedOn w:val="DefaultParagraphFont"/>
    <w:link w:val="Title"/>
    <w:uiPriority w:val="10"/>
    <w:rsid w:val="00d20c6c"/>
    <w:rPr>
      <w:rFonts w:ascii="Arial" w:hAnsi="Arial" w:eastAsia="Arial" w:cs="Arial"/>
      <w:kern w:val="0"/>
      <w:sz w:val="56"/>
      <w:szCs w:val="56"/>
      <w14:ligatures w14:val="none"/>
    </w:rPr>
  </w:style>
  <w:style w:type="character" w:styleId="Hyperlink">
    <w:name w:val="Hyperlink"/>
    <w:uiPriority w:val="99"/>
    <w:unhideWhenUsed/>
    <w:rsid w:val="00d20c6c"/>
    <w:rPr>
      <w:color w:val="0563C1"/>
      <w:u w:val="single"/>
    </w:rPr>
  </w:style>
  <w:style w:type="character" w:styleId="FootnoteCharacters">
    <w:name w:val="Footnote Characters"/>
    <w:uiPriority w:val="99"/>
    <w:semiHidden/>
    <w:unhideWhenUsed/>
    <w:rsid w:val="00d20c6c"/>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rsid w:val="00d20c6c"/>
    <w:rPr>
      <w:rFonts w:ascii="Arial" w:hAnsi="Arial" w:eastAsia="Arial" w:cs="Arial"/>
      <w:kern w:val="0"/>
      <w:sz w:val="20"/>
      <w:szCs w:val="20"/>
      <w14:ligatures w14:val="none"/>
    </w:rPr>
  </w:style>
  <w:style w:type="character" w:styleId="EndnoteCharacters">
    <w:name w:val="Endnote Characters"/>
    <w:uiPriority w:val="99"/>
    <w:semiHidden/>
    <w:unhideWhenUsed/>
    <w:rsid w:val="00d20c6c"/>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rsid w:val="00d20c6c"/>
    <w:rPr>
      <w:rFonts w:ascii="Arial" w:hAnsi="Arial" w:eastAsia="Arial" w:cs="Arial"/>
      <w:kern w:val="0"/>
      <w:sz w:val="20"/>
      <w:szCs w:val="20"/>
      <w14:ligatures w14:val="non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link w:val="TitleChar"/>
    <w:uiPriority w:val="10"/>
    <w:qFormat/>
    <w:rsid w:val="00d20c6c"/>
    <w:pPr>
      <w:widowControl/>
      <w:bidi w:val="0"/>
      <w:spacing w:lineRule="auto" w:line="240" w:before="0" w:after="0"/>
      <w:jc w:val="start"/>
    </w:pPr>
    <w:rPr>
      <w:rFonts w:ascii="Arial" w:hAnsi="Arial" w:eastAsia="Arial" w:cs="Arial"/>
      <w:color w:val="auto"/>
      <w:kern w:val="0"/>
      <w:sz w:val="56"/>
      <w:szCs w:val="56"/>
      <w:lang w:val="en-IN" w:eastAsia="en-IN" w:bidi="ar-SA"/>
      <w14:ligatures w14:val="none"/>
    </w:rPr>
  </w:style>
  <w:style w:type="paragraph" w:styleId="Strong1" w:customStyle="1">
    <w:name w:val="Strong1"/>
    <w:qFormat/>
    <w:rsid w:val="00d20c6c"/>
    <w:pPr>
      <w:widowControl/>
      <w:bidi w:val="0"/>
      <w:spacing w:lineRule="auto" w:line="240" w:before="0" w:after="0"/>
      <w:jc w:val="start"/>
    </w:pPr>
    <w:rPr>
      <w:rFonts w:ascii="Arial" w:hAnsi="Arial" w:eastAsia="Arial" w:cs="Arial"/>
      <w:b/>
      <w:bCs/>
      <w:color w:val="auto"/>
      <w:kern w:val="0"/>
      <w:sz w:val="22"/>
      <w:szCs w:val="22"/>
      <w:lang w:val="en-IN" w:eastAsia="en-IN" w:bidi="ar-SA"/>
      <w14:ligatures w14:val="none"/>
    </w:rPr>
  </w:style>
  <w:style w:type="paragraph" w:styleId="ListParagraph">
    <w:name w:val="List Paragraph"/>
    <w:qFormat/>
    <w:rsid w:val="00d20c6c"/>
    <w:pPr>
      <w:widowControl/>
      <w:bidi w:val="0"/>
      <w:spacing w:lineRule="auto" w:line="240" w:before="0" w:after="0"/>
      <w:jc w:val="start"/>
    </w:pPr>
    <w:rPr>
      <w:rFonts w:ascii="Arial" w:hAnsi="Arial" w:eastAsia="Arial" w:cs="Arial"/>
      <w:color w:val="auto"/>
      <w:kern w:val="0"/>
      <w:sz w:val="22"/>
      <w:szCs w:val="22"/>
      <w:lang w:val="en-IN" w:eastAsia="en-IN" w:bidi="ar-SA"/>
      <w14:ligatures w14:val="none"/>
    </w:rPr>
  </w:style>
  <w:style w:type="paragraph" w:styleId="FootnoteText">
    <w:name w:val="footnote text"/>
    <w:link w:val="FootnoteTextChar"/>
    <w:uiPriority w:val="99"/>
    <w:semiHidden/>
    <w:unhideWhenUsed/>
    <w:rsid w:val="00d20c6c"/>
    <w:pPr>
      <w:widowControl/>
      <w:bidi w:val="0"/>
      <w:spacing w:lineRule="auto" w:line="240" w:before="0" w:after="0"/>
      <w:jc w:val="start"/>
    </w:pPr>
    <w:rPr>
      <w:rFonts w:ascii="Arial" w:hAnsi="Arial" w:eastAsia="Arial" w:cs="Arial"/>
      <w:color w:val="auto"/>
      <w:kern w:val="0"/>
      <w:sz w:val="20"/>
      <w:szCs w:val="20"/>
      <w:lang w:val="en-IN" w:eastAsia="en-IN" w:bidi="ar-SA"/>
      <w14:ligatures w14:val="none"/>
    </w:rPr>
  </w:style>
  <w:style w:type="paragraph" w:styleId="EndnoteText">
    <w:name w:val="endnote text"/>
    <w:link w:val="EndnoteTextChar"/>
    <w:uiPriority w:val="99"/>
    <w:semiHidden/>
    <w:unhideWhenUsed/>
    <w:rsid w:val="00d20c6c"/>
    <w:pPr>
      <w:widowControl/>
      <w:bidi w:val="0"/>
      <w:spacing w:lineRule="auto" w:line="240" w:before="0" w:after="0"/>
      <w:jc w:val="start"/>
    </w:pPr>
    <w:rPr>
      <w:rFonts w:ascii="Arial" w:hAnsi="Arial" w:eastAsia="Arial" w:cs="Arial"/>
      <w:color w:val="auto"/>
      <w:kern w:val="0"/>
      <w:sz w:val="20"/>
      <w:szCs w:val="20"/>
      <w:lang w:val="en-IN" w:eastAsia="en-IN" w:bidi="ar-SA"/>
      <w14:ligatures w14:val="none"/>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4189-AA07-4E75-9E0F-FD2F1C973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LibreOffice/26.8.0.3$Windows_X86_64 LibreOffice_project/bce0998afefdbc355585ca324285661a2170ba77</Application>
  <AppVersion>15.0000</AppVersion>
  <Pages>16</Pages>
  <Words>4007</Words>
  <Characters>19854</Characters>
  <CharactersWithSpaces>22858</CharactersWithSpaces>
  <Paragraphs>1048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2026-10-19T09:41:00Z</dcterms:created>
  <dc:creator>CHALLA JAGADEESH</dc:creator>
  <dc:description/>
  <dc:language>en-IN</dc:language>
  <cp:lastModifiedBy/>
  <dcterms:modified xsi:type="dcterms:W3CDTF">2026-10-21T15:43:14Z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