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79A5" w14:textId="77777777" w:rsidR="009D0C12" w:rsidRDefault="009D0C12" w:rsidP="00677B8B">
      <w:pPr>
        <w:rPr>
          <w:b/>
          <w:bCs/>
          <w:sz w:val="24"/>
          <w:szCs w:val="24"/>
        </w:rPr>
      </w:pPr>
    </w:p>
    <w:p w14:paraId="0C23893C" w14:textId="77777777" w:rsidR="009D0C12" w:rsidRDefault="009D0C12">
      <w:pPr>
        <w:ind w:firstLineChars="1450" w:firstLine="3480"/>
        <w:rPr>
          <w:b/>
          <w:bCs/>
          <w:sz w:val="24"/>
          <w:szCs w:val="24"/>
        </w:rPr>
      </w:pPr>
    </w:p>
    <w:p w14:paraId="4A54718D" w14:textId="77777777" w:rsidR="009D0C12" w:rsidRDefault="009D0C12">
      <w:pPr>
        <w:ind w:firstLineChars="1450" w:firstLine="3480"/>
        <w:rPr>
          <w:b/>
          <w:bCs/>
          <w:sz w:val="24"/>
          <w:szCs w:val="24"/>
        </w:rPr>
      </w:pPr>
    </w:p>
    <w:p w14:paraId="7E6E2B59" w14:textId="34A548D2" w:rsidR="009D0C12" w:rsidRDefault="00E87211" w:rsidP="00E87211">
      <w:pPr>
        <w:jc w:val="center"/>
        <w:rPr>
          <w:b/>
          <w:bCs/>
          <w:sz w:val="48"/>
          <w:szCs w:val="48"/>
        </w:rPr>
      </w:pPr>
      <w:r>
        <w:rPr>
          <w:b/>
          <w:bCs/>
          <w:sz w:val="48"/>
          <w:szCs w:val="48"/>
        </w:rPr>
        <w:t>Quantum Computing 24CS3207</w:t>
      </w:r>
    </w:p>
    <w:p w14:paraId="04B34222" w14:textId="34A657F1" w:rsidR="00E87211" w:rsidRPr="00E87211" w:rsidRDefault="00E87211" w:rsidP="00134AF9">
      <w:pPr>
        <w:rPr>
          <w:b/>
          <w:bCs/>
          <w:sz w:val="48"/>
          <w:szCs w:val="48"/>
        </w:rPr>
      </w:pPr>
    </w:p>
    <w:p w14:paraId="0A6DA943" w14:textId="50B33A78" w:rsidR="009D0C12" w:rsidRDefault="00E87211" w:rsidP="00E87211">
      <w:pPr>
        <w:jc w:val="center"/>
        <w:rPr>
          <w:b/>
          <w:bCs/>
          <w:sz w:val="32"/>
          <w:szCs w:val="32"/>
        </w:rPr>
      </w:pPr>
      <w:r>
        <w:rPr>
          <w:b/>
          <w:bCs/>
          <w:sz w:val="32"/>
          <w:szCs w:val="32"/>
        </w:rPr>
        <w:t>P</w:t>
      </w:r>
      <w:r w:rsidRPr="00E87211">
        <w:rPr>
          <w:b/>
          <w:bCs/>
          <w:sz w:val="32"/>
          <w:szCs w:val="32"/>
        </w:rPr>
        <w:t xml:space="preserve">otential of </w:t>
      </w:r>
      <w:r>
        <w:rPr>
          <w:b/>
          <w:bCs/>
          <w:sz w:val="32"/>
          <w:szCs w:val="32"/>
        </w:rPr>
        <w:t>Q</w:t>
      </w:r>
      <w:r w:rsidRPr="00E87211">
        <w:rPr>
          <w:b/>
          <w:bCs/>
          <w:sz w:val="32"/>
          <w:szCs w:val="32"/>
        </w:rPr>
        <w:t xml:space="preserve">uantum </w:t>
      </w:r>
      <w:r>
        <w:rPr>
          <w:b/>
          <w:bCs/>
          <w:sz w:val="32"/>
          <w:szCs w:val="32"/>
        </w:rPr>
        <w:t>C</w:t>
      </w:r>
      <w:r w:rsidRPr="00E87211">
        <w:rPr>
          <w:b/>
          <w:bCs/>
          <w:sz w:val="32"/>
          <w:szCs w:val="32"/>
        </w:rPr>
        <w:t xml:space="preserve">omputing for </w:t>
      </w:r>
      <w:r>
        <w:rPr>
          <w:b/>
          <w:bCs/>
          <w:sz w:val="32"/>
          <w:szCs w:val="32"/>
        </w:rPr>
        <w:t>D</w:t>
      </w:r>
      <w:r w:rsidRPr="00E87211">
        <w:rPr>
          <w:b/>
          <w:bCs/>
          <w:sz w:val="32"/>
          <w:szCs w:val="32"/>
        </w:rPr>
        <w:t xml:space="preserve">rug </w:t>
      </w:r>
      <w:r>
        <w:rPr>
          <w:b/>
          <w:bCs/>
          <w:sz w:val="32"/>
          <w:szCs w:val="32"/>
        </w:rPr>
        <w:t>D</w:t>
      </w:r>
      <w:r w:rsidRPr="00E87211">
        <w:rPr>
          <w:b/>
          <w:bCs/>
          <w:sz w:val="32"/>
          <w:szCs w:val="32"/>
        </w:rPr>
        <w:t>iscovery</w:t>
      </w:r>
    </w:p>
    <w:p w14:paraId="2C0332C7" w14:textId="77777777" w:rsidR="009D0C12" w:rsidRDefault="00677B8B" w:rsidP="00677B8B">
      <w:pPr>
        <w:jc w:val="center"/>
        <w:rPr>
          <w:b/>
          <w:bCs/>
          <w:sz w:val="32"/>
          <w:szCs w:val="32"/>
        </w:rPr>
      </w:pPr>
      <w:r>
        <w:rPr>
          <w:b/>
          <w:bCs/>
          <w:sz w:val="32"/>
          <w:szCs w:val="32"/>
        </w:rPr>
        <w:t>BACHELOR OF TECHNOLOGY</w:t>
      </w:r>
    </w:p>
    <w:p w14:paraId="11BFC20E" w14:textId="77777777" w:rsidR="00677B8B" w:rsidRDefault="00677B8B" w:rsidP="00677B8B">
      <w:pPr>
        <w:jc w:val="center"/>
        <w:rPr>
          <w:b/>
          <w:bCs/>
          <w:sz w:val="32"/>
          <w:szCs w:val="32"/>
        </w:rPr>
      </w:pPr>
      <w:r>
        <w:rPr>
          <w:b/>
          <w:bCs/>
          <w:sz w:val="32"/>
          <w:szCs w:val="32"/>
        </w:rPr>
        <w:t>In</w:t>
      </w:r>
    </w:p>
    <w:p w14:paraId="04844AB0" w14:textId="77777777" w:rsidR="00677B8B" w:rsidRDefault="00677B8B">
      <w:pPr>
        <w:rPr>
          <w:b/>
          <w:bCs/>
          <w:color w:val="FF0000"/>
          <w:sz w:val="32"/>
          <w:szCs w:val="32"/>
        </w:rPr>
      </w:pPr>
      <w:r w:rsidRPr="00677B8B">
        <w:rPr>
          <w:b/>
          <w:bCs/>
          <w:color w:val="FF0000"/>
          <w:sz w:val="32"/>
          <w:szCs w:val="32"/>
        </w:rPr>
        <w:t>DEPARTMENT OF COMPUTER SCIENCE &amp; ENGINEERING</w:t>
      </w:r>
    </w:p>
    <w:p w14:paraId="6231ECDF" w14:textId="77777777" w:rsidR="00677B8B" w:rsidRDefault="00677B8B" w:rsidP="00677B8B">
      <w:pPr>
        <w:jc w:val="center"/>
        <w:rPr>
          <w:b/>
          <w:bCs/>
          <w:color w:val="002060"/>
          <w:sz w:val="32"/>
          <w:szCs w:val="32"/>
        </w:rPr>
      </w:pPr>
      <w:r w:rsidRPr="00677B8B">
        <w:rPr>
          <w:b/>
          <w:bCs/>
          <w:color w:val="002060"/>
          <w:sz w:val="32"/>
          <w:szCs w:val="32"/>
        </w:rPr>
        <w:t>By</w:t>
      </w:r>
    </w:p>
    <w:p w14:paraId="305903ED" w14:textId="77777777" w:rsidR="00677B8B" w:rsidRPr="00677B8B" w:rsidRDefault="00677B8B" w:rsidP="00677B8B">
      <w:pPr>
        <w:jc w:val="center"/>
        <w:rPr>
          <w:b/>
          <w:bCs/>
          <w:color w:val="002060"/>
          <w:sz w:val="32"/>
          <w:szCs w:val="32"/>
        </w:rPr>
      </w:pPr>
    </w:p>
    <w:p w14:paraId="7B4638F2" w14:textId="1513BDD1" w:rsidR="009F6DA0" w:rsidRDefault="00134AF9" w:rsidP="00134AF9">
      <w:pPr>
        <w:rPr>
          <w:sz w:val="32"/>
          <w:szCs w:val="32"/>
        </w:rPr>
      </w:pPr>
      <w:r>
        <w:rPr>
          <w:sz w:val="32"/>
          <w:szCs w:val="32"/>
        </w:rPr>
        <w:t xml:space="preserve">                       </w:t>
      </w:r>
      <w:r w:rsidR="009F6DA0">
        <w:rPr>
          <w:sz w:val="32"/>
          <w:szCs w:val="32"/>
        </w:rPr>
        <w:t>2420030242</w:t>
      </w:r>
      <w:r w:rsidR="00155CB5">
        <w:rPr>
          <w:sz w:val="32"/>
          <w:szCs w:val="32"/>
        </w:rPr>
        <w:t xml:space="preserve"> </w:t>
      </w:r>
      <w:r w:rsidR="00615EFB">
        <w:rPr>
          <w:sz w:val="32"/>
          <w:szCs w:val="32"/>
        </w:rPr>
        <w:t>–</w:t>
      </w:r>
      <w:r w:rsidR="00155CB5">
        <w:rPr>
          <w:sz w:val="32"/>
          <w:szCs w:val="32"/>
        </w:rPr>
        <w:t xml:space="preserve"> </w:t>
      </w:r>
      <w:r w:rsidR="00615EFB">
        <w:rPr>
          <w:sz w:val="32"/>
          <w:szCs w:val="32"/>
        </w:rPr>
        <w:t xml:space="preserve">B. </w:t>
      </w:r>
      <w:proofErr w:type="spellStart"/>
      <w:r w:rsidR="00615EFB">
        <w:rPr>
          <w:sz w:val="32"/>
          <w:szCs w:val="32"/>
        </w:rPr>
        <w:t>HarshaVardh</w:t>
      </w:r>
      <w:r w:rsidR="00A1526B">
        <w:rPr>
          <w:sz w:val="32"/>
          <w:szCs w:val="32"/>
        </w:rPr>
        <w:t>a</w:t>
      </w:r>
      <w:r w:rsidR="00615EFB">
        <w:rPr>
          <w:sz w:val="32"/>
          <w:szCs w:val="32"/>
        </w:rPr>
        <w:t>ni</w:t>
      </w:r>
      <w:proofErr w:type="spellEnd"/>
    </w:p>
    <w:p w14:paraId="7BED95D0" w14:textId="6F54A504" w:rsidR="009F6DA0" w:rsidRDefault="00134AF9" w:rsidP="00134AF9">
      <w:pPr>
        <w:rPr>
          <w:sz w:val="32"/>
          <w:szCs w:val="32"/>
        </w:rPr>
      </w:pPr>
      <w:r>
        <w:rPr>
          <w:sz w:val="32"/>
          <w:szCs w:val="32"/>
        </w:rPr>
        <w:t xml:space="preserve">                       </w:t>
      </w:r>
      <w:r w:rsidR="009F6DA0">
        <w:rPr>
          <w:sz w:val="32"/>
          <w:szCs w:val="32"/>
        </w:rPr>
        <w:t>2420030584</w:t>
      </w:r>
      <w:r w:rsidR="00155CB5">
        <w:rPr>
          <w:sz w:val="32"/>
          <w:szCs w:val="32"/>
        </w:rPr>
        <w:t xml:space="preserve"> – V. Sraavya</w:t>
      </w:r>
    </w:p>
    <w:p w14:paraId="3B883E54" w14:textId="66B9F81D" w:rsidR="009F6DA0" w:rsidRDefault="00134AF9" w:rsidP="00134AF9">
      <w:pPr>
        <w:rPr>
          <w:sz w:val="32"/>
          <w:szCs w:val="32"/>
        </w:rPr>
      </w:pPr>
      <w:r>
        <w:rPr>
          <w:sz w:val="32"/>
          <w:szCs w:val="32"/>
        </w:rPr>
        <w:t xml:space="preserve">                       </w:t>
      </w:r>
      <w:r w:rsidR="009F6DA0">
        <w:rPr>
          <w:sz w:val="32"/>
          <w:szCs w:val="32"/>
        </w:rPr>
        <w:t>2420030064</w:t>
      </w:r>
      <w:r w:rsidR="00615EFB">
        <w:rPr>
          <w:sz w:val="32"/>
          <w:szCs w:val="32"/>
        </w:rPr>
        <w:t xml:space="preserve"> – T.</w:t>
      </w:r>
      <w:r w:rsidR="008A4464">
        <w:rPr>
          <w:sz w:val="32"/>
          <w:szCs w:val="32"/>
        </w:rPr>
        <w:t xml:space="preserve"> </w:t>
      </w:r>
      <w:r w:rsidR="00615EFB">
        <w:rPr>
          <w:sz w:val="32"/>
          <w:szCs w:val="32"/>
        </w:rPr>
        <w:t>Gowri Devi</w:t>
      </w:r>
    </w:p>
    <w:p w14:paraId="4F0144FC" w14:textId="77777777" w:rsidR="008A4464" w:rsidRDefault="008A4464" w:rsidP="008A4464">
      <w:pPr>
        <w:ind w:left="2880"/>
        <w:rPr>
          <w:sz w:val="32"/>
          <w:szCs w:val="32"/>
        </w:rPr>
      </w:pPr>
    </w:p>
    <w:p w14:paraId="23525DB5" w14:textId="597F9BE3" w:rsidR="00615EFB" w:rsidRDefault="008A4464" w:rsidP="008A4464">
      <w:pPr>
        <w:ind w:left="2880"/>
        <w:rPr>
          <w:sz w:val="32"/>
          <w:szCs w:val="32"/>
        </w:rPr>
      </w:pPr>
      <w:r>
        <w:rPr>
          <w:sz w:val="32"/>
          <w:szCs w:val="32"/>
        </w:rPr>
        <w:t xml:space="preserve">   Team No: 11</w:t>
      </w:r>
    </w:p>
    <w:p w14:paraId="705834CD" w14:textId="77777777" w:rsidR="00847C34" w:rsidRDefault="00847C34" w:rsidP="008A4464">
      <w:pPr>
        <w:ind w:left="2160" w:firstLine="720"/>
        <w:jc w:val="center"/>
        <w:rPr>
          <w:sz w:val="32"/>
          <w:szCs w:val="32"/>
        </w:rPr>
      </w:pPr>
    </w:p>
    <w:p w14:paraId="02EE8DFE" w14:textId="0F8C49DB" w:rsidR="00847C34" w:rsidRDefault="00134AF9" w:rsidP="00E87211">
      <w:pPr>
        <w:jc w:val="center"/>
        <w:rPr>
          <w:sz w:val="32"/>
          <w:szCs w:val="32"/>
        </w:rPr>
      </w:pPr>
      <w:r>
        <w:rPr>
          <w:sz w:val="32"/>
          <w:szCs w:val="32"/>
        </w:rPr>
        <w:t xml:space="preserve"> </w:t>
      </w:r>
      <w:r w:rsidR="00E477D5">
        <w:rPr>
          <w:sz w:val="32"/>
          <w:szCs w:val="32"/>
        </w:rPr>
        <w:t>Under the Esteemed Guidance of</w:t>
      </w:r>
    </w:p>
    <w:p w14:paraId="14CA03F2" w14:textId="3620350A" w:rsidR="00E477D5" w:rsidRDefault="00134AF9" w:rsidP="00677B8B">
      <w:pPr>
        <w:ind w:left="2160" w:firstLine="720"/>
        <w:rPr>
          <w:sz w:val="32"/>
          <w:szCs w:val="32"/>
        </w:rPr>
      </w:pPr>
      <w:r>
        <w:rPr>
          <w:sz w:val="32"/>
          <w:szCs w:val="32"/>
        </w:rPr>
        <w:t xml:space="preserve">    </w:t>
      </w:r>
      <w:r w:rsidR="00E477D5">
        <w:rPr>
          <w:sz w:val="32"/>
          <w:szCs w:val="32"/>
        </w:rPr>
        <w:t>Dr</w:t>
      </w:r>
      <w:r w:rsidR="00E87211">
        <w:rPr>
          <w:sz w:val="32"/>
          <w:szCs w:val="32"/>
        </w:rPr>
        <w:t xml:space="preserve">. Divya </w:t>
      </w:r>
      <w:proofErr w:type="spellStart"/>
      <w:r w:rsidR="00E87211">
        <w:rPr>
          <w:sz w:val="32"/>
          <w:szCs w:val="32"/>
        </w:rPr>
        <w:t>Siripuri</w:t>
      </w:r>
      <w:proofErr w:type="spellEnd"/>
    </w:p>
    <w:p w14:paraId="25061703" w14:textId="766DEAD1" w:rsidR="00E477D5" w:rsidRDefault="00134AF9" w:rsidP="00677B8B">
      <w:pPr>
        <w:ind w:left="2160" w:firstLine="720"/>
        <w:rPr>
          <w:sz w:val="32"/>
          <w:szCs w:val="32"/>
        </w:rPr>
      </w:pPr>
      <w:r>
        <w:rPr>
          <w:sz w:val="32"/>
          <w:szCs w:val="32"/>
        </w:rPr>
        <w:t xml:space="preserve">    </w:t>
      </w:r>
      <w:r w:rsidR="00E477D5">
        <w:rPr>
          <w:sz w:val="32"/>
          <w:szCs w:val="32"/>
        </w:rPr>
        <w:t>Associate Professor, Dept of CSE</w:t>
      </w:r>
    </w:p>
    <w:p w14:paraId="75AD8C21" w14:textId="77777777" w:rsidR="00847C34" w:rsidRDefault="00E477D5" w:rsidP="00677B8B">
      <w:pPr>
        <w:ind w:left="2160" w:firstLine="720"/>
        <w:rPr>
          <w:sz w:val="32"/>
          <w:szCs w:val="32"/>
        </w:rPr>
      </w:pPr>
      <w:r>
        <w:rPr>
          <w:noProof/>
          <w:sz w:val="32"/>
          <w:szCs w:val="32"/>
        </w:rPr>
        <w:drawing>
          <wp:inline distT="0" distB="0" distL="0" distR="0" wp14:anchorId="1044BE41" wp14:editId="38437CEF">
            <wp:extent cx="1887911" cy="1090278"/>
            <wp:effectExtent l="0" t="0" r="4445" b="2540"/>
            <wp:docPr id="21393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8171" name="Picture 2139398171"/>
                    <pic:cNvPicPr/>
                  </pic:nvPicPr>
                  <pic:blipFill>
                    <a:blip r:embed="rId5">
                      <a:extLst>
                        <a:ext uri="{28A0092B-C50C-407E-A947-70E740481C1C}">
                          <a14:useLocalDpi xmlns:a14="http://schemas.microsoft.com/office/drawing/2010/main" val="0"/>
                        </a:ext>
                      </a:extLst>
                    </a:blip>
                    <a:stretch>
                      <a:fillRect/>
                    </a:stretch>
                  </pic:blipFill>
                  <pic:spPr>
                    <a:xfrm>
                      <a:off x="0" y="0"/>
                      <a:ext cx="1932398" cy="1115970"/>
                    </a:xfrm>
                    <a:prstGeom prst="rect">
                      <a:avLst/>
                    </a:prstGeom>
                  </pic:spPr>
                </pic:pic>
              </a:graphicData>
            </a:graphic>
          </wp:inline>
        </w:drawing>
      </w:r>
    </w:p>
    <w:p w14:paraId="1DE5B71D" w14:textId="77777777" w:rsidR="009D0C12" w:rsidRDefault="009D0C12">
      <w:pPr>
        <w:rPr>
          <w:sz w:val="32"/>
          <w:szCs w:val="32"/>
        </w:rPr>
      </w:pPr>
    </w:p>
    <w:p w14:paraId="10AEA762" w14:textId="77777777" w:rsidR="009D0C12" w:rsidRDefault="009D0C12">
      <w:pPr>
        <w:rPr>
          <w:b/>
          <w:bCs/>
          <w:sz w:val="32"/>
          <w:szCs w:val="32"/>
        </w:rPr>
      </w:pPr>
    </w:p>
    <w:p w14:paraId="175817E5" w14:textId="77777777" w:rsidR="00677B8B" w:rsidRPr="00677B8B" w:rsidRDefault="00000000">
      <w:pPr>
        <w:ind w:firstLineChars="50" w:firstLine="220"/>
        <w:rPr>
          <w:sz w:val="44"/>
          <w:szCs w:val="44"/>
        </w:rPr>
      </w:pPr>
      <w:r w:rsidRPr="00677B8B">
        <w:rPr>
          <w:sz w:val="44"/>
          <w:szCs w:val="44"/>
        </w:rPr>
        <w:t>K</w:t>
      </w:r>
      <w:r w:rsidR="00677B8B" w:rsidRPr="00677B8B">
        <w:rPr>
          <w:sz w:val="44"/>
          <w:szCs w:val="44"/>
        </w:rPr>
        <w:t xml:space="preserve">oneru Lakshmaiah Education Foundation </w:t>
      </w:r>
      <w:r w:rsidRPr="00677B8B">
        <w:rPr>
          <w:sz w:val="44"/>
          <w:szCs w:val="44"/>
        </w:rPr>
        <w:t xml:space="preserve"> </w:t>
      </w:r>
    </w:p>
    <w:p w14:paraId="299975FF" w14:textId="77777777" w:rsidR="009D0C12" w:rsidRDefault="00677B8B" w:rsidP="00E477D5">
      <w:pPr>
        <w:ind w:firstLineChars="110" w:firstLine="220"/>
        <w:jc w:val="both"/>
      </w:pPr>
      <w:r w:rsidRPr="00677B8B">
        <w:t xml:space="preserve">(Deemed to be University </w:t>
      </w:r>
      <w:proofErr w:type="spellStart"/>
      <w:r w:rsidRPr="00677B8B">
        <w:t>estd</w:t>
      </w:r>
      <w:proofErr w:type="spellEnd"/>
      <w:r w:rsidRPr="00677B8B">
        <w:t>. u/s. 3 of the UGC Act,1956)</w:t>
      </w:r>
    </w:p>
    <w:p w14:paraId="7F508E40" w14:textId="77777777" w:rsidR="00677B8B" w:rsidRDefault="00677B8B" w:rsidP="00E477D5">
      <w:pPr>
        <w:ind w:firstLineChars="110" w:firstLine="220"/>
        <w:jc w:val="both"/>
      </w:pPr>
      <w:proofErr w:type="spellStart"/>
      <w:r>
        <w:t>Off-</w:t>
      </w:r>
      <w:proofErr w:type="gramStart"/>
      <w:r>
        <w:t>Campus:Bachupally</w:t>
      </w:r>
      <w:proofErr w:type="gramEnd"/>
      <w:r>
        <w:t>-Gandimaisamma</w:t>
      </w:r>
      <w:proofErr w:type="spellEnd"/>
      <w:r>
        <w:t xml:space="preserve"> </w:t>
      </w:r>
      <w:proofErr w:type="gramStart"/>
      <w:r>
        <w:t>Road,Bowrampet</w:t>
      </w:r>
      <w:proofErr w:type="gramEnd"/>
      <w:r>
        <w:t>,</w:t>
      </w:r>
      <w:proofErr w:type="gramStart"/>
      <w:r>
        <w:t>Hyderabad,Telangana</w:t>
      </w:r>
      <w:proofErr w:type="gramEnd"/>
      <w:r>
        <w:t>-500 043.</w:t>
      </w:r>
    </w:p>
    <w:p w14:paraId="506E2C8D" w14:textId="77777777" w:rsidR="009D0C12" w:rsidRPr="00E477D5" w:rsidRDefault="00677B8B" w:rsidP="00E477D5">
      <w:pPr>
        <w:ind w:firstLineChars="110" w:firstLine="220"/>
        <w:jc w:val="both"/>
        <w:rPr>
          <w:sz w:val="32"/>
          <w:szCs w:val="32"/>
        </w:rPr>
      </w:pPr>
      <w:r>
        <w:t>www.klh.edu.in</w:t>
      </w:r>
    </w:p>
    <w:p w14:paraId="2DB00E71" w14:textId="77777777" w:rsidR="009D0C12" w:rsidRDefault="009D0C12">
      <w:pPr>
        <w:rPr>
          <w:b/>
          <w:bCs/>
          <w:sz w:val="24"/>
          <w:szCs w:val="24"/>
        </w:rPr>
      </w:pPr>
    </w:p>
    <w:p w14:paraId="5626CA22" w14:textId="77777777" w:rsidR="009D0C12" w:rsidRDefault="009D0C12">
      <w:pPr>
        <w:spacing w:line="480" w:lineRule="auto"/>
        <w:jc w:val="both"/>
        <w:rPr>
          <w:b/>
          <w:bCs/>
          <w:sz w:val="24"/>
          <w:szCs w:val="24"/>
        </w:rPr>
      </w:pPr>
    </w:p>
    <w:p w14:paraId="0A8F5CC5" w14:textId="77777777" w:rsidR="00E87211" w:rsidRDefault="00E87211">
      <w:pPr>
        <w:spacing w:line="480" w:lineRule="auto"/>
        <w:ind w:firstLineChars="1200" w:firstLine="3360"/>
        <w:jc w:val="both"/>
        <w:rPr>
          <w:b/>
          <w:bCs/>
          <w:sz w:val="28"/>
          <w:szCs w:val="28"/>
        </w:rPr>
      </w:pPr>
    </w:p>
    <w:p w14:paraId="5CD7C62F" w14:textId="77777777" w:rsidR="00134AF9" w:rsidRDefault="00134AF9" w:rsidP="00134AF9">
      <w:pPr>
        <w:spacing w:line="480" w:lineRule="auto"/>
        <w:jc w:val="both"/>
        <w:rPr>
          <w:b/>
          <w:bCs/>
          <w:sz w:val="28"/>
          <w:szCs w:val="28"/>
        </w:rPr>
      </w:pPr>
    </w:p>
    <w:p w14:paraId="35161E2C" w14:textId="77777777" w:rsidR="00134AF9" w:rsidRDefault="00134AF9" w:rsidP="00134AF9">
      <w:pPr>
        <w:spacing w:line="480" w:lineRule="auto"/>
        <w:jc w:val="both"/>
        <w:rPr>
          <w:b/>
          <w:bCs/>
          <w:sz w:val="28"/>
          <w:szCs w:val="28"/>
        </w:rPr>
      </w:pPr>
      <w:r>
        <w:rPr>
          <w:b/>
          <w:bCs/>
          <w:sz w:val="28"/>
          <w:szCs w:val="28"/>
        </w:rPr>
        <w:lastRenderedPageBreak/>
        <w:t xml:space="preserve">                    Abstract</w:t>
      </w:r>
    </w:p>
    <w:p w14:paraId="6D951102" w14:textId="1DE6AA0B" w:rsidR="00134AF9" w:rsidRPr="00520E20" w:rsidRDefault="00134AF9" w:rsidP="00134AF9">
      <w:pPr>
        <w:spacing w:line="480" w:lineRule="auto"/>
        <w:jc w:val="both"/>
        <w:rPr>
          <w:rFonts w:ascii="Times New Roman" w:eastAsia="SimSun" w:hAnsi="Times New Roman" w:cs="Times New Roman"/>
          <w:sz w:val="28"/>
          <w:szCs w:val="28"/>
          <w:lang w:val="en-IN"/>
        </w:rPr>
      </w:pPr>
      <w:r w:rsidRPr="00520E20">
        <w:rPr>
          <w:rFonts w:ascii="Times New Roman" w:eastAsia="SimSun" w:hAnsi="Times New Roman" w:cs="Times New Roman"/>
          <w:sz w:val="28"/>
          <w:szCs w:val="28"/>
          <w:lang w:val="en-IN"/>
        </w:rPr>
        <w:t xml:space="preserve">Drug discovery is a complex and computationally expensive process that involves identifying potential drug molecules and studying their interactions with target proteins. Traditional approaches such as molecular docking, molecular dynamics, machine learning, and virtual screening require significant computational resources when processing large numbers of compounds. Quantum computing provides a promising approach to address some of these computational challenges by using quantum principles such as superposition and entanglement. This case study proposes a Hybrid Quantum-Classical Drug Discovery Framework that combines classical drug-discovery techniques with quantum computing. Quantum Approximate Optimization Algorithm (QAOA) can be used to optimize possible drug–protein binding configurations. Quantum Machine Learning can support the prediction of binding affinity and other important molecular properties. The framework can combine quantum predictions with classical machine-learning and docking results to improve candidate evaluation. Potential drug molecules can then be ranked based on their predicted binding performance. Classical computational methods can be used to validate the obtained results before further testing. The most promising candidates can be selected for laboratory experiments and further development. The proposed approach aims to reduce computational effort and improve the efficiency of virtual </w:t>
      </w:r>
      <w:r w:rsidRPr="00520E20">
        <w:rPr>
          <w:rFonts w:ascii="Times New Roman" w:eastAsia="SimSun" w:hAnsi="Times New Roman" w:cs="Times New Roman"/>
          <w:sz w:val="28"/>
          <w:szCs w:val="28"/>
          <w:lang w:val="en-IN"/>
        </w:rPr>
        <w:lastRenderedPageBreak/>
        <w:t>screening. It can also help explore complex molecular search spaces that are difficult to handle using conventional methods. By integrating quantum and classical computing, the framework provides a practical pathway toward quantum-assisted drug discovery. Overall, this approach has the potential to accelerate candidate identification, improve ranking accuracy, and support faster development of promising drugs.</w:t>
      </w:r>
    </w:p>
    <w:p w14:paraId="6B15C36B" w14:textId="77777777" w:rsidR="00520E20" w:rsidRPr="00520E20" w:rsidRDefault="00520E20" w:rsidP="00134AF9">
      <w:pPr>
        <w:spacing w:line="480" w:lineRule="auto"/>
        <w:jc w:val="both"/>
        <w:rPr>
          <w:rFonts w:ascii="Times New Roman" w:eastAsia="SimSun" w:hAnsi="Times New Roman" w:cs="Times New Roman"/>
          <w:sz w:val="28"/>
          <w:szCs w:val="28"/>
          <w:lang w:val="en-IN"/>
        </w:rPr>
      </w:pPr>
    </w:p>
    <w:p w14:paraId="2903074C" w14:textId="4E48D51E" w:rsidR="00520E20" w:rsidRDefault="00520E20" w:rsidP="00134AF9">
      <w:pPr>
        <w:spacing w:line="480" w:lineRule="auto"/>
        <w:jc w:val="both"/>
        <w:rPr>
          <w:rFonts w:ascii="Times New Roman" w:hAnsi="Times New Roman" w:cs="Times New Roman"/>
          <w:b/>
          <w:bCs/>
          <w:sz w:val="28"/>
          <w:szCs w:val="28"/>
        </w:rPr>
      </w:pPr>
      <w:r w:rsidRPr="00520E20">
        <w:rPr>
          <w:rFonts w:ascii="Times New Roman" w:hAnsi="Times New Roman" w:cs="Times New Roman"/>
          <w:b/>
          <w:bCs/>
          <w:sz w:val="28"/>
          <w:szCs w:val="28"/>
        </w:rPr>
        <w:t>Literature Review</w:t>
      </w:r>
    </w:p>
    <w:p w14:paraId="0C0C2F8A" w14:textId="77777777" w:rsidR="00520E20" w:rsidRPr="00520E20" w:rsidRDefault="00520E20" w:rsidP="00520E20">
      <w:pPr>
        <w:spacing w:line="480" w:lineRule="auto"/>
        <w:jc w:val="both"/>
        <w:rPr>
          <w:rFonts w:ascii="Times New Roman" w:hAnsi="Times New Roman" w:cs="Times New Roman"/>
          <w:sz w:val="28"/>
          <w:szCs w:val="28"/>
          <w:lang w:val="en-IN"/>
        </w:rPr>
      </w:pPr>
      <w:r w:rsidRPr="00520E20">
        <w:rPr>
          <w:rFonts w:ascii="Times New Roman" w:hAnsi="Times New Roman" w:cs="Times New Roman"/>
          <w:b/>
          <w:bCs/>
          <w:sz w:val="28"/>
          <w:szCs w:val="28"/>
          <w:lang w:val="en-IN"/>
        </w:rPr>
        <w:t>Paper 1: Molecular Docking via Quantum Approximate Optimization Algorithm</w:t>
      </w:r>
      <w:r w:rsidRPr="00520E20">
        <w:rPr>
          <w:rFonts w:ascii="Times New Roman" w:hAnsi="Times New Roman" w:cs="Times New Roman"/>
          <w:sz w:val="28"/>
          <w:szCs w:val="28"/>
          <w:lang w:val="en-IN"/>
        </w:rPr>
        <w:br/>
        <w:t xml:space="preserve">This paper addresses the computational difficulty of molecular docking in drug discovery. It uses QAOA and Digitized </w:t>
      </w:r>
      <w:proofErr w:type="spellStart"/>
      <w:r w:rsidRPr="00520E20">
        <w:rPr>
          <w:rFonts w:ascii="Times New Roman" w:hAnsi="Times New Roman" w:cs="Times New Roman"/>
          <w:sz w:val="28"/>
          <w:szCs w:val="28"/>
          <w:lang w:val="en-IN"/>
        </w:rPr>
        <w:t>Counterdiabatic</w:t>
      </w:r>
      <w:proofErr w:type="spellEnd"/>
      <w:r w:rsidRPr="00520E20">
        <w:rPr>
          <w:rFonts w:ascii="Times New Roman" w:hAnsi="Times New Roman" w:cs="Times New Roman"/>
          <w:sz w:val="28"/>
          <w:szCs w:val="28"/>
          <w:lang w:val="en-IN"/>
        </w:rPr>
        <w:t xml:space="preserve"> QAOA (DC-QAOA) to optimize protein–ligand docking configurations. The study tested systems including SARS-CoV-2 </w:t>
      </w:r>
      <w:proofErr w:type="spellStart"/>
      <w:r w:rsidRPr="00520E20">
        <w:rPr>
          <w:rFonts w:ascii="Times New Roman" w:hAnsi="Times New Roman" w:cs="Times New Roman"/>
          <w:sz w:val="28"/>
          <w:szCs w:val="28"/>
          <w:lang w:val="en-IN"/>
        </w:rPr>
        <w:t>Mpro</w:t>
      </w:r>
      <w:proofErr w:type="spellEnd"/>
      <w:r w:rsidRPr="00520E20">
        <w:rPr>
          <w:rFonts w:ascii="Times New Roman" w:hAnsi="Times New Roman" w:cs="Times New Roman"/>
          <w:sz w:val="28"/>
          <w:szCs w:val="28"/>
          <w:lang w:val="en-IN"/>
        </w:rPr>
        <w:t xml:space="preserve">, DPP-4, and HIV-1 gp120, and reported that DC-QAOA produced more accurate and biologically relevant results than conventional QAOA for complex docking problems. This paper is highly relevant to our proposed quantum-assisted molecular docking approach. </w:t>
      </w:r>
    </w:p>
    <w:p w14:paraId="4A88876A"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b/>
          <w:bCs/>
          <w:sz w:val="28"/>
          <w:szCs w:val="28"/>
          <w:lang w:val="en-IN"/>
        </w:rPr>
        <w:t xml:space="preserve">Paper Link: </w:t>
      </w:r>
      <w:hyperlink r:id="rId6" w:tgtFrame="_blank" w:history="1">
        <w:r w:rsidRPr="00520E20">
          <w:rPr>
            <w:rStyle w:val="Hyperlink"/>
            <w:rFonts w:ascii="Times New Roman" w:hAnsi="Times New Roman" w:cs="Times New Roman"/>
            <w:b/>
            <w:bCs/>
            <w:sz w:val="28"/>
            <w:szCs w:val="28"/>
            <w:lang w:val="en-IN"/>
          </w:rPr>
          <w:t>Molecular Docking via QAOA – Physical Review Applied</w:t>
        </w:r>
      </w:hyperlink>
    </w:p>
    <w:p w14:paraId="72BFD5E1"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b/>
          <w:bCs/>
          <w:sz w:val="28"/>
          <w:szCs w:val="28"/>
          <w:lang w:val="en-IN"/>
        </w:rPr>
        <w:pict w14:anchorId="1D55B6A1">
          <v:rect id="_x0000_i1043" style="width:0;height:1.5pt" o:hralign="center" o:hrstd="t" o:hr="t" fillcolor="#a0a0a0" stroked="f"/>
        </w:pict>
      </w:r>
    </w:p>
    <w:p w14:paraId="447D19EA"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b/>
          <w:bCs/>
          <w:sz w:val="28"/>
          <w:szCs w:val="28"/>
          <w:lang w:val="en-IN"/>
        </w:rPr>
        <w:t>Paper 2: Binding Affinity Predictions with Hybrid Quantum-Classical Convolutional Neural Networks</w:t>
      </w:r>
      <w:r w:rsidRPr="00520E20">
        <w:rPr>
          <w:rFonts w:ascii="Times New Roman" w:hAnsi="Times New Roman" w:cs="Times New Roman"/>
          <w:b/>
          <w:bCs/>
          <w:sz w:val="28"/>
          <w:szCs w:val="28"/>
          <w:lang w:val="en-IN"/>
        </w:rPr>
        <w:br/>
      </w:r>
      <w:r w:rsidRPr="00520E20">
        <w:rPr>
          <w:rFonts w:ascii="Times New Roman" w:hAnsi="Times New Roman" w:cs="Times New Roman"/>
          <w:sz w:val="28"/>
          <w:szCs w:val="28"/>
          <w:lang w:val="en-IN"/>
        </w:rPr>
        <w:lastRenderedPageBreak/>
        <w:t>This paper focuses on predicting protein–ligand binding affinity, which is an important task in drug discovery. The researchers developed a hybrid quantum-classical neural-network approach combining classical convolutional networks with quantum components. The results demonstrated improved prediction accuracy and more stable convergence compared with classical approaches. This directly supports our proposed Quantum Machine Learning-based binding-affinity prediction</w:t>
      </w:r>
      <w:r w:rsidRPr="00520E20">
        <w:rPr>
          <w:rFonts w:ascii="Times New Roman" w:hAnsi="Times New Roman" w:cs="Times New Roman"/>
          <w:b/>
          <w:bCs/>
          <w:sz w:val="28"/>
          <w:szCs w:val="28"/>
          <w:lang w:val="en-IN"/>
        </w:rPr>
        <w:t xml:space="preserve">. </w:t>
      </w:r>
    </w:p>
    <w:p w14:paraId="0E58058B"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b/>
          <w:bCs/>
          <w:sz w:val="28"/>
          <w:szCs w:val="28"/>
          <w:lang w:val="en-IN"/>
        </w:rPr>
        <w:t xml:space="preserve">Paper Link: </w:t>
      </w:r>
      <w:hyperlink r:id="rId7" w:tgtFrame="_blank" w:history="1">
        <w:r w:rsidRPr="00520E20">
          <w:rPr>
            <w:rStyle w:val="Hyperlink"/>
            <w:rFonts w:ascii="Times New Roman" w:hAnsi="Times New Roman" w:cs="Times New Roman"/>
            <w:b/>
            <w:bCs/>
            <w:sz w:val="28"/>
            <w:szCs w:val="28"/>
            <w:lang w:val="en-IN"/>
          </w:rPr>
          <w:t>Binding Affinity Predictions – Scientific Reports</w:t>
        </w:r>
      </w:hyperlink>
    </w:p>
    <w:p w14:paraId="61D96FAC"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b/>
          <w:bCs/>
          <w:sz w:val="28"/>
          <w:szCs w:val="28"/>
          <w:lang w:val="en-IN"/>
        </w:rPr>
        <w:pict w14:anchorId="7C4C0764">
          <v:rect id="_x0000_i1044" style="width:0;height:1.5pt" o:hralign="center" o:hrstd="t" o:hr="t" fillcolor="#a0a0a0" stroked="f"/>
        </w:pict>
      </w:r>
    </w:p>
    <w:p w14:paraId="6D9E12F1" w14:textId="77777777" w:rsidR="00520E20" w:rsidRPr="00520E20" w:rsidRDefault="00520E20" w:rsidP="00520E20">
      <w:pPr>
        <w:spacing w:line="480" w:lineRule="auto"/>
        <w:jc w:val="both"/>
        <w:rPr>
          <w:rFonts w:ascii="Times New Roman" w:hAnsi="Times New Roman" w:cs="Times New Roman"/>
          <w:sz w:val="28"/>
          <w:szCs w:val="28"/>
          <w:lang w:val="en-IN"/>
        </w:rPr>
      </w:pPr>
      <w:r w:rsidRPr="00520E20">
        <w:rPr>
          <w:rFonts w:ascii="Times New Roman" w:hAnsi="Times New Roman" w:cs="Times New Roman"/>
          <w:b/>
          <w:bCs/>
          <w:sz w:val="28"/>
          <w:szCs w:val="28"/>
          <w:lang w:val="en-IN"/>
        </w:rPr>
        <w:t xml:space="preserve">Paper 3: Quantum Drug Discovery: A Hybrid Quantum Graph Neural Network–Variational Quantum </w:t>
      </w:r>
      <w:proofErr w:type="spellStart"/>
      <w:r w:rsidRPr="00520E20">
        <w:rPr>
          <w:rFonts w:ascii="Times New Roman" w:hAnsi="Times New Roman" w:cs="Times New Roman"/>
          <w:b/>
          <w:bCs/>
          <w:sz w:val="28"/>
          <w:szCs w:val="28"/>
          <w:lang w:val="en-IN"/>
        </w:rPr>
        <w:t>Eigensolver</w:t>
      </w:r>
      <w:proofErr w:type="spellEnd"/>
      <w:r w:rsidRPr="00520E20">
        <w:rPr>
          <w:rFonts w:ascii="Times New Roman" w:hAnsi="Times New Roman" w:cs="Times New Roman"/>
          <w:b/>
          <w:bCs/>
          <w:sz w:val="28"/>
          <w:szCs w:val="28"/>
          <w:lang w:val="en-IN"/>
        </w:rPr>
        <w:t xml:space="preserve"> Framework</w:t>
      </w:r>
      <w:r w:rsidRPr="00520E20">
        <w:rPr>
          <w:rFonts w:ascii="Times New Roman" w:hAnsi="Times New Roman" w:cs="Times New Roman"/>
          <w:b/>
          <w:bCs/>
          <w:sz w:val="28"/>
          <w:szCs w:val="28"/>
          <w:lang w:val="en-IN"/>
        </w:rPr>
        <w:br/>
      </w:r>
      <w:r w:rsidRPr="00520E20">
        <w:rPr>
          <w:rFonts w:ascii="Times New Roman" w:hAnsi="Times New Roman" w:cs="Times New Roman"/>
          <w:sz w:val="28"/>
          <w:szCs w:val="28"/>
          <w:lang w:val="en-IN"/>
        </w:rPr>
        <w:t xml:space="preserve">This study proposes a hybrid framework combining a Quantum Graph Neural Network (QGNN) with the Variational Quantum </w:t>
      </w:r>
      <w:proofErr w:type="spellStart"/>
      <w:r w:rsidRPr="00520E20">
        <w:rPr>
          <w:rFonts w:ascii="Times New Roman" w:hAnsi="Times New Roman" w:cs="Times New Roman"/>
          <w:sz w:val="28"/>
          <w:szCs w:val="28"/>
          <w:lang w:val="en-IN"/>
        </w:rPr>
        <w:t>Eigensolver</w:t>
      </w:r>
      <w:proofErr w:type="spellEnd"/>
      <w:r w:rsidRPr="00520E20">
        <w:rPr>
          <w:rFonts w:ascii="Times New Roman" w:hAnsi="Times New Roman" w:cs="Times New Roman"/>
          <w:sz w:val="28"/>
          <w:szCs w:val="28"/>
          <w:lang w:val="en-IN"/>
        </w:rPr>
        <w:t xml:space="preserve"> (VQE) for molecular and drug-discovery applications. VQE-based energy estimates are used as additional quantum-derived information for predicting molecular stability and inhibitor efficacy. The work demonstrates how quantum calculations can complement classical machine-learning approaches. It is relevant to our proposed hybrid quantum-classical drug-discovery framework. </w:t>
      </w:r>
    </w:p>
    <w:p w14:paraId="6449923F"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sz w:val="28"/>
          <w:szCs w:val="28"/>
          <w:lang w:val="en-IN"/>
        </w:rPr>
        <w:t xml:space="preserve">Paper Link: </w:t>
      </w:r>
      <w:hyperlink r:id="rId8" w:tgtFrame="_blank" w:history="1">
        <w:r w:rsidRPr="00520E20">
          <w:rPr>
            <w:rStyle w:val="Hyperlink"/>
            <w:rFonts w:ascii="Times New Roman" w:hAnsi="Times New Roman" w:cs="Times New Roman"/>
            <w:sz w:val="28"/>
            <w:szCs w:val="28"/>
            <w:lang w:val="en-IN"/>
          </w:rPr>
          <w:t>Quantum Drug Discovery – Springer Nature</w:t>
        </w:r>
      </w:hyperlink>
    </w:p>
    <w:p w14:paraId="757C6DE6" w14:textId="77777777" w:rsidR="00520E20" w:rsidRPr="00520E20" w:rsidRDefault="00520E20" w:rsidP="00520E20">
      <w:pPr>
        <w:spacing w:line="480" w:lineRule="auto"/>
        <w:jc w:val="both"/>
        <w:rPr>
          <w:rFonts w:ascii="Times New Roman" w:hAnsi="Times New Roman" w:cs="Times New Roman"/>
          <w:b/>
          <w:bCs/>
          <w:sz w:val="28"/>
          <w:szCs w:val="28"/>
          <w:lang w:val="en-IN"/>
        </w:rPr>
      </w:pPr>
      <w:r w:rsidRPr="00520E20">
        <w:rPr>
          <w:rFonts w:ascii="Times New Roman" w:hAnsi="Times New Roman" w:cs="Times New Roman"/>
          <w:b/>
          <w:bCs/>
          <w:sz w:val="28"/>
          <w:szCs w:val="28"/>
          <w:lang w:val="en-IN"/>
        </w:rPr>
        <w:pict w14:anchorId="0BC47D6B">
          <v:rect id="_x0000_i1045" style="width:0;height:1.5pt" o:hralign="center" o:hrstd="t" o:hr="t" fillcolor="#a0a0a0" stroked="f"/>
        </w:pict>
      </w:r>
    </w:p>
    <w:p w14:paraId="419109CA" w14:textId="77777777" w:rsidR="00520E20" w:rsidRPr="00520E20" w:rsidRDefault="00520E20" w:rsidP="00520E20">
      <w:pPr>
        <w:spacing w:line="480" w:lineRule="auto"/>
        <w:jc w:val="both"/>
        <w:rPr>
          <w:rFonts w:ascii="Times New Roman" w:hAnsi="Times New Roman" w:cs="Times New Roman"/>
          <w:sz w:val="28"/>
          <w:szCs w:val="28"/>
          <w:lang w:val="en-IN"/>
        </w:rPr>
      </w:pPr>
      <w:r w:rsidRPr="00520E20">
        <w:rPr>
          <w:rFonts w:ascii="Times New Roman" w:hAnsi="Times New Roman" w:cs="Times New Roman"/>
          <w:b/>
          <w:bCs/>
          <w:sz w:val="28"/>
          <w:szCs w:val="28"/>
          <w:lang w:val="en-IN"/>
        </w:rPr>
        <w:lastRenderedPageBreak/>
        <w:t>Paper 4: Quantum Machine Learning in Drug Discovery: Applications in Academia and Pharmaceutical Industries</w:t>
      </w:r>
      <w:r w:rsidRPr="00520E20">
        <w:rPr>
          <w:rFonts w:ascii="Times New Roman" w:hAnsi="Times New Roman" w:cs="Times New Roman"/>
          <w:b/>
          <w:bCs/>
          <w:sz w:val="28"/>
          <w:szCs w:val="28"/>
          <w:lang w:val="en-IN"/>
        </w:rPr>
        <w:br/>
      </w:r>
      <w:r w:rsidRPr="00520E20">
        <w:rPr>
          <w:rFonts w:ascii="Times New Roman" w:hAnsi="Times New Roman" w:cs="Times New Roman"/>
          <w:sz w:val="28"/>
          <w:szCs w:val="28"/>
          <w:lang w:val="en-IN"/>
        </w:rPr>
        <w:t xml:space="preserve">This paper reviews the application of Quantum Machine Learning (QML) to drug discovery, including molecular-property prediction and molecular generation. It discusses quantum neural networks, variational quantum circuits, data encoding, and hybrid quantum-classical approaches. The paper highlights both the potential benefits and current limitations of QML for pharmaceutical applications. It is relevant to our proposed use of QML for drug-property and binding-affinity prediction. </w:t>
      </w:r>
    </w:p>
    <w:p w14:paraId="74316053" w14:textId="77777777" w:rsidR="00520E20" w:rsidRPr="00520E20" w:rsidRDefault="00520E20" w:rsidP="00520E20">
      <w:pPr>
        <w:spacing w:line="480" w:lineRule="auto"/>
        <w:jc w:val="both"/>
        <w:rPr>
          <w:rFonts w:ascii="Times New Roman" w:hAnsi="Times New Roman" w:cs="Times New Roman"/>
          <w:sz w:val="28"/>
          <w:szCs w:val="28"/>
          <w:lang w:val="en-IN"/>
        </w:rPr>
      </w:pPr>
      <w:r w:rsidRPr="00520E20">
        <w:rPr>
          <w:rFonts w:ascii="Times New Roman" w:hAnsi="Times New Roman" w:cs="Times New Roman"/>
          <w:sz w:val="28"/>
          <w:szCs w:val="28"/>
          <w:lang w:val="en-IN"/>
        </w:rPr>
        <w:t xml:space="preserve">Paper Link: </w:t>
      </w:r>
      <w:hyperlink r:id="rId9" w:tgtFrame="_blank" w:history="1">
        <w:r w:rsidRPr="00520E20">
          <w:rPr>
            <w:rStyle w:val="Hyperlink"/>
            <w:rFonts w:ascii="Times New Roman" w:hAnsi="Times New Roman" w:cs="Times New Roman"/>
            <w:sz w:val="28"/>
            <w:szCs w:val="28"/>
            <w:lang w:val="en-IN"/>
          </w:rPr>
          <w:t>Quantum Machine Learning in Drug Discovery – ACS Publications</w:t>
        </w:r>
      </w:hyperlink>
    </w:p>
    <w:p w14:paraId="3397274D" w14:textId="77777777" w:rsidR="00520E20" w:rsidRPr="00520E20" w:rsidRDefault="00520E20" w:rsidP="00134AF9">
      <w:pPr>
        <w:spacing w:line="480" w:lineRule="auto"/>
        <w:jc w:val="both"/>
        <w:rPr>
          <w:rFonts w:ascii="Times New Roman" w:hAnsi="Times New Roman" w:cs="Times New Roman"/>
          <w:b/>
          <w:bCs/>
          <w:sz w:val="28"/>
          <w:szCs w:val="28"/>
        </w:rPr>
      </w:pPr>
    </w:p>
    <w:p w14:paraId="69983C0D" w14:textId="0758E35F" w:rsidR="009D0C12" w:rsidRPr="00134AF9" w:rsidRDefault="009D0C12" w:rsidP="00134AF9">
      <w:pPr>
        <w:pStyle w:val="NormalWeb"/>
        <w:spacing w:line="480" w:lineRule="auto"/>
        <w:jc w:val="both"/>
        <w:rPr>
          <w:rFonts w:ascii="Calibri" w:hAnsi="Calibri" w:cs="Calibri"/>
          <w:lang w:val="en-IN"/>
        </w:rPr>
      </w:pPr>
    </w:p>
    <w:sectPr w:rsidR="009D0C12" w:rsidRPr="00134AF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121F"/>
    <w:multiLevelType w:val="multilevel"/>
    <w:tmpl w:val="CD68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50D"/>
    <w:multiLevelType w:val="multilevel"/>
    <w:tmpl w:val="DC3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44221"/>
    <w:multiLevelType w:val="multilevel"/>
    <w:tmpl w:val="7E3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C6332"/>
    <w:multiLevelType w:val="singleLevel"/>
    <w:tmpl w:val="451C6332"/>
    <w:lvl w:ilvl="0">
      <w:start w:val="1"/>
      <w:numFmt w:val="decimal"/>
      <w:suff w:val="space"/>
      <w:lvlText w:val="%1."/>
      <w:lvlJc w:val="left"/>
    </w:lvl>
  </w:abstractNum>
  <w:num w:numId="1" w16cid:durableId="729812778">
    <w:abstractNumId w:val="3"/>
  </w:num>
  <w:num w:numId="2" w16cid:durableId="201286289">
    <w:abstractNumId w:val="1"/>
  </w:num>
  <w:num w:numId="3" w16cid:durableId="181436265">
    <w:abstractNumId w:val="2"/>
  </w:num>
  <w:num w:numId="4" w16cid:durableId="189111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1D7A85"/>
    <w:rsid w:val="00134AF9"/>
    <w:rsid w:val="00155CB5"/>
    <w:rsid w:val="001D2A54"/>
    <w:rsid w:val="0025361C"/>
    <w:rsid w:val="0046430C"/>
    <w:rsid w:val="00520E20"/>
    <w:rsid w:val="00615EFB"/>
    <w:rsid w:val="00677B8B"/>
    <w:rsid w:val="006B2941"/>
    <w:rsid w:val="00847C34"/>
    <w:rsid w:val="008A4464"/>
    <w:rsid w:val="00922125"/>
    <w:rsid w:val="009D0C12"/>
    <w:rsid w:val="009F6DA0"/>
    <w:rsid w:val="00A1526B"/>
    <w:rsid w:val="00B51336"/>
    <w:rsid w:val="00C408C1"/>
    <w:rsid w:val="00CC65CF"/>
    <w:rsid w:val="00D35433"/>
    <w:rsid w:val="00DF1511"/>
    <w:rsid w:val="00E477D5"/>
    <w:rsid w:val="00E87211"/>
    <w:rsid w:val="1D1D7A85"/>
    <w:rsid w:val="3D453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71E58A"/>
  <w15:docId w15:val="{014AE8C9-FE7C-EA47-B8E8-56D56E47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134AF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Heading1Char">
    <w:name w:val="Heading 1 Char"/>
    <w:basedOn w:val="DefaultParagraphFont"/>
    <w:link w:val="Heading1"/>
    <w:rsid w:val="00134AF9"/>
    <w:rPr>
      <w:rFonts w:asciiTheme="majorHAnsi" w:eastAsiaTheme="majorEastAsia" w:hAnsiTheme="majorHAnsi" w:cstheme="majorBidi"/>
      <w:color w:val="2E74B5" w:themeColor="accent1" w:themeShade="BF"/>
      <w:sz w:val="32"/>
      <w:szCs w:val="32"/>
      <w:lang w:eastAsia="zh-CN"/>
    </w:rPr>
  </w:style>
  <w:style w:type="character" w:styleId="Hyperlink">
    <w:name w:val="Hyperlink"/>
    <w:basedOn w:val="DefaultParagraphFont"/>
    <w:rsid w:val="00520E20"/>
    <w:rPr>
      <w:color w:val="0563C1" w:themeColor="hyperlink"/>
      <w:u w:val="single"/>
    </w:rPr>
  </w:style>
  <w:style w:type="character" w:styleId="UnresolvedMention">
    <w:name w:val="Unresolved Mention"/>
    <w:basedOn w:val="DefaultParagraphFont"/>
    <w:uiPriority w:val="99"/>
    <w:semiHidden/>
    <w:unhideWhenUsed/>
    <w:rsid w:val="00520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40/epjd/s10053-025-01024-8?utm_source=chatgpt.com" TargetMode="External"/><Relationship Id="rId3" Type="http://schemas.openxmlformats.org/officeDocument/2006/relationships/settings" Target="settings.xml"/><Relationship Id="rId7" Type="http://schemas.openxmlformats.org/officeDocument/2006/relationships/hyperlink" Target="https://www.nature.com/articles/s41598-023-45269-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aps.org/prapplied/abstract/10.1103/PhysRevApplied.21.034036?utm_source=chatgpt.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s.acs.org/doi/10.1021/acs.chemrev.4c00678?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dc:creator>
  <cp:lastModifiedBy>Harshavardhani Balusu</cp:lastModifiedBy>
  <cp:revision>14</cp:revision>
  <dcterms:created xsi:type="dcterms:W3CDTF">2026-08-17T14:15:00Z</dcterms:created>
  <dcterms:modified xsi:type="dcterms:W3CDTF">2026-08-18T06:32:00Z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FEAD30D2263E45C48766185CBB487845_11</vt:lpwstr>
  </property>
</Properties>
</file>