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0A7E8C"/>
          <w:sz w:val="72"/>
          <w:szCs w:val="72"/>
        </w:rPr>
        <w:t xml:space="preserve">ANTAR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Intelligent Conversational AI &amp; Crime Analytics Platform</w:t>
      </w:r>
    </w:p>
    <w:p>
      <w:pPr>
        <w:spacing w:after="300"/>
      </w:pPr>
      <w:r>
        <w:rPr>
          <w:rFonts w:ascii="Calibri" w:cs="Calibri" w:eastAsia="Calibri" w:hAnsi="Calibri"/>
          <w:color w:val="5B6675"/>
          <w:sz w:val="24"/>
          <w:szCs w:val="24"/>
        </w:rPr>
        <w:t xml:space="preserve">for Karnataka State Police · State Crime Records Bureau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1F2A"/>
          <w:sz w:val="26"/>
          <w:szCs w:val="26"/>
        </w:rPr>
        <w:t xml:space="preserve">End-to-End Guide — Operational and Technical</w:t>
      </w:r>
    </w:p>
    <w:p>
      <w:pPr>
        <w:spacing w:after="360"/>
      </w:pPr>
      <w:r>
        <w:rPr>
          <w:rFonts w:ascii="Calibri" w:cs="Calibri" w:eastAsia="Calibri" w:hAnsi="Calibri"/>
          <w:color w:val="5B6675"/>
          <w:sz w:val="20"/>
          <w:szCs w:val="20"/>
        </w:rPr>
        <w:t xml:space="preserve">Datathon 2026 · Final-day reference · 21 September 2026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1973"/>
        <w:gridCol w:w="1973"/>
        <w:gridCol w:w="1973"/>
        <w:gridCol w:w="1973"/>
        <w:gridCol w:w="1974"/>
      </w:tblGrid>
      <w:tr>
        <w:tc>
          <w:tcPr>
            <w:tcW w:type="dxa" w:w="1973"/>
            <w:shd w:fill="EEF7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7E8C"/>
                <w:sz w:val="28"/>
                <w:szCs w:val="28"/>
              </w:rPr>
              <w:t xml:space="preserve">10,00,000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675"/>
                <w:sz w:val="16"/>
                <w:szCs w:val="16"/>
              </w:rPr>
              <w:t xml:space="preserve">FIRs searchable</w:t>
            </w:r>
          </w:p>
        </w:tc>
        <w:tc>
          <w:tcPr>
            <w:tcW w:type="dxa" w:w="1973"/>
            <w:shd w:fill="EEF7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7E8C"/>
                <w:sz w:val="28"/>
                <w:szCs w:val="28"/>
              </w:rPr>
              <w:t xml:space="preserve">1,155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675"/>
                <w:sz w:val="16"/>
                <w:szCs w:val="16"/>
              </w:rPr>
              <w:t xml:space="preserve">police stations</w:t>
            </w:r>
          </w:p>
        </w:tc>
        <w:tc>
          <w:tcPr>
            <w:tcW w:type="dxa" w:w="1973"/>
            <w:shd w:fill="EEF7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7E8C"/>
                <w:sz w:val="28"/>
                <w:szCs w:val="28"/>
              </w:rPr>
              <w:t xml:space="preserve">0.66 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675"/>
                <w:sz w:val="16"/>
                <w:szCs w:val="16"/>
              </w:rPr>
              <w:t xml:space="preserve">mean answer time</w:t>
            </w:r>
          </w:p>
        </w:tc>
        <w:tc>
          <w:tcPr>
            <w:tcW w:type="dxa" w:w="1973"/>
            <w:shd w:fill="EEF7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7E8C"/>
                <w:sz w:val="28"/>
                <w:szCs w:val="28"/>
              </w:rPr>
              <w:t xml:space="preserve">903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675"/>
                <w:sz w:val="16"/>
                <w:szCs w:val="16"/>
              </w:rPr>
              <w:t xml:space="preserve">automated tests</w:t>
            </w:r>
          </w:p>
        </w:tc>
        <w:tc>
          <w:tcPr>
            <w:tcW w:type="dxa" w:w="1974"/>
            <w:shd w:fill="EEF7F8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7E8C"/>
                <w:sz w:val="28"/>
                <w:szCs w:val="28"/>
              </w:rPr>
              <w:t xml:space="preserve">EN + ಕನ್ನಡ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6675"/>
                <w:sz w:val="16"/>
                <w:szCs w:val="16"/>
              </w:rPr>
              <w:t xml:space="preserve">text and voice</w:t>
            </w:r>
          </w:p>
        </w:tc>
      </w:tr>
    </w:tbl>
    <w:p>
      <w:pPr>
        <w:spacing w:after="3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0A7E8C"/>
          <w:sz w:val="24"/>
          <w:szCs w:val="24"/>
        </w:rPr>
        <w:t xml:space="preserve">Contents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1   Executive summary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2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2   The problem and the people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3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3   Antar's constitution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4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4   Operational: an investigation, end to end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5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5   Operational: the screens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6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6   Operational: asking Antar and reading answers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7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7   Technical: architecture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8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8   Technical: how a question becomes an answer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9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9   Technical: data, scale and performance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10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10   Technical: the intelligence agents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11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11   Governance, security and trust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12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12   Requirements coverage and measured impact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13</w:t>
      </w:r>
    </w:p>
    <w:p>
      <w:pPr>
        <w:tabs>
          <w:tab w:val="right" w:pos="9866" w:leader="dot"/>
        </w:tabs>
        <w:spacing w:after="40"/>
      </w:pPr>
      <w:r>
        <w:rPr>
          <w:rFonts w:ascii="Calibri" w:cs="Calibri" w:eastAsia="Calibri" w:hAnsi="Calibri"/>
          <w:color w:val="0B1F2A"/>
          <w:sz w:val="20"/>
          <w:szCs w:val="20"/>
        </w:rPr>
        <w:t xml:space="preserve">13   Final-day kit</w:t>
      </w:r>
      <w:r>
        <w:rPr>
          <w:rFonts w:ascii="Calibri" w:cs="Calibri" w:eastAsia="Calibri" w:hAnsi="Calibri"/>
          <w:color w:val="5B6675"/>
          <w:sz w:val="20"/>
          <w:szCs w:val="20"/>
        </w:rPr>
        <w:tab/>
        <w:t xml:space="preserve">14</w:t>
      </w:r>
    </w:p>
    <w:p>
      <w:r>
        <w:br w:type="page"/>
      </w:r>
    </w:p>
    <w:p>
      <w:pPr>
        <w:pStyle w:val="Heading1"/>
        <w:pBdr>
          <w:bottom w:val="single" w:color="0A7E8C" w:sz="8" w:space="4"/>
        </w:pBdr>
        <w:spacing w:after="1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1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Executive summary</w:t>
      </w:r>
    </w:p>
    <w:p>
      <w:pPr>
        <w:spacing w:after="110" w:before="0" w:line="300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Karnataka's State Crime Records Bureau holds crime records from 1,100+ police stations, but officers reach them through static dashboards and manual queries. A simple question — </w:t>
      </w:r>
      <w:r>
        <w:rPr>
          <w:rFonts w:ascii="Calibri" w:cs="Calibri" w:eastAsia="Calibri" w:hAnsi="Calibri"/>
          <w:i/>
          <w:iCs/>
          <w:color w:val="0B1F2A"/>
          <w:sz w:val="22"/>
          <w:szCs w:val="22"/>
        </w:rPr>
        <w:t xml:space="preserve">which district has the most kidnapping cases, and is it rising?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— needs a report request, a spreadsheet and time an officer under pressure does not have. Nothing links cases, offenders, places and money, nothing warns early, and nothing answers in Kannada.</w:t>
      </w:r>
    </w:p>
    <w:p>
      <w:pPr>
        <w:spacing w:after="110" w:before="0" w:line="300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What Antar is.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An analyst colleague that reads the FIR registry so officers don't have to. An officer asks in plain English or Kannada — typed or spoken — and gets a direct answer in under a second, with the evidence, the FIRs it came from, what it cannot see, and a next step. Behind the chat sit the Brain (full-dataset analytics and crime cycles), the Map, Predict, Search, and an Approvals flow where a supervising officer signs off any real-world action.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Why it is different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It never answers a different question.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If Antar cannot apply part of a question — an unknown crime type, a time word, a place without the data — it says so. It never quietly widens the search and returns a confident wrong number.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Every number is traceable.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The language model never writes database queries; it picks from 19 reviewed query templates. Every answer carries an evidence class — Known, Derived, Inferred or Unknown — and its source FIRs.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The officer decides.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Antar recommends; patrol deployments and watchlist changes go to a supervising officer for approval, and every step is written to a tamper-evident audit chain.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It keeps working without the LLM.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A deterministic answer writer handles every question type, so answers stay fast and correct when the cloud model is slow or offline.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Measured impact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3587"/>
        <w:gridCol w:w="2690"/>
        <w:gridCol w:w="3589"/>
      </w:tblGrid>
      <w:tr>
        <w:trPr>
          <w:tblHeader/>
        </w:trPr>
        <w:tc>
          <w:tcPr>
            <w:tcW w:type="dxa" w:w="3587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690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589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358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Searchable FIR registry</w:t>
            </w:r>
          </w:p>
        </w:tc>
        <w:tc>
          <w:tcPr>
            <w:tcW w:type="dxa" w:w="26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4,25,022 rows (part cloned)</w:t>
            </w:r>
          </w:p>
        </w:tc>
        <w:tc>
          <w:tcPr>
            <w:tcW w:type="dxa" w:w="358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10,00,000</w:t>
            </w: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 — 5.75 lakh real KSP records added</w:t>
            </w:r>
          </w:p>
        </w:tc>
      </w:tr>
      <w:tr>
        <w:trPr>
          <w:cantSplit/>
        </w:trPr>
        <w:tc>
          <w:tcPr>
            <w:tcW w:type="dxa" w:w="358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Mean time to answer (17 representative questions)</w:t>
            </w:r>
          </w:p>
        </w:tc>
        <w:tc>
          <w:tcPr>
            <w:tcW w:type="dxa" w:w="26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9.4 s (worst 57 s)</w:t>
            </w:r>
          </w:p>
        </w:tc>
        <w:tc>
          <w:tcPr>
            <w:tcW w:type="dxa" w:w="358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0.66 s</w:t>
            </w: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 (worst 4.8 s)</w:t>
            </w:r>
          </w:p>
        </w:tc>
      </w:tr>
      <w:tr>
        <w:trPr>
          <w:cantSplit/>
        </w:trPr>
        <w:tc>
          <w:tcPr>
            <w:tcW w:type="dxa" w:w="358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FIRs reachable by crime name</w:t>
            </w:r>
          </w:p>
        </w:tc>
        <w:tc>
          <w:tcPr>
            <w:tcW w:type="dxa" w:w="26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33 crime names; 2,32,674 FIRs unreachable</w:t>
            </w:r>
          </w:p>
        </w:tc>
        <w:tc>
          <w:tcPr>
            <w:tcW w:type="dxa" w:w="358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121 concepts over all 142 crime groups</w:t>
            </w:r>
          </w:p>
        </w:tc>
      </w:tr>
      <w:tr>
        <w:trPr>
          <w:cantSplit/>
        </w:trPr>
        <w:tc>
          <w:tcPr>
            <w:tcW w:type="dxa" w:w="358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Silently dropped filters (wrong-question answers)</w:t>
            </w:r>
          </w:p>
        </w:tc>
        <w:tc>
          <w:tcPr>
            <w:tcW w:type="dxa" w:w="26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Crime types, time words, 'absconding'</w:t>
            </w:r>
          </w:p>
        </w:tc>
        <w:tc>
          <w:tcPr>
            <w:tcW w:type="dxa" w:w="358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Refused with nearest options</w:t>
            </w:r>
          </w:p>
        </w:tc>
      </w:tr>
      <w:tr>
        <w:trPr>
          <w:cantSplit/>
        </w:trPr>
        <w:tc>
          <w:tcPr>
            <w:tcW w:type="dxa" w:w="358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Full Data Set table, per page</w:t>
            </w:r>
          </w:p>
        </w:tc>
        <w:tc>
          <w:tcPr>
            <w:tcW w:type="dxa" w:w="26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11.2 s</w:t>
            </w:r>
          </w:p>
        </w:tc>
        <w:tc>
          <w:tcPr>
            <w:tcW w:type="dxa" w:w="358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0.005 s</w:t>
            </w:r>
          </w:p>
        </w:tc>
      </w:tr>
      <w:tr>
        <w:trPr>
          <w:cantSplit/>
        </w:trPr>
        <w:tc>
          <w:tcPr>
            <w:tcW w:type="dxa" w:w="358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Deployment package</w:t>
            </w:r>
          </w:p>
        </w:tc>
        <w:tc>
          <w:tcPr>
            <w:tcW w:type="dxa" w:w="26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1.27 GB database</w:t>
            </w:r>
          </w:p>
        </w:tc>
        <w:tc>
          <w:tcPr>
            <w:tcW w:type="dxa" w:w="358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84 MB</w:t>
            </w: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 (indexes self-build)</w:t>
            </w:r>
          </w:p>
        </w:tc>
      </w:tr>
      <w:tr>
        <w:trPr>
          <w:cantSplit/>
        </w:trPr>
        <w:tc>
          <w:tcPr>
            <w:tcW w:type="dxa" w:w="358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Automated tests</w:t>
            </w:r>
          </w:p>
        </w:tc>
        <w:tc>
          <w:tcPr>
            <w:tcW w:type="dxa" w:w="26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835</w:t>
            </w:r>
          </w:p>
        </w:tc>
        <w:tc>
          <w:tcPr>
            <w:tcW w:type="dxa" w:w="358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903</w:t>
            </w: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, incl. 51 that enforce Antar's rules</w:t>
            </w:r>
          </w:p>
        </w:tc>
      </w:tr>
    </w:tbl>
    <w:p>
      <w:pPr>
        <w:spacing w:after="60"/>
      </w:pPr>
    </w:p>
    <w:tbl>
      <w:tblPr>
        <w:tblW w:type="dxa" w:w="9866"/>
        <w:tblBorders>
          <w:top w:val="single" w:color="0A7E8C" w:sz="4"/>
          <w:left w:val="single" w:color="0A7E8C" w:sz="24"/>
          <w:bottom w:val="single" w:color="0A7E8C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shd w:fill="EEF7F8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21"/>
                <w:szCs w:val="21"/>
              </w:rPr>
              <w:t xml:space="preserve">Ready for the final:</w:t>
            </w:r>
            <w:r>
              <w:rPr>
                <w:rFonts w:ascii="Calibri" w:cs="Calibri" w:eastAsia="Calibri" w:hAnsi="Calibri"/>
                <w:color w:val="0B1F2A"/>
                <w:sz w:val="21"/>
                <w:szCs w:val="21"/>
              </w:rPr>
              <w:t xml:space="preserve"> chat (EN/ಕನ್ನಡ, voice), resolve-or-refuse, evidence classes, Expert console, Brain analytics and crime cycles, absconding accused, network analysis, HITL approvals with audit chain, observability.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21"/>
                <w:szCs w:val="21"/>
              </w:rPr>
              <w:t xml:space="preserve">In progress:</w:t>
            </w:r>
            <w:r>
              <w:rPr>
                <w:rFonts w:ascii="Calibri" w:cs="Calibri" w:eastAsia="Calibri" w:hAnsi="Calibri"/>
                <w:color w:val="0B1F2A"/>
                <w:sz w:val="21"/>
                <w:szCs w:val="21"/>
              </w:rPr>
              <w:t xml:space="preserve"> beat-level forecasting with measured accuracy (see §12–13) and the Catalyst deployment check.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8" w:space="4"/>
        </w:pBdr>
        <w:spacing w:after="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2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The problem and the people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675"/>
          <w:sz w:val="19"/>
          <w:szCs w:val="19"/>
        </w:rPr>
        <w:t xml:space="preserve">Designed for officers under time pressure, not for a dashboard audience.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What gets in the way today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3699"/>
        <w:gridCol w:w="6167"/>
      </w:tblGrid>
      <w:tr>
        <w:trPr>
          <w:tblHeader/>
        </w:trPr>
        <w:tc>
          <w:tcPr>
            <w:tcW w:type="dxa" w:w="3699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6167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costs an officer</w:t>
            </w:r>
          </w:p>
        </w:tc>
      </w:tr>
      <w:tr>
        <w:trPr>
          <w:cantSplit/>
        </w:trPr>
        <w:tc>
          <w:tcPr>
            <w:tcW w:type="dxa" w:w="369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Data sits behind reports and SQL</w:t>
            </w:r>
          </w:p>
        </w:tc>
        <w:tc>
          <w:tcPr>
            <w:tcW w:type="dxa" w:w="61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Every question becomes a request to the records room and a wait.</w:t>
            </w:r>
          </w:p>
        </w:tc>
      </w:tr>
      <w:tr>
        <w:trPr>
          <w:cantSplit/>
        </w:trPr>
        <w:tc>
          <w:tcPr>
            <w:tcW w:type="dxa" w:w="369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Dashboards show what someone decided to chart</w:t>
            </w:r>
          </w:p>
        </w:tc>
        <w:tc>
          <w:tcPr>
            <w:tcW w:type="dxa" w:w="61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The question actually asked usually isn't on the dashboard.</w:t>
            </w:r>
          </w:p>
        </w:tc>
      </w:tr>
      <w:tr>
        <w:trPr>
          <w:cantSplit/>
        </w:trPr>
        <w:tc>
          <w:tcPr>
            <w:tcW w:type="dxa" w:w="369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Cases, people, places and money are not linked</w:t>
            </w:r>
          </w:p>
        </w:tc>
        <w:tc>
          <w:tcPr>
            <w:tcW w:type="dxa" w:w="61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Repeat offenders and organised networks stay invisible across stations and districts.</w:t>
            </w:r>
          </w:p>
        </w:tc>
      </w:tr>
      <w:tr>
        <w:trPr>
          <w:cantSplit/>
        </w:trPr>
        <w:tc>
          <w:tcPr>
            <w:tcW w:type="dxa" w:w="369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No early warning</w:t>
            </w:r>
          </w:p>
        </w:tc>
        <w:tc>
          <w:tcPr>
            <w:tcW w:type="dxa" w:w="61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A rising pattern is noticed after it has happened, not while it is forming.</w:t>
            </w:r>
          </w:p>
        </w:tc>
      </w:tr>
      <w:tr>
        <w:trPr>
          <w:cantSplit/>
        </w:trPr>
        <w:tc>
          <w:tcPr>
            <w:tcW w:type="dxa" w:w="369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English-only tools</w:t>
            </w:r>
          </w:p>
        </w:tc>
        <w:tc>
          <w:tcPr>
            <w:tcW w:type="dxa" w:w="61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Station staff working in Kannada are left out, or translate by hand.</w:t>
            </w:r>
          </w:p>
        </w:tc>
      </w:tr>
      <w:tr>
        <w:trPr>
          <w:cantSplit/>
        </w:trPr>
        <w:tc>
          <w:tcPr>
            <w:tcW w:type="dxa" w:w="369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No evidence trail</w:t>
            </w:r>
          </w:p>
        </w:tc>
        <w:tc>
          <w:tcPr>
            <w:tcW w:type="dxa" w:w="61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B1F2A"/>
                <w:sz w:val="18"/>
                <w:szCs w:val="18"/>
              </w:rPr>
              <w:t xml:space="preserve">A number without its source FIRs cannot go into a report, a briefing or a court file.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Who Antar is for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2959"/>
        <w:gridCol w:w="3946"/>
        <w:gridCol w:w="2961"/>
      </w:tblGrid>
      <w:tr>
        <w:trPr>
          <w:tblHeader/>
        </w:trPr>
        <w:tc>
          <w:tcPr>
            <w:tcW w:type="dxa" w:w="2959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3946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need</w:t>
            </w:r>
          </w:p>
        </w:tc>
        <w:tc>
          <w:tcPr>
            <w:tcW w:type="dxa" w:w="2961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Antar serves them</w:t>
            </w:r>
          </w:p>
        </w:tc>
      </w:tr>
      <w:tr>
        <w:trPr>
          <w:cantSplit/>
        </w:trPr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Crime Records Officer</w:t>
            </w: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 (SCRB / DCRB analyst) — </w:t>
            </w:r>
            <w:r>
              <w:rPr>
                <w:rFonts w:ascii="Calibri" w:cs="Calibri" w:eastAsia="Calibri" w:hAnsi="Calibri"/>
                <w:i/>
                <w:iCs/>
                <w:color w:val="0B1F2A"/>
                <w:sz w:val="18"/>
                <w:szCs w:val="18"/>
              </w:rPr>
              <w:t xml:space="preserve">primary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Exact counts, rankings, trends and case lists they can put in a report without re-checking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Chat, Expert console, Brain, printable report</w:t>
            </w:r>
          </w:p>
        </w:tc>
      </w:tr>
      <w:tr>
        <w:trPr>
          <w:cantSplit/>
        </w:trPr>
        <w:tc>
          <w:tcPr>
            <w:tcW w:type="dxa" w:w="295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Station House Officer / station admin</w:t>
            </w:r>
          </w:p>
        </w:tc>
        <w:tc>
          <w:tcPr>
            <w:tcW w:type="dxa" w:w="394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What is happening in my jurisdiction and what to do next — fast</w:t>
            </w:r>
          </w:p>
        </w:tc>
        <w:tc>
          <w:tcPr>
            <w:tcW w:type="dxa" w:w="296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Chat (EN/ಕನ್ನಡ, voice), Map, Predict</w:t>
            </w:r>
          </w:p>
        </w:tc>
      </w:tr>
      <w:tr>
        <w:trPr>
          <w:cantSplit/>
        </w:trPr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Senior officers</w:t>
            </w: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 (SP / DCP / IGP)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A bottom line to act on, with the evidence one tap away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Chat bottom lines, Brain, Predict board</w:t>
            </w:r>
          </w:p>
        </w:tc>
      </w:tr>
      <w:tr>
        <w:trPr>
          <w:cantSplit/>
        </w:trPr>
        <w:tc>
          <w:tcPr>
            <w:tcW w:type="dxa" w:w="295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Supervising officer</w:t>
            </w: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 (Approver role)</w:t>
            </w:r>
          </w:p>
        </w:tc>
        <w:tc>
          <w:tcPr>
            <w:tcW w:type="dxa" w:w="394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Review and decide real-world actions others propose</w:t>
            </w:r>
          </w:p>
        </w:tc>
        <w:tc>
          <w:tcPr>
            <w:tcW w:type="dxa" w:w="296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Approvals screen, audit chain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Design principles that follow from this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Answer first.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The first line answers the question as asked and can be read alone.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Show, don't claim.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Every figure links to FIRs; every judgment says what it rests on.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Say what you can't see.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Missing data is reported as missing, never as zero or as a clean record.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Both languages, same answer.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A Kannada question reaches exactly the logic its English twin does.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Humans act.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Antar proposes; a named supervising officer approves.</w:t>
      </w:r>
    </w:p>
    <w:p>
      <w:r>
        <w:br w:type="page"/>
      </w:r>
    </w:p>
    <w:p>
      <w:pPr>
        <w:pStyle w:val="Heading1"/>
        <w:pBdr>
          <w:bottom w:val="single" w:color="0A7E8C" w:sz="8" w:space="4"/>
        </w:pBdr>
        <w:spacing w:after="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3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Antar's constitution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675"/>
          <w:sz w:val="19"/>
          <w:szCs w:val="19"/>
        </w:rPr>
        <w:t xml:space="preserve">Written in docs/ANTAR_CONSTITUTION.md and enforced in code (app/core/antar_identity.py) — not a prompt.</w:t>
      </w:r>
    </w:p>
    <w:p>
      <w:pPr>
        <w:spacing w:after="110" w:before="0" w:line="300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Identity.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Antar (ಅಂತರ್ — </w:t>
      </w:r>
      <w:r>
        <w:rPr>
          <w:rFonts w:ascii="Calibri" w:cs="Calibri" w:eastAsia="Calibri" w:hAnsi="Calibri"/>
          <w:i/>
          <w:iCs/>
          <w:color w:val="0B1F2A"/>
          <w:sz w:val="22"/>
          <w:szCs w:val="22"/>
        </w:rPr>
        <w:t xml:space="preserve">within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) is the intelligence already inside the record: an analyst colleague that is confident about what the records say and plain about what they don't.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The four laws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2690"/>
        <w:gridCol w:w="4484"/>
        <w:gridCol w:w="2692"/>
      </w:tblGrid>
      <w:tr>
        <w:trPr>
          <w:tblHeader/>
        </w:trPr>
        <w:tc>
          <w:tcPr>
            <w:tcW w:type="dxa" w:w="2690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Law</w:t>
            </w:r>
          </w:p>
        </w:tc>
        <w:tc>
          <w:tcPr>
            <w:tcW w:type="dxa" w:w="4484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 in practice</w:t>
            </w:r>
          </w:p>
        </w:tc>
        <w:tc>
          <w:tcPr>
            <w:tcW w:type="dxa" w:w="2692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cantSplit/>
        </w:trPr>
        <w:tc>
          <w:tcPr>
            <w:tcW w:type="dxa" w:w="26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1. Never answer a different question</w:t>
            </w:r>
          </w:p>
        </w:tc>
        <w:tc>
          <w:tcPr>
            <w:tcW w:type="dxa" w:w="448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A filter that cannot be applied is refused, never dropped.</w:t>
            </w:r>
          </w:p>
        </w:tc>
        <w:tc>
          <w:tcPr>
            <w:tcW w:type="dxa" w:w="269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Resolve-or-refuse in the query agent</w:t>
            </w:r>
          </w:p>
        </w:tc>
      </w:tr>
      <w:tr>
        <w:trPr>
          <w:cantSplit/>
        </w:trPr>
        <w:tc>
          <w:tcPr>
            <w:tcW w:type="dxa" w:w="26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2. Evidence before opinion</w:t>
            </w:r>
          </w:p>
        </w:tc>
        <w:tc>
          <w:tcPr>
            <w:tcW w:type="dxa" w:w="4484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Numbers only from reviewed query templates; judgments labelled with their basis.</w:t>
            </w:r>
          </w:p>
        </w:tc>
        <w:tc>
          <w:tcPr>
            <w:tcW w:type="dxa" w:w="269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Template-only SQL; evidence classes</w:t>
            </w:r>
          </w:p>
        </w:tc>
      </w:tr>
      <w:tr>
        <w:trPr>
          <w:cantSplit/>
        </w:trPr>
        <w:tc>
          <w:tcPr>
            <w:tcW w:type="dxa" w:w="26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3. The officer decides</w:t>
            </w:r>
          </w:p>
        </w:tc>
        <w:tc>
          <w:tcPr>
            <w:tcW w:type="dxa" w:w="448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Antar informs and recommends; it never acts.</w:t>
            </w:r>
          </w:p>
        </w:tc>
        <w:tc>
          <w:tcPr>
            <w:tcW w:type="dxa" w:w="269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HITL approvals</w:t>
            </w:r>
          </w:p>
        </w:tc>
      </w:tr>
      <w:tr>
        <w:trPr>
          <w:cantSplit/>
        </w:trPr>
        <w:tc>
          <w:tcPr>
            <w:tcW w:type="dxa" w:w="26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4. Protect the vulnerable</w:t>
            </w:r>
          </w:p>
        </w:tc>
        <w:tc>
          <w:tcPr>
            <w:tcW w:type="dxa" w:w="4484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No victim identity in sexual offences or cases involving children (BNS §72, POCSO §23); no targeting individuals by caste, religion or community.</w:t>
            </w:r>
          </w:p>
        </w:tc>
        <w:tc>
          <w:tcPr>
            <w:tcW w:type="dxa" w:w="269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Redaction on every answer; Vigil screening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Evidence classes (aligned with ICD 203 analytic standards)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1793"/>
        <w:gridCol w:w="3587"/>
        <w:gridCol w:w="4486"/>
      </w:tblGrid>
      <w:tr>
        <w:trPr>
          <w:tblHeader/>
        </w:trPr>
        <w:tc>
          <w:tcPr>
            <w:tcW w:type="dxa" w:w="179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587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486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7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K — Known</w:t>
            </w:r>
          </w:p>
        </w:tc>
        <w:tc>
          <w:tcPr>
            <w:tcW w:type="dxa" w:w="358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Read directly from a record</w:t>
            </w:r>
          </w:p>
        </w:tc>
        <w:tc>
          <w:tcPr>
            <w:tcW w:type="dxa" w:w="44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5,950 kidnapping FIRs registered in Bengaluru City</w:t>
            </w:r>
          </w:p>
        </w:tc>
      </w:tr>
      <w:tr>
        <w:trPr>
          <w:cantSplit/>
        </w:trPr>
        <w:tc>
          <w:tcPr>
            <w:tcW w:type="dxa" w:w="179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D — Derived</w:t>
            </w:r>
          </w:p>
        </w:tc>
        <w:tc>
          <w:tcPr>
            <w:tcW w:type="dxa" w:w="358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Calculated from records: shares, rates, rankings, trends</w:t>
            </w:r>
          </w:p>
        </w:tc>
        <w:tc>
          <w:tcPr>
            <w:tcW w:type="dxa" w:w="448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37% of the Karnataka total; down 9%</w:t>
            </w:r>
          </w:p>
        </w:tc>
      </w:tr>
      <w:tr>
        <w:trPr>
          <w:cantSplit/>
        </w:trPr>
        <w:tc>
          <w:tcPr>
            <w:tcW w:type="dxa" w:w="17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I — Inferred</w:t>
            </w:r>
          </w:p>
        </w:tc>
        <w:tc>
          <w:tcPr>
            <w:tcW w:type="dxa" w:w="358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Antar's judgment, in calibrated words, with its basis</w:t>
            </w:r>
          </w:p>
        </w:tc>
        <w:tc>
          <w:tcPr>
            <w:tcW w:type="dxa" w:w="44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Likely (55–80%) to stay highest next quarter</w:t>
            </w:r>
          </w:p>
        </w:tc>
      </w:tr>
      <w:tr>
        <w:trPr>
          <w:cantSplit/>
        </w:trPr>
        <w:tc>
          <w:tcPr>
            <w:tcW w:type="dxa" w:w="179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8"/>
                <w:szCs w:val="18"/>
              </w:rPr>
              <w:t xml:space="preserve">U — Unknown</w:t>
            </w:r>
          </w:p>
        </w:tc>
        <w:tc>
          <w:tcPr>
            <w:tcW w:type="dxa" w:w="358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A gap — the data is absent or unrecorded</w:t>
            </w:r>
          </w:p>
        </w:tc>
        <w:tc>
          <w:tcPr>
            <w:tcW w:type="dxa" w:w="448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Arrest counts aren't recorded for these FIRs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Voice and answer template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Facts are stated as record; "I" appears only for limits and judgments. No salutations, no filler, exact numbers, calm register.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Kannada: formal administrative Kannada; FIR, BNS/IPC sections, NDPS, POCSO, place names and numbers stay as on the FIR form.</w:t>
      </w:r>
    </w:p>
    <w:tbl>
      <w:tblPr>
        <w:tblW w:type="dxa" w:w="9866"/>
        <w:tblBorders>
          <w:top w:val="single" w:color="0A7E8C" w:sz="4"/>
          <w:left w:val="single" w:color="0A7E8C" w:sz="24"/>
          <w:bottom w:val="single" w:color="0A7E8C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shd w:fill="EEF7F8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21"/>
                <w:szCs w:val="21"/>
              </w:rPr>
              <w:t xml:space="preserve">Bottom line</w:t>
            </w:r>
            <w:r>
              <w:rPr>
                <w:rFonts w:ascii="Calibri" w:cs="Calibri" w:eastAsia="Calibri" w:hAnsi="Calibri"/>
                <w:color w:val="0B1F2A"/>
                <w:sz w:val="21"/>
                <w:szCs w:val="21"/>
              </w:rPr>
              <w:t xml:space="preserve"> — one sentence that answers the question, with the key number.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21"/>
                <w:szCs w:val="21"/>
              </w:rPr>
              <w:t xml:space="preserve">Context</w:t>
            </w:r>
            <w:r>
              <w:rPr>
                <w:rFonts w:ascii="Calibri" w:cs="Calibri" w:eastAsia="Calibri" w:hAnsi="Calibri"/>
                <w:color w:val="0B1F2A"/>
                <w:sz w:val="21"/>
                <w:szCs w:val="21"/>
              </w:rPr>
              <w:t xml:space="preserve"> — one line: direction, comparison or scope.   </w:t>
            </w:r>
            <w:r>
              <w:rPr>
                <w:rFonts w:ascii="Calibri" w:cs="Calibri" w:eastAsia="Calibri" w:hAnsi="Calibri"/>
                <w:b/>
                <w:bCs/>
                <w:color w:val="0B1F2A"/>
                <w:sz w:val="21"/>
                <w:szCs w:val="21"/>
              </w:rPr>
              <w:t xml:space="preserve">Evidence</w:t>
            </w:r>
            <w:r>
              <w:rPr>
                <w:rFonts w:ascii="Calibri" w:cs="Calibri" w:eastAsia="Calibri" w:hAnsi="Calibri"/>
                <w:color w:val="0B1F2A"/>
                <w:sz w:val="21"/>
                <w:szCs w:val="21"/>
              </w:rPr>
              <w:t xml:space="preserve"> — ranked list or table (≤ 10 rows).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21"/>
                <w:szCs w:val="21"/>
              </w:rPr>
              <w:t xml:space="preserve">▸ Sources  ▸ Limits</w:t>
            </w:r>
            <w:r>
              <w:rPr>
                <w:rFonts w:ascii="Calibri" w:cs="Calibri" w:eastAsia="Calibri" w:hAnsi="Calibri"/>
                <w:color w:val="0B1F2A"/>
                <w:sz w:val="21"/>
                <w:szCs w:val="21"/>
              </w:rPr>
              <w:t xml:space="preserve"> — one tap away.   </w:t>
            </w:r>
            <w:r>
              <w:rPr>
                <w:rFonts w:ascii="Calibri" w:cs="Calibri" w:eastAsia="Calibri" w:hAnsi="Calibri"/>
                <w:b/>
                <w:bCs/>
                <w:color w:val="0B1F2A"/>
                <w:sz w:val="21"/>
                <w:szCs w:val="21"/>
              </w:rPr>
              <w:t xml:space="preserve">Next</w:t>
            </w:r>
            <w:r>
              <w:rPr>
                <w:rFonts w:ascii="Calibri" w:cs="Calibri" w:eastAsia="Calibri" w:hAnsi="Calibri"/>
                <w:color w:val="0B1F2A"/>
                <w:sz w:val="21"/>
                <w:szCs w:val="21"/>
              </w:rPr>
              <w:t xml:space="preserve"> — one next step, plus 2–3 follow-ups checked against the data.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8" w:space="4"/>
        </w:pBdr>
        <w:spacing w:after="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4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Operational: an investigation, end to end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675"/>
          <w:sz w:val="19"/>
          <w:szCs w:val="19"/>
        </w:rPr>
        <w:t xml:space="preserve">The demo story — a Crime Records Officer from question to approved action.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465"/>
        <w:gridCol w:w="1303"/>
        <w:gridCol w:w="1582"/>
        <w:gridCol w:w="6516"/>
      </w:tblGrid>
      <w:tr>
        <w:trPr>
          <w:tblHeader/>
        </w:trPr>
        <w:tc>
          <w:tcPr>
            <w:tcW w:type="dxa" w:w="465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582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6516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officer does → what Antar returns</w:t>
            </w:r>
          </w:p>
        </w:tc>
      </w:tr>
      <w:tr>
        <w:trPr>
          <w:cantSplit/>
        </w:trPr>
        <w:tc>
          <w:tcPr>
            <w:tcW w:type="dxa" w:w="46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</w:t>
            </w:r>
          </w:p>
        </w:tc>
        <w:tc>
          <w:tcPr>
            <w:tcW w:type="dxa" w:w="13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Orient</w:t>
            </w:r>
          </w:p>
        </w:tc>
        <w:tc>
          <w:tcPr>
            <w:tcW w:type="dxa" w:w="158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Chat</w:t>
            </w:r>
          </w:p>
        </w:tc>
        <w:tc>
          <w:tcPr>
            <w:tcW w:type="dxa" w:w="65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i/>
                <w:iCs/>
                <w:color w:val="0B1F2A"/>
                <w:sz w:val="19"/>
                <w:szCs w:val="19"/>
              </w:rPr>
              <w:t xml:space="preserve">"Which districts have the most kidnapping and abduction?"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→ Bengaluru City leads — 5,950 FIRs, 37% of Karnataka, followed by Bengaluru Dist (953) and Belagavi Dist (640); steady within ±5%. Badge: Derived.</w:t>
            </w:r>
          </w:p>
        </w:tc>
      </w:tr>
      <w:tr>
        <w:trPr>
          <w:cantSplit/>
        </w:trPr>
        <w:tc>
          <w:tcPr>
            <w:tcW w:type="dxa" w:w="46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2</w:t>
            </w:r>
          </w:p>
        </w:tc>
        <w:tc>
          <w:tcPr>
            <w:tcW w:type="dxa" w:w="130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Narrow</w:t>
            </w:r>
          </w:p>
        </w:tc>
        <w:tc>
          <w:tcPr>
            <w:tcW w:type="dxa" w:w="15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Chat</w:t>
            </w:r>
          </w:p>
        </w:tc>
        <w:tc>
          <w:tcPr>
            <w:tcW w:type="dxa" w:w="651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i/>
                <w:iCs/>
                <w:color w:val="0B1F2A"/>
                <w:sz w:val="19"/>
                <w:szCs w:val="19"/>
              </w:rPr>
              <w:t xml:space="preserve">"Absconding accused in Bengaluru City"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→ 66,576 live cases with accused still at large, each FIR showing "4 of 4 accused not arrested".</w:t>
            </w:r>
          </w:p>
        </w:tc>
      </w:tr>
      <w:tr>
        <w:trPr>
          <w:cantSplit/>
        </w:trPr>
        <w:tc>
          <w:tcPr>
            <w:tcW w:type="dxa" w:w="46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3</w:t>
            </w:r>
          </w:p>
        </w:tc>
        <w:tc>
          <w:tcPr>
            <w:tcW w:type="dxa" w:w="13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Verify</w:t>
            </w:r>
          </w:p>
        </w:tc>
        <w:tc>
          <w:tcPr>
            <w:tcW w:type="dxa" w:w="158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Expert console</w:t>
            </w:r>
          </w:p>
        </w:tc>
        <w:tc>
          <w:tcPr>
            <w:tcW w:type="dxa" w:w="65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Opens side by side (50/50). Brief with every claim's evidence class, the cited FIRs, and the agent trace with timings and integrity hash.</w:t>
            </w:r>
          </w:p>
        </w:tc>
      </w:tr>
      <w:tr>
        <w:trPr>
          <w:cantSplit/>
        </w:trPr>
        <w:tc>
          <w:tcPr>
            <w:tcW w:type="dxa" w:w="46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4</w:t>
            </w:r>
          </w:p>
        </w:tc>
        <w:tc>
          <w:tcPr>
            <w:tcW w:type="dxa" w:w="130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Connect</w:t>
            </w:r>
          </w:p>
        </w:tc>
        <w:tc>
          <w:tcPr>
            <w:tcW w:type="dxa" w:w="15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Chat · Network</w:t>
            </w:r>
          </w:p>
        </w:tc>
        <w:tc>
          <w:tcPr>
            <w:tcW w:type="dxa" w:w="651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Suspect and identifier questions (shared vehicle, UPI ID, IP, accused ID across districts) → linked FIRs and the network graph with its most central members.</w:t>
            </w:r>
          </w:p>
        </w:tc>
      </w:tr>
      <w:tr>
        <w:trPr>
          <w:cantSplit/>
        </w:trPr>
        <w:tc>
          <w:tcPr>
            <w:tcW w:type="dxa" w:w="46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5</w:t>
            </w:r>
          </w:p>
        </w:tc>
        <w:tc>
          <w:tcPr>
            <w:tcW w:type="dxa" w:w="13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Pattern</w:t>
            </w:r>
          </w:p>
        </w:tc>
        <w:tc>
          <w:tcPr>
            <w:tcW w:type="dxa" w:w="158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Brain</w:t>
            </w:r>
          </w:p>
        </w:tc>
        <w:tc>
          <w:tcPr>
            <w:tcW w:type="dxa" w:w="65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Full Data Set (10 lakh FIRs) and the crime-cycle clock: seasonality by crime category, by year and month, e.g. crime peaking March–August over eight complete years.</w:t>
            </w:r>
          </w:p>
        </w:tc>
      </w:tr>
      <w:tr>
        <w:trPr>
          <w:cantSplit/>
        </w:trPr>
        <w:tc>
          <w:tcPr>
            <w:tcW w:type="dxa" w:w="46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6</w:t>
            </w:r>
          </w:p>
        </w:tc>
        <w:tc>
          <w:tcPr>
            <w:tcW w:type="dxa" w:w="130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Anticipate</w:t>
            </w:r>
          </w:p>
        </w:tc>
        <w:tc>
          <w:tcPr>
            <w:tcW w:type="dxa" w:w="15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Map · Predict</w:t>
            </w:r>
          </w:p>
        </w:tc>
        <w:tc>
          <w:tcPr>
            <w:tcW w:type="dxa" w:w="651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Hotspot significance (Gi*) and the prediction board with ranges and reasons; a beat-level forecast is being finalised (§12).</w:t>
            </w:r>
          </w:p>
        </w:tc>
      </w:tr>
      <w:tr>
        <w:trPr>
          <w:cantSplit/>
        </w:trPr>
        <w:tc>
          <w:tcPr>
            <w:tcW w:type="dxa" w:w="46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7</w:t>
            </w:r>
          </w:p>
        </w:tc>
        <w:tc>
          <w:tcPr>
            <w:tcW w:type="dxa" w:w="13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Propose</w:t>
            </w:r>
          </w:p>
        </w:tc>
        <w:tc>
          <w:tcPr>
            <w:tcW w:type="dxa" w:w="158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Chat / Map → Approvals</w:t>
            </w:r>
          </w:p>
        </w:tc>
        <w:tc>
          <w:tcPr>
            <w:tcW w:type="dxa" w:w="65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Officer proposes a patrol redeployment with a written justification. Vigil screens it for prohibited targeting.</w:t>
            </w:r>
          </w:p>
        </w:tc>
      </w:tr>
      <w:tr>
        <w:trPr>
          <w:cantSplit/>
        </w:trPr>
        <w:tc>
          <w:tcPr>
            <w:tcW w:type="dxa" w:w="46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8</w:t>
            </w:r>
          </w:p>
        </w:tc>
        <w:tc>
          <w:tcPr>
            <w:tcW w:type="dxa" w:w="130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Decide</w:t>
            </w:r>
          </w:p>
        </w:tc>
        <w:tc>
          <w:tcPr>
            <w:tcW w:type="dxa" w:w="15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Approvals</w:t>
            </w:r>
          </w:p>
        </w:tc>
        <w:tc>
          <w:tcPr>
            <w:tcW w:type="dxa" w:w="651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 supervising officer (Approver role — never the proposer) reviews the exact, hash-pinned proposal and approves or rejects with a reason.</w:t>
            </w:r>
          </w:p>
        </w:tc>
      </w:tr>
      <w:tr>
        <w:trPr>
          <w:cantSplit/>
        </w:trPr>
        <w:tc>
          <w:tcPr>
            <w:tcW w:type="dxa" w:w="46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9</w:t>
            </w:r>
          </w:p>
        </w:tc>
        <w:tc>
          <w:tcPr>
            <w:tcW w:type="dxa" w:w="13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Record</w:t>
            </w:r>
          </w:p>
        </w:tc>
        <w:tc>
          <w:tcPr>
            <w:tcW w:type="dxa" w:w="158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Audit · Export</w:t>
            </w:r>
          </w:p>
        </w:tc>
        <w:tc>
          <w:tcPr>
            <w:tcW w:type="dxa" w:w="65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Every step is on the hash-chained audit ledger; the session exports as a printable report (Print → Save as PDF).</w:t>
            </w:r>
          </w:p>
        </w:tc>
      </w:tr>
    </w:tbl>
    <w:p>
      <w:pPr>
        <w:spacing w:after="60"/>
      </w:pP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Demo accounts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2959"/>
        <w:gridCol w:w="1973"/>
        <w:gridCol w:w="4934"/>
      </w:tblGrid>
      <w:tr>
        <w:trPr>
          <w:tblHeader/>
        </w:trPr>
        <w:tc>
          <w:tcPr>
            <w:tcW w:type="dxa" w:w="2959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W w:type="dxa" w:w="197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934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Does in the story</w:t>
            </w:r>
          </w:p>
        </w:tc>
      </w:tr>
      <w:tr>
        <w:trPr>
          <w:cantSplit/>
        </w:trPr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U-7001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— Operations Officer</w:t>
            </w:r>
          </w:p>
        </w:tc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Admin (operations)</w:t>
            </w:r>
          </w:p>
        </w:tc>
        <w:tc>
          <w:tcPr>
            <w:tcW w:type="dxa" w:w="493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Asks questions, works the case, proposes the patrol (steps 1–7)</w:t>
            </w:r>
          </w:p>
        </w:tc>
      </w:tr>
      <w:tr>
        <w:trPr>
          <w:cantSplit/>
        </w:trPr>
        <w:tc>
          <w:tcPr>
            <w:tcW w:type="dxa" w:w="295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U-9001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— Supervising Officer</w:t>
            </w:r>
          </w:p>
        </w:tc>
        <w:tc>
          <w:tcPr>
            <w:tcW w:type="dxa" w:w="197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Approver</w:t>
            </w:r>
          </w:p>
        </w:tc>
        <w:tc>
          <w:tcPr>
            <w:tcW w:type="dxa" w:w="4934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Reviews and approves or rejects the proposal (step 8); cannot approve own proposals</w:t>
            </w:r>
          </w:p>
        </w:tc>
      </w:tr>
    </w:tbl>
    <w:p>
      <w:pPr>
        <w:spacing w:after="110" w:before="80" w:line="300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Sign in with the </w:t>
      </w: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[ OPERATIONS ACCESS ]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[ APPROVER ACCESS ]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shortcut on the login screen, then Authenticate. Keep one window per account so the hand-off in steps 7–8 is live.</w:t>
      </w:r>
    </w:p>
    <w:p>
      <w:pPr>
        <w:spacing w:after="40"/>
      </w:pPr>
    </w:p>
    <w:tbl>
      <w:tblPr>
        <w:tblW w:type="dxa" w:w="9866"/>
        <w:tblBorders>
          <w:top w:val="single" w:color="0A7E8C" w:sz="4"/>
          <w:left w:val="single" w:color="0A7E8C" w:sz="24"/>
          <w:bottom w:val="single" w:color="0A7E8C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shd w:fill="EEF7F8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21"/>
                <w:szCs w:val="21"/>
              </w:rPr>
              <w:t xml:space="preserve">Where Antar says no — and why that builds trust.</w:t>
            </w:r>
            <w:r>
              <w:rPr>
                <w:rFonts w:ascii="Calibri" w:cs="Calibri" w:eastAsia="Calibri" w:hAnsi="Calibri"/>
                <w:color w:val="0B1F2A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0B1F2A"/>
                <w:sz w:val="21"/>
                <w:szCs w:val="21"/>
              </w:rPr>
              <w:t xml:space="preserve">"Absconding criminals in Indiranagar"</w:t>
            </w:r>
            <w:r>
              <w:rPr>
                <w:rFonts w:ascii="Calibri" w:cs="Calibri" w:eastAsia="Calibri" w:hAnsi="Calibri"/>
                <w:color w:val="0B1F2A"/>
                <w:sz w:val="21"/>
                <w:szCs w:val="21"/>
              </w:rPr>
              <w:t xml:space="preserve"> → "Accused and arrest counts aren't recorded for the 205 FIRs in Indiranagar … this is missing data, not a clean record." </w:t>
            </w:r>
            <w:r>
              <w:rPr>
                <w:rFonts w:ascii="Calibri" w:cs="Calibri" w:eastAsia="Calibri" w:hAnsi="Calibri"/>
                <w:i/>
                <w:iCs/>
                <w:color w:val="0B1F2A"/>
                <w:sz w:val="21"/>
                <w:szCs w:val="21"/>
              </w:rPr>
              <w:t xml:space="preserve">"How many burgalry cases"</w:t>
            </w:r>
            <w:r>
              <w:rPr>
                <w:rFonts w:ascii="Calibri" w:cs="Calibri" w:eastAsia="Calibri" w:hAnsi="Calibri"/>
                <w:color w:val="0B1F2A"/>
                <w:sz w:val="21"/>
                <w:szCs w:val="21"/>
              </w:rPr>
              <w:t xml:space="preserve"> → "I could not match 'burgalry'. Closest: Burglary, Burglary – Day."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8" w:space="4"/>
        </w:pBdr>
        <w:spacing w:after="1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5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Operational: the screens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1793"/>
        <w:gridCol w:w="2690"/>
        <w:gridCol w:w="5383"/>
      </w:tblGrid>
      <w:tr>
        <w:trPr>
          <w:tblHeader/>
        </w:trPr>
        <w:tc>
          <w:tcPr>
            <w:tcW w:type="dxa" w:w="179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690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 for</w:t>
            </w:r>
          </w:p>
        </w:tc>
        <w:tc>
          <w:tcPr>
            <w:tcW w:type="dxa" w:w="538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things to use</w:t>
            </w:r>
          </w:p>
        </w:tc>
      </w:tr>
      <w:tr>
        <w:trPr>
          <w:cantSplit/>
        </w:trPr>
        <w:tc>
          <w:tcPr>
            <w:tcW w:type="dxa" w:w="17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Chat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(Antar)</w:t>
            </w:r>
          </w:p>
        </w:tc>
        <w:tc>
          <w:tcPr>
            <w:tcW w:type="dxa" w:w="26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Ask anything about FIRs in English or Kannada, typed or spoken.</w:t>
            </w:r>
          </w:p>
        </w:tc>
        <w:tc>
          <w:tcPr>
            <w:tcW w:type="dxa" w:w="538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Mic for voice · EN | ಕನ್ನಡ toggle · answer card with badge, Sources, Limits, Next · Listen, Copy, Regenerate, Export, feedback</w:t>
            </w:r>
          </w:p>
        </w:tc>
      </w:tr>
      <w:tr>
        <w:trPr>
          <w:cantSplit/>
        </w:trPr>
        <w:tc>
          <w:tcPr>
            <w:tcW w:type="dxa" w:w="179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Expert console</w:t>
            </w:r>
          </w:p>
        </w:tc>
        <w:tc>
          <w:tcPr>
            <w:tcW w:type="dxa" w:w="26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Analyst view beside the chat — switch on Expert mode.</w:t>
            </w:r>
          </w:p>
        </w:tc>
        <w:tc>
          <w:tcPr>
            <w:tcW w:type="dxa" w:w="538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Brief (bottom line, evidence by claim K/D/I/U, ranking table) · Evidence (cited FIRs) · Trace (agent steps) · Notes · Operations queue (pattern scan, network analysis, threat assessment, OSINT)</w:t>
            </w:r>
          </w:p>
        </w:tc>
      </w:tr>
      <w:tr>
        <w:trPr>
          <w:cantSplit/>
        </w:trPr>
        <w:tc>
          <w:tcPr>
            <w:tcW w:type="dxa" w:w="17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Brain</w:t>
            </w:r>
          </w:p>
        </w:tc>
        <w:tc>
          <w:tcPr>
            <w:tcW w:type="dxa" w:w="26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The whole registry at a glance.</w:t>
            </w:r>
          </w:p>
        </w:tc>
        <w:tc>
          <w:tcPr>
            <w:tcW w:type="dxa" w:w="538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Full Data Set: KPIs, crime categories, yearly trend, top districts, searchable FIR table (ACC-id search) · Crime-cycle clock with year and month filters · Intelligent Data constellation</w:t>
            </w:r>
          </w:p>
        </w:tc>
      </w:tr>
      <w:tr>
        <w:trPr>
          <w:cantSplit/>
        </w:trPr>
        <w:tc>
          <w:tcPr>
            <w:tcW w:type="dxa" w:w="179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Map</w:t>
            </w:r>
          </w:p>
        </w:tc>
        <w:tc>
          <w:tcPr>
            <w:tcW w:type="dxa" w:w="26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Where crime concentrates.</w:t>
            </w:r>
          </w:p>
        </w:tc>
        <w:tc>
          <w:tcPr>
            <w:tcW w:type="dxa" w:w="538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District choropleth and drill-down · Gi* hotspot rings (statistically confirmed clusters) · heat · dark zones (where the least is known: data gaps, reporting silence, unresolved cases) · anchor areas (likely home ground of an unidentified offender)</w:t>
            </w:r>
          </w:p>
        </w:tc>
      </w:tr>
      <w:tr>
        <w:trPr>
          <w:cantSplit/>
        </w:trPr>
        <w:tc>
          <w:tcPr>
            <w:tcW w:type="dxa" w:w="17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Predict</w:t>
            </w:r>
          </w:p>
        </w:tc>
        <w:tc>
          <w:tcPr>
            <w:tcW w:type="dxa" w:w="26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What may come next, with reasons.</w:t>
            </w:r>
          </w:p>
        </w:tc>
        <w:tc>
          <w:tcPr>
            <w:tcW w:type="dxa" w:w="538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Prediction board ranked by risk · dashboard · scenario ranges · reasoning per zone · model card</w:t>
            </w:r>
          </w:p>
        </w:tc>
      </w:tr>
      <w:tr>
        <w:trPr>
          <w:cantSplit/>
        </w:trPr>
        <w:tc>
          <w:tcPr>
            <w:tcW w:type="dxa" w:w="179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Search</w:t>
            </w:r>
          </w:p>
        </w:tc>
        <w:tc>
          <w:tcPr>
            <w:tcW w:type="dxa" w:w="26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Find people and identifiers across FIRs.</w:t>
            </w:r>
          </w:p>
        </w:tc>
        <w:tc>
          <w:tcPr>
            <w:tcW w:type="dxa" w:w="538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Name / alias / phone / vehicle search, tolerant of spelling mistakes · profiles and linked cases</w:t>
            </w:r>
          </w:p>
        </w:tc>
      </w:tr>
      <w:tr>
        <w:trPr>
          <w:cantSplit/>
        </w:trPr>
        <w:tc>
          <w:tcPr>
            <w:tcW w:type="dxa" w:w="17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Approvals</w:t>
            </w:r>
          </w:p>
        </w:tc>
        <w:tc>
          <w:tcPr>
            <w:tcW w:type="dxa" w:w="26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Human-in-the-loop decisions.</w:t>
            </w:r>
          </w:p>
        </w:tc>
        <w:tc>
          <w:tcPr>
            <w:tcW w:type="dxa" w:w="538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Pending proposals with justification and Vigil screen · approve / reject with reason · expiry · pending-count badge in the nav</w:t>
            </w:r>
          </w:p>
        </w:tc>
      </w:tr>
      <w:tr>
        <w:trPr>
          <w:cantSplit/>
        </w:trPr>
        <w:tc>
          <w:tcPr>
            <w:tcW w:type="dxa" w:w="179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Docs · About · Account</w:t>
            </w:r>
          </w:p>
        </w:tc>
        <w:tc>
          <w:tcPr>
            <w:tcW w:type="dxa" w:w="26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Guides, product story, officer session.</w:t>
            </w:r>
          </w:p>
        </w:tc>
        <w:tc>
          <w:tcPr>
            <w:tcW w:type="dxa" w:w="538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Operations and Approver demo accounts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Everyday conveniences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Answer-first scrolling: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each new question pins to the top of the screen and the answer streams beneath it.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Listen to answer: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spoken in English or Kannada; shows a spinner while preparing, a stop control while playing; replays are instant.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Follow-ups remember context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within a session, and every suggested question is checked against the data before it is offered.</w:t>
      </w:r>
    </w:p>
    <w:p>
      <w:r>
        <w:br w:type="page"/>
      </w:r>
    </w:p>
    <w:p>
      <w:pPr>
        <w:pStyle w:val="Heading1"/>
        <w:pBdr>
          <w:bottom w:val="single" w:color="0A7E8C" w:sz="8" w:space="4"/>
        </w:pBdr>
        <w:spacing w:after="1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6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Operational: asking Antar and reading answers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2367"/>
        <w:gridCol w:w="4143"/>
        <w:gridCol w:w="3356"/>
      </w:tblGrid>
      <w:tr>
        <w:trPr>
          <w:tblHeader/>
        </w:trPr>
        <w:tc>
          <w:tcPr>
            <w:tcW w:type="dxa" w:w="2367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Ask for…</w:t>
            </w:r>
          </w:p>
        </w:tc>
        <w:tc>
          <w:tcPr>
            <w:tcW w:type="dxa" w:w="414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English example</w:t>
            </w:r>
          </w:p>
        </w:tc>
        <w:tc>
          <w:tcPr>
            <w:tcW w:type="dxa" w:w="3356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Kannada example</w:t>
            </w:r>
          </w:p>
        </w:tc>
      </w:tr>
      <w:tr>
        <w:trPr>
          <w:cantSplit/>
        </w:trPr>
        <w:tc>
          <w:tcPr>
            <w:tcW w:type="dxa" w:w="23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Counts</w:t>
            </w:r>
          </w:p>
        </w:tc>
        <w:tc>
          <w:tcPr>
            <w:tcW w:type="dxa" w:w="41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How many murders in 2023?</w:t>
            </w:r>
          </w:p>
        </w:tc>
        <w:tc>
          <w:tcPr>
            <w:tcW w:type="dxa" w:w="33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ನಿನ್ನೆ ಕಳ್ಳತನ ಎಷ್ಟು</w:t>
            </w:r>
          </w:p>
        </w:tc>
      </w:tr>
      <w:tr>
        <w:trPr>
          <w:cantSplit/>
        </w:trPr>
        <w:tc>
          <w:tcPr>
            <w:tcW w:type="dxa" w:w="23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Rankings / hotspots</w:t>
            </w:r>
          </w:p>
        </w:tc>
        <w:tc>
          <w:tcPr>
            <w:tcW w:type="dxa" w:w="414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Which district has the most narcotics cases?</w:t>
            </w:r>
          </w:p>
        </w:tc>
        <w:tc>
          <w:tcPr>
            <w:tcW w:type="dxa" w:w="335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ಕಳ್ಳತನ ಎಲ್ಲಿ ಹೆಚ್ಚು</w:t>
            </w:r>
          </w:p>
        </w:tc>
      </w:tr>
      <w:tr>
        <w:trPr>
          <w:cantSplit/>
        </w:trPr>
        <w:tc>
          <w:tcPr>
            <w:tcW w:type="dxa" w:w="23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Trends</w:t>
            </w:r>
          </w:p>
        </w:tc>
        <w:tc>
          <w:tcPr>
            <w:tcW w:type="dxa" w:w="41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Theft trend in Mysuru City</w:t>
            </w:r>
          </w:p>
        </w:tc>
        <w:tc>
          <w:tcPr>
            <w:tcW w:type="dxa" w:w="33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ದರೋಡೆ ಪ್ರವೃತ್ತಿ ತೋರಿಸಿ</w:t>
            </w:r>
          </w:p>
        </w:tc>
      </w:tr>
      <w:tr>
        <w:trPr>
          <w:cantSplit/>
        </w:trPr>
        <w:tc>
          <w:tcPr>
            <w:tcW w:type="dxa" w:w="23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Crime mix of a place</w:t>
            </w:r>
          </w:p>
        </w:tc>
        <w:tc>
          <w:tcPr>
            <w:tcW w:type="dxa" w:w="414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Which crime is most common in Mysuru City?</w:t>
            </w:r>
          </w:p>
        </w:tc>
        <w:tc>
          <w:tcPr>
            <w:tcW w:type="dxa" w:w="335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Case lists / recent</w:t>
            </w:r>
          </w:p>
        </w:tc>
        <w:tc>
          <w:tcPr>
            <w:tcW w:type="dxa" w:w="41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Recent crimes in Belagavi Dist this week</w:t>
            </w:r>
          </w:p>
        </w:tc>
        <w:tc>
          <w:tcPr>
            <w:tcW w:type="dxa" w:w="33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Absconding accused</w:t>
            </w:r>
          </w:p>
        </w:tc>
        <w:tc>
          <w:tcPr>
            <w:tcW w:type="dxa" w:w="414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Absconding accused in Bengaluru City</w:t>
            </w:r>
          </w:p>
        </w:tc>
        <w:tc>
          <w:tcPr>
            <w:tcW w:type="dxa" w:w="335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ಬೆಂಗಳೂರು ನಗರದಲ್ಲಿ ತಲೆಮರೆಸಿಕೊಂಡ ಆರೋಪಿಗಳು</w:t>
            </w:r>
          </w:p>
        </w:tc>
      </w:tr>
      <w:tr>
        <w:trPr>
          <w:cantSplit/>
        </w:trPr>
        <w:tc>
          <w:tcPr>
            <w:tcW w:type="dxa" w:w="23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Outcomes</w:t>
            </w:r>
          </w:p>
        </w:tc>
        <w:tc>
          <w:tcPr>
            <w:tcW w:type="dxa" w:w="41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Conviction rate by district</w:t>
            </w:r>
          </w:p>
        </w:tc>
        <w:tc>
          <w:tcPr>
            <w:tcW w:type="dxa" w:w="33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ಜಿಲ್ಲಾವಾರು ಶಿಕ್ಷೆ ಪ್ರಮಾಣ</w:t>
            </w:r>
          </w:p>
        </w:tc>
      </w:tr>
      <w:tr>
        <w:trPr>
          <w:cantSplit/>
        </w:trPr>
        <w:tc>
          <w:tcPr>
            <w:tcW w:type="dxa" w:w="23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Law split</w:t>
            </w:r>
          </w:p>
        </w:tc>
        <w:tc>
          <w:tcPr>
            <w:tcW w:type="dxa" w:w="414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IPC/BNS vs special and local laws</w:t>
            </w:r>
          </w:p>
        </w:tc>
        <w:tc>
          <w:tcPr>
            <w:tcW w:type="dxa" w:w="335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Identifiers &amp; people</w:t>
            </w:r>
          </w:p>
        </w:tc>
        <w:tc>
          <w:tcPr>
            <w:tcW w:type="dxa" w:w="41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FIRs linked to vehicle KA01AB1234 · history of ACC-KA-110413</w:t>
            </w:r>
          </w:p>
        </w:tc>
        <w:tc>
          <w:tcPr>
            <w:tcW w:type="dxa" w:w="33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Patrol planning</w:t>
            </w:r>
          </w:p>
        </w:tc>
        <w:tc>
          <w:tcPr>
            <w:tcW w:type="dxa" w:w="414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Beat hotspots in Bengaluru City</w:t>
            </w:r>
          </w:p>
        </w:tc>
        <w:tc>
          <w:tcPr>
            <w:tcW w:type="dxa" w:w="335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What Antar understands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Time: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today, yesterday, this week, last 7 / 30 days, last N weeks / months / years, this / last month or year, a named year.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Crime names: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121 concepts covering all 142 crime groups in the registry, with everyday words ("burglary" covers day and night burglary; "narcotics" covers NDPS).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Places: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all districts and cities in the data; Kannada place names map to the same places.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Reading an answer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Bottom line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first, then </w:t>
      </w: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context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evidence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. The </w:t>
      </w: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badge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shows how the headline was obtained: Known, Derived, Inferred or Unknown.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Sources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lists the FIRs behind it; </w:t>
      </w: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Limits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lists anything missing (e.g. an incomplete month); </w:t>
      </w: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How this was answered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shows the steps.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Refusals are answers.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If a crime type, period or combination cannot be applied, Antar says so and offers the nearest valid options — it never guesses.</w:t>
      </w:r>
    </w:p>
    <w:tbl>
      <w:tblPr>
        <w:tblW w:type="dxa" w:w="9866"/>
        <w:tblBorders>
          <w:top w:val="single" w:color="0A7E8C" w:sz="4"/>
          <w:left w:val="single" w:color="0A7E8C" w:sz="24"/>
          <w:bottom w:val="single" w:color="0A7E8C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shd w:fill="EEF7F8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21"/>
                <w:szCs w:val="21"/>
              </w:rPr>
              <w:t xml:space="preserve">Tip for officers:</w:t>
            </w:r>
            <w:r>
              <w:rPr>
                <w:rFonts w:ascii="Calibri" w:cs="Calibri" w:eastAsia="Calibri" w:hAnsi="Calibri"/>
                <w:color w:val="0B1F2A"/>
                <w:sz w:val="21"/>
                <w:szCs w:val="21"/>
              </w:rPr>
              <w:t xml:space="preserve"> arrest and accused counts are not recorded for some areas. When Antar says data is missing, choose a district from the Karnataka registry (e.g. Bengaluru City, Mysuru City, Belagavi Dist).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8" w:space="4"/>
        </w:pBdr>
        <w:spacing w:after="1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7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Technical: architecture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1973"/>
        <w:gridCol w:w="7893"/>
      </w:tblGrid>
      <w:tr>
        <w:trPr>
          <w:tblHeader/>
        </w:trPr>
        <w:tc>
          <w:tcPr>
            <w:tcW w:type="dxa" w:w="197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89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Next.js 14 · React 18 · Leaflet / MapLibre maps · Recharts · SSE token streaming · bilingual UI (EN / ಕನ್ನಡ)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API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FastAPI (Python) · /api/chat/stream (Server-Sent Events) · map, predict, dataset, voice, HITL, audit, observability routes · role-based access middleware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LangGraph supervisor → fan-out to worker agents → synthesis. Agent fleet declared in an executable manifest (AGENTS.md) that the build verifies against the compiled graph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Identity layer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antar_identity.present(): every answer shaped to the template, evidence-classed, voice-checked and redacted before the first token streams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19 reviewed query templates · self-healing retrieval · Second Brain (dense + sparse hybrid search) · network analysis (NetworkX) · anomaly and hotspot engine · Dwani Kannada agent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Data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SQLite main.db: 10 lakh FIRs + official ER master tables (Act, CrimeHead, CrimeSubHead, District, Unit, Employee, Court, Rank, …) · code-owned query view · 20+ purpose-built indexes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Models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Catalyst QuickML: GLM-4.7-Flash (chat) and Qwen 3.6 35B vision-language · BAAI bge-small-en-v1.5 embeddings (384-d) · ms-marco MiniLM cross-encoder reranker · Bhashini transcription · gTTS speech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Governance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HITL approvals · SHA-256 hash-chained audit ledger · Vigil compliance screen · observability traces and evaluation set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Stack versions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3288"/>
        <w:gridCol w:w="3288"/>
        <w:gridCol w:w="3290"/>
      </w:tblGrid>
      <w:tr>
        <w:trPr>
          <w:cantSplit/>
        </w:trP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Next.js 14.2.18 · React 18.3.1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FastAPI 0.115.5 · Uvicorn 0.32.1</w:t>
            </w:r>
          </w:p>
        </w:tc>
        <w:tc>
          <w:tcPr>
            <w:tcW w:type="dxa" w:w="32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LangGraph 0.6.11 · Pydantic 2.9.2</w:t>
            </w:r>
          </w:p>
        </w:tc>
      </w:tr>
      <w:tr>
        <w:trPr>
          <w:cantSplit/>
        </w:trPr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NetworkX 3.6.1 · scikit-learn 1.4</w:t>
            </w:r>
          </w:p>
        </w:tc>
        <w:tc>
          <w:tcPr>
            <w:tcW w:type="dxa" w:w="32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sentence-transformers 3.0.1</w:t>
            </w:r>
          </w:p>
        </w:tc>
        <w:tc>
          <w:tcPr>
            <w:tcW w:type="dxa" w:w="32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Leaflet 1.9 · MapLibre 5 · Recharts 3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Target: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Zoho Catalyst AppSail. The database ships as a data-only </w:t>
      </w: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84 MB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archive, expands on first start, and builds its own indexes and query view — so the deployed index layout always matches the code.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Resilience: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the port binds immediately; heavy warm-ups (LLM token, analytics caches, every crime-graph year, heaviest queries) run in the background so the first officer never waits.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Latency guards: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every LLM call has a wall-clock budget (routing 8 s, composition 6 s, overall 20 s); on timeout the deterministic path answers.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Local / GPU path: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the template and model layers are provider-agnostic — the same pipeline runs against a local GPU-hosted model for on-premises deployment.</w:t>
      </w:r>
    </w:p>
    <w:p>
      <w:r>
        <w:br w:type="page"/>
      </w:r>
    </w:p>
    <w:p>
      <w:pPr>
        <w:pStyle w:val="Heading1"/>
        <w:pBdr>
          <w:bottom w:val="single" w:color="0A7E8C" w:sz="8" w:space="4"/>
        </w:pBdr>
        <w:spacing w:after="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8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Technical: how a question becomes an answer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675"/>
          <w:sz w:val="19"/>
          <w:szCs w:val="19"/>
        </w:rPr>
        <w:t xml:space="preserve">Zero hallucination by design — the model never writes SQL and never chooses a number.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469"/>
        <w:gridCol w:w="1879"/>
        <w:gridCol w:w="7518"/>
      </w:tblGrid>
      <w:tr>
        <w:trPr>
          <w:tblHeader/>
        </w:trPr>
        <w:tc>
          <w:tcPr>
            <w:tcW w:type="dxa" w:w="469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79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7518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46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</w:t>
            </w:r>
          </w:p>
        </w:tc>
        <w:tc>
          <w:tcPr>
            <w:tcW w:type="dxa" w:w="187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Language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Kannada detected; a Kannada→English bridge maps analytic terms so both languages reach the same logic.</w:t>
            </w:r>
          </w:p>
        </w:tc>
      </w:tr>
      <w:tr>
        <w:trPr>
          <w:cantSplit/>
        </w:trPr>
        <w:tc>
          <w:tcPr>
            <w:tcW w:type="dxa" w:w="46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2</w:t>
            </w:r>
          </w:p>
        </w:tc>
        <w:tc>
          <w:tcPr>
            <w:tcW w:type="dxa" w:w="187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Route</w:t>
            </w:r>
          </w:p>
        </w:tc>
        <w:tc>
          <w:tcPr>
            <w:tcW w:type="dxa" w:w="751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LLM selector picks one template and parameters (8 s budget); on timeout, a deterministic router takes over.</w:t>
            </w:r>
          </w:p>
        </w:tc>
      </w:tr>
      <w:tr>
        <w:trPr>
          <w:cantSplit/>
        </w:trPr>
        <w:tc>
          <w:tcPr>
            <w:tcW w:type="dxa" w:w="46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3</w:t>
            </w:r>
          </w:p>
        </w:tc>
        <w:tc>
          <w:tcPr>
            <w:tcW w:type="dxa" w:w="187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Resolve-or-refuse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Crime names, periods, places and qualifiers (e.g. absconding) must resolve — or the question is refused with nearest options.</w:t>
            </w:r>
          </w:p>
        </w:tc>
      </w:tr>
      <w:tr>
        <w:trPr>
          <w:cantSplit/>
        </w:trPr>
        <w:tc>
          <w:tcPr>
            <w:tcW w:type="dxa" w:w="46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4</w:t>
            </w:r>
          </w:p>
        </w:tc>
        <w:tc>
          <w:tcPr>
            <w:tcW w:type="dxa" w:w="187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Template</w:t>
            </w:r>
          </w:p>
        </w:tc>
        <w:tc>
          <w:tcPr>
            <w:tcW w:type="dxa" w:w="751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 reviewed, parameterised query — values are bound, never spliced in. Named predicates (e.g. absconding = accused not arrested in a live case) are fixed SQL fragments selected by key.</w:t>
            </w:r>
          </w:p>
        </w:tc>
      </w:tr>
      <w:tr>
        <w:trPr>
          <w:cantSplit/>
        </w:trPr>
        <w:tc>
          <w:tcPr>
            <w:tcW w:type="dxa" w:w="46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5</w:t>
            </w:r>
          </w:p>
        </w:tc>
        <w:tc>
          <w:tcPr>
            <w:tcW w:type="dxa" w:w="187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Execute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Indexed SQLite; results capped to today; future-dated rows never surface.</w:t>
            </w:r>
          </w:p>
        </w:tc>
      </w:tr>
      <w:tr>
        <w:trPr>
          <w:cantSplit/>
        </w:trPr>
        <w:tc>
          <w:tcPr>
            <w:tcW w:type="dxa" w:w="46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6</w:t>
            </w:r>
          </w:p>
        </w:tc>
        <w:tc>
          <w:tcPr>
            <w:tcW w:type="dxa" w:w="187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Self-heal</w:t>
            </w:r>
          </w:p>
        </w:tc>
        <w:tc>
          <w:tcPr>
            <w:tcW w:type="dxa" w:w="751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Only when a query returns nothing: repaired template → semantic recall → hybrid BM25 + dense (reciprocal rank fusion) → honest dead-end. Disabled where relaxing would change the question.</w:t>
            </w:r>
          </w:p>
        </w:tc>
      </w:tr>
      <w:tr>
        <w:trPr>
          <w:cantSplit/>
        </w:trPr>
        <w:tc>
          <w:tcPr>
            <w:tcW w:type="dxa" w:w="46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7</w:t>
            </w:r>
          </w:p>
        </w:tc>
        <w:tc>
          <w:tcPr>
            <w:tcW w:type="dxa" w:w="187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Compose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Deterministic writer (every template, EN + ಕನ್ನಡ) or the LLM (6 s budget) under the constitution's prompt.</w:t>
            </w:r>
          </w:p>
        </w:tc>
      </w:tr>
      <w:tr>
        <w:trPr>
          <w:cantSplit/>
        </w:trPr>
        <w:tc>
          <w:tcPr>
            <w:tcW w:type="dxa" w:w="46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8</w:t>
            </w:r>
          </w:p>
        </w:tc>
        <w:tc>
          <w:tcPr>
            <w:tcW w:type="dxa" w:w="187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Identity</w:t>
            </w:r>
          </w:p>
        </w:tc>
        <w:tc>
          <w:tcPr>
            <w:tcW w:type="dxa" w:w="751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Template shaping, evidence class, voice check, victim-identity redaction.</w:t>
            </w:r>
          </w:p>
        </w:tc>
      </w:tr>
      <w:tr>
        <w:trPr>
          <w:cantSplit/>
        </w:trPr>
        <w:tc>
          <w:tcPr>
            <w:tcW w:type="dxa" w:w="46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9</w:t>
            </w:r>
          </w:p>
        </w:tc>
        <w:tc>
          <w:tcPr>
            <w:tcW w:type="dxa" w:w="187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Deliver</w:t>
            </w:r>
          </w:p>
        </w:tc>
        <w:tc>
          <w:tcPr>
            <w:tcW w:type="dxa" w:w="75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Streamed over SSE with layout, citations, chain-of-custody and audit hash.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The 19 officer-facing templates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2466"/>
        <w:gridCol w:w="2466"/>
        <w:gridCol w:w="2466"/>
        <w:gridCol w:w="2468"/>
      </w:tblGrid>
      <w:tr>
        <w:trPr>
          <w:cantSplit/>
        </w:trPr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T1 list by type / place / period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T2 suspect by name or alias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T3 monthly trend</w:t>
            </w:r>
          </w:p>
        </w:tc>
        <w:tc>
          <w:tcPr>
            <w:tcW w:type="dxa" w:w="246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T4 top suspects in a zone</w:t>
            </w:r>
          </w:p>
        </w:tc>
      </w:tr>
      <w:tr>
        <w:trPr>
          <w:cantSplit/>
        </w:trPr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T5 repeat offenders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T7 victim / suspect demographics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T8 counts by investigation status</w:t>
            </w:r>
          </w:p>
        </w:tc>
        <w:tc>
          <w:tcPr>
            <w:tcW w:type="dxa" w:w="246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T9 crimes linked to a suspect</w:t>
            </w:r>
          </w:p>
        </w:tc>
      </w:tr>
      <w:tr>
        <w:trPr>
          <w:cantSplit/>
        </w:trPr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T11 ranking by district / city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T12 most recent crimes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T13 crime-type breakdown</w:t>
            </w:r>
          </w:p>
        </w:tc>
        <w:tc>
          <w:tcPr>
            <w:tcW w:type="dxa" w:w="246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T16 yearly summary</w:t>
            </w:r>
          </w:p>
        </w:tc>
      </w:tr>
      <w:tr>
        <w:trPr>
          <w:cantSplit/>
        </w:trPr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T17 IPC/BNS vs special &amp; local laws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T18 FIRs by vehicle number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T19 identifiers shared across districts</w:t>
            </w:r>
          </w:p>
        </w:tc>
        <w:tc>
          <w:tcPr>
            <w:tcW w:type="dxa" w:w="246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T20 FIRs by UPI ID / IP address</w:t>
            </w:r>
          </w:p>
        </w:tc>
      </w:tr>
      <w:tr>
        <w:trPr>
          <w:cantSplit/>
        </w:trPr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T21 accused history across districts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T22 case outcomes &amp; rates</w:t>
            </w:r>
          </w:p>
        </w:tc>
        <w:tc>
          <w:tcPr>
            <w:tcW w:type="dxa" w:w="24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T23 beat / village hotspots</w:t>
            </w:r>
          </w:p>
        </w:tc>
        <w:tc>
          <w:tcPr>
            <w:tcW w:type="dxa" w:w="246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8"/>
                <w:szCs w:val="18"/>
              </w:rPr>
              <w:t xml:space="preserve">T14, T15 internal (scan, map)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8" w:space="4"/>
        </w:pBdr>
        <w:spacing w:after="1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9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Technical: data, scale and performance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1973"/>
        <w:gridCol w:w="7893"/>
      </w:tblGrid>
      <w:tr>
        <w:trPr>
          <w:tblHeader/>
        </w:trPr>
        <w:tc>
          <w:tcPr>
            <w:tcW w:type="dxa" w:w="197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Registry fact</w:t>
            </w:r>
          </w:p>
        </w:tc>
        <w:tc>
          <w:tcPr>
            <w:tcW w:type="dxa" w:w="789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FIRs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10,00,000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(2016–2026) — 5,74,978 real records added from the 16.7-lakh-row KSP extract, deduplicated on a 14-field signature and sampled evenly across districts and years; existing rows untouched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Coverage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56 district labels (41 normalised districts) · 1,155 stations · 6,384 beats · 4.42 lakh FIRs with coordinates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Schema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Official ER master tables: CrimeHead (99), CrimeSubHead (458), Act (138), Unit (1,056), Employee (15,585), Court, Rank, District, status and gender masters</w:t>
            </w:r>
          </w:p>
        </w:tc>
      </w:tr>
      <w:tr>
        <w:trPr>
          <w:cantSplit/>
        </w:trPr>
        <w:tc>
          <w:tcPr>
            <w:tcW w:type="dxa" w:w="1973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Crime vocabulary</w:t>
            </w:r>
          </w:p>
        </w:tc>
        <w:tc>
          <w:tcPr>
            <w:tcW w:type="dxa" w:w="789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Read from the registry at start-up: 142 crime groups → 121 concepts, spelling variants merged, families expanded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Performance work (every rewrite verified to return identical rows)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3255"/>
        <w:gridCol w:w="3650"/>
        <w:gridCol w:w="2961"/>
      </w:tblGrid>
      <w:tr>
        <w:trPr>
          <w:tblHeader/>
        </w:trPr>
        <w:tc>
          <w:tcPr>
            <w:tcW w:type="dxa" w:w="3255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650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was slow</w:t>
            </w:r>
          </w:p>
        </w:tc>
        <w:tc>
          <w:tcPr>
            <w:tcW w:type="dxa" w:w="2961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LLM wall-clock budgets + startup warm-up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Cold LLM call took 75 s; retries had no ceiling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Worst answer 57 s → 4.8 s</w:t>
            </w:r>
          </w:p>
        </w:tc>
      </w:tr>
      <w:tr>
        <w:trPr>
          <w:cantSplit/>
        </w:trPr>
        <w:tc>
          <w:tcPr>
            <w:tcW w:type="dxa" w:w="325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COUNT(*) instead of COUNT(column)</w:t>
            </w:r>
          </w:p>
        </w:tc>
        <w:tc>
          <w:tcPr>
            <w:tcW w:type="dxa" w:w="365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Row lookup per row to test for NULL</w:t>
            </w:r>
          </w:p>
        </w:tc>
        <w:tc>
          <w:tcPr>
            <w:tcW w:type="dxa" w:w="296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777 → 99 ms</w:t>
            </w:r>
          </w:p>
        </w:tc>
      </w:tr>
      <w:tr>
        <w:trPr>
          <w:cantSplit/>
        </w:trP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No UPPER() on date columns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 wrapped column can't use its index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265 → 61 ms</w:t>
            </w:r>
          </w:p>
        </w:tc>
      </w:tr>
      <w:tr>
        <w:trPr>
          <w:cantSplit/>
        </w:trPr>
        <w:tc>
          <w:tcPr>
            <w:tcW w:type="dxa" w:w="325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Prefix LIKE → range predicate</w:t>
            </w:r>
          </w:p>
        </w:tc>
        <w:tc>
          <w:tcPr>
            <w:tcW w:type="dxa" w:w="365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Function-call patterns never use an index</w:t>
            </w:r>
          </w:p>
        </w:tc>
        <w:tc>
          <w:tcPr>
            <w:tcW w:type="dxa" w:w="296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5,839 → 158 ms</w:t>
            </w:r>
          </w:p>
        </w:tc>
      </w:tr>
      <w:tr>
        <w:trPr>
          <w:cantSplit/>
        </w:trP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Expression + covering indexes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Filters and groupings scanned 10 lakh rows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Ranking 798 → 94 ms; crime mix 3,210 → 117 ms</w:t>
            </w:r>
          </w:p>
        </w:tc>
      </w:tr>
      <w:tr>
        <w:trPr>
          <w:cantSplit/>
        </w:trPr>
        <w:tc>
          <w:tcPr>
            <w:tcW w:type="dxa" w:w="325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rowid tiebreak on the date index</w:t>
            </w:r>
          </w:p>
        </w:tc>
        <w:tc>
          <w:tcPr>
            <w:tcW w:type="dxa" w:w="365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Each table page sorted the whole registry</w:t>
            </w:r>
          </w:p>
        </w:tc>
        <w:tc>
          <w:tcPr>
            <w:tcW w:type="dxa" w:w="296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11,230 → 5 ms per page</w:t>
            </w:r>
          </w:p>
        </w:tc>
      </w:tr>
      <w:tr>
        <w:trPr>
          <w:cantSplit/>
        </w:trPr>
        <w:tc>
          <w:tcPr>
            <w:tcW w:type="dxa" w:w="325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Cached summaries, pre-warmed charts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~17 scans per page visit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10.7 s → instant after first load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Data quality — handled, not hidden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2367"/>
        <w:gridCol w:w="7499"/>
      </w:tblGrid>
      <w:tr>
        <w:trPr>
          <w:cantSplit/>
        </w:trPr>
        <w:tc>
          <w:tcPr>
            <w:tcW w:type="dxa" w:w="2367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Future-dated rows</w:t>
            </w:r>
          </w:p>
        </w:tc>
        <w:tc>
          <w:tcPr>
            <w:tcW w:type="dxa" w:w="749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Never surface in answers, tables or charts; they unlock automatically on their date.</w:t>
            </w:r>
          </w:p>
        </w:tc>
      </w:tr>
      <w:tr>
        <w:trPr>
          <w:cantSplit/>
        </w:trPr>
        <w:tc>
          <w:tcPr>
            <w:tcW w:type="dxa" w:w="2367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Spelling variants</w:t>
            </w:r>
          </w:p>
        </w:tc>
        <w:tc>
          <w:tcPr>
            <w:tcW w:type="dxa" w:w="749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"CHAIN_SNATCHING" / "chain snatching", " CYBER CRIME" / "Cyber Crime" merged into one concept.</w:t>
            </w:r>
          </w:p>
        </w:tc>
      </w:tr>
      <w:tr>
        <w:trPr>
          <w:cantSplit/>
        </w:trPr>
        <w:tc>
          <w:tcPr>
            <w:tcW w:type="dxa" w:w="2367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Truncated last month</w:t>
            </w:r>
          </w:p>
        </w:tc>
        <w:tc>
          <w:tcPr>
            <w:tcW w:type="dxa" w:w="749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The real record ends 10 Mar 2024; that month is excluded from trends and labelled incomplete.</w:t>
            </w:r>
          </w:p>
        </w:tc>
      </w:tr>
      <w:tr>
        <w:trPr>
          <w:cantSplit/>
        </w:trPr>
        <w:tc>
          <w:tcPr>
            <w:tcW w:type="dxa" w:w="2367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Impossible coordinates</w:t>
            </w:r>
          </w:p>
        </w:tc>
        <w:tc>
          <w:tcPr>
            <w:tcW w:type="dxa" w:w="749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14,512 FIRs carry out-of-state coordinates; the forecasting work flags and excludes them.</w:t>
            </w:r>
          </w:p>
        </w:tc>
      </w:tr>
      <w:tr>
        <w:trPr>
          <w:cantSplit/>
        </w:trPr>
        <w:tc>
          <w:tcPr>
            <w:tcW w:type="dxa" w:w="2367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Missing arrest data</w:t>
            </w:r>
          </w:p>
        </w:tc>
        <w:tc>
          <w:tcPr>
            <w:tcW w:type="dxa" w:w="749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Reported as missing (evidence class U), never as zero or as a clean record.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Path to crores of FIRs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Materialised aggregate cubes for dashboards and forecasting; covering indexes for every template; the template layer already renders to Catalyst Data Store (ZCQL) as well as SQLite.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Local GPU inference for the language model; the deterministic writer means scale never depends on LLM throughput.</w:t>
      </w:r>
    </w:p>
    <w:p>
      <w:r>
        <w:br w:type="page"/>
      </w:r>
    </w:p>
    <w:p>
      <w:pPr>
        <w:pStyle w:val="Heading1"/>
        <w:pBdr>
          <w:bottom w:val="single" w:color="0A7E8C" w:sz="8" w:space="4"/>
        </w:pBdr>
        <w:spacing w:after="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10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Technical: the intelligence agents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675"/>
          <w:sz w:val="19"/>
          <w:szCs w:val="19"/>
        </w:rPr>
        <w:t xml:space="preserve">Twenty agents declared in an executable manifest — the build fails if the documentation and the running graph disagree.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1973"/>
        <w:gridCol w:w="2959"/>
        <w:gridCol w:w="1973"/>
        <w:gridCol w:w="2961"/>
      </w:tblGrid>
      <w:tr>
        <w:trPr>
          <w:tblHeader/>
        </w:trPr>
        <w:tc>
          <w:tcPr>
            <w:tcW w:type="dxa" w:w="197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959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97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961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Vault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(query)</w:t>
            </w:r>
          </w:p>
        </w:tc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Template queries over the registry</w:t>
            </w:r>
          </w:p>
        </w:tc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Link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(network)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Graph builder: PageRank, betweenness, k-core, communities</w:t>
            </w:r>
          </w:p>
        </w:tc>
      </w:tr>
      <w:tr>
        <w:trPr>
          <w:cantSplit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Motive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(profile)</w:t>
            </w:r>
          </w:p>
        </w:tc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Suspect profiling, repeat offenders</w:t>
            </w:r>
          </w:p>
        </w:tc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Sense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(social / pattern)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Demographic insight · MO pattern detection</w:t>
            </w:r>
          </w:p>
        </w:tc>
      </w:tr>
      <w:tr>
        <w:trPr>
          <w:cantSplit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Lens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(geo)</w:t>
            </w:r>
          </w:p>
        </w:tc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Geospatial intelligence</w:t>
            </w:r>
          </w:p>
        </w:tc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Core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(forecast / predict)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Risk forecasting</w:t>
            </w:r>
          </w:p>
        </w:tc>
      </w:tr>
      <w:tr>
        <w:trPr>
          <w:cantSplit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Beacon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(alert_suggest)</w:t>
            </w:r>
          </w:p>
        </w:tc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Patrol advice from alerts</w:t>
            </w:r>
          </w:p>
        </w:tc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Scout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(OSINT)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Open-web scan</w:t>
            </w:r>
          </w:p>
        </w:tc>
      </w:tr>
      <w:tr>
        <w:trPr>
          <w:cantSplit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Trace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(research)</w:t>
            </w:r>
          </w:p>
        </w:tc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K/D/I/U dossier on a case or subject</w:t>
            </w:r>
          </w:p>
        </w:tc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Vault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(brain)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Semantic recall over the Second Brain</w:t>
            </w:r>
          </w:p>
        </w:tc>
      </w:tr>
      <w:tr>
        <w:trPr>
          <w:cantSplit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Adversary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(devil's advocate)</w:t>
            </w:r>
          </w:p>
        </w:tc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Tries to falsify a hypothesis; base-rate audit</w:t>
            </w:r>
          </w:p>
        </w:tc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A5 Vigil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Bias and compliance screening</w:t>
            </w:r>
          </w:p>
        </w:tc>
      </w:tr>
      <w:tr>
        <w:trPr>
          <w:cantSplit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Corridor</w:t>
            </w:r>
          </w:p>
        </w:tc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Cross-district corridor intelligence</w:t>
            </w:r>
          </w:p>
        </w:tc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Linkage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MO-based case matching</w:t>
            </w:r>
          </w:p>
        </w:tc>
      </w:tr>
      <w:tr>
        <w:trPr>
          <w:cantSplit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Breach</w:t>
            </w: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 (sentinel)</w:t>
            </w:r>
          </w:p>
        </w:tc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Watchlist tripwires (service)</w:t>
            </w:r>
          </w:p>
        </w:tc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Products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Background product compiler (service)</w:t>
            </w:r>
          </w:p>
        </w:tc>
      </w:tr>
      <w:tr>
        <w:trPr>
          <w:cantSplit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Supervisor</w:t>
            </w:r>
          </w:p>
        </w:tc>
        <w:tc>
          <w:tcPr>
            <w:tcW w:type="dxa" w:w="29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Intent classification and routing</w:t>
            </w:r>
          </w:p>
        </w:tc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Synthesize</w:t>
            </w:r>
          </w:p>
        </w:tc>
        <w:tc>
          <w:tcPr>
            <w:tcW w:type="dxa" w:w="29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Answer composition, claim verification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Key techniques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Second Brain retrieval: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BGE-small embeddings (384-d) for meaning, Okapi BM25 for exact fragments, fused by reciprocal rank fusion, then a cross-encoder reranker — CPU-only and offline-first.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Network analysis: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NetworkX over suspects, relationships and shared identifiers (vehicle, UPI ID, IP, accused ID) to surface brokers and organised groups.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Anomaly &amp; hotspot engine: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robust MAD z-scores, seasonal residuals, a Bayesian reporting-silence check (possible under-reporting), Getis-Ord Gi* spatial significance, split-conformal ranges and space-time clustering.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Dwani: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the Kannada language agent — transcription (Bhashini) in, Kannada answers out, with every number counted from the evidence ledger.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Devil's advocate: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challenges a working hypothesis and asks what evidence would disprove it — built-in protection against confirmation bias.</w:t>
      </w:r>
    </w:p>
    <w:p>
      <w:r>
        <w:br w:type="page"/>
      </w:r>
    </w:p>
    <w:p>
      <w:pPr>
        <w:pStyle w:val="Heading1"/>
        <w:pBdr>
          <w:bottom w:val="single" w:color="0A7E8C" w:sz="8" w:space="4"/>
        </w:pBdr>
        <w:spacing w:after="1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11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Governance, security and trust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Role-based access</w:t>
      </w:r>
    </w:p>
    <w:p>
      <w:pPr>
        <w:spacing w:after="110" w:before="0" w:line="300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Six roles — Constable, Inspector, Analyst, </w:t>
      </w: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Approver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, Admin, Superintendent. The Approver ranks above Analyst (to read the evidence a decision rests on) and below Admin (no access to the administrative audit log). Approval rights are enforced separately from rank.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Human-in-the-loop approvals — six guarantees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2959"/>
        <w:gridCol w:w="6907"/>
      </w:tblGrid>
      <w:tr>
        <w:trPr>
          <w:cantSplit/>
        </w:trPr>
        <w:tc>
          <w:tcPr>
            <w:tcW w:type="dxa" w:w="2959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1. Two people, always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Proposers and approvers are different roles; no one decides their own proposal.</w:t>
            </w:r>
          </w:p>
        </w:tc>
      </w:tr>
      <w:tr>
        <w:trPr>
          <w:cantSplit/>
        </w:trPr>
        <w:tc>
          <w:tcPr>
            <w:tcW w:type="dxa" w:w="2959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2. Approve exactly what was proposed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The proposal is SHA-256 pinned; if it changes, the approval is refused.</w:t>
            </w:r>
          </w:p>
        </w:tc>
      </w:tr>
      <w:tr>
        <w:trPr>
          <w:cantSplit/>
        </w:trPr>
        <w:tc>
          <w:tcPr>
            <w:tcW w:type="dxa" w:w="2959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3. Nothing is silent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 written justification to propose; a written reason to approve, reject or withdraw.</w:t>
            </w:r>
          </w:p>
        </w:tc>
      </w:tr>
      <w:tr>
        <w:trPr>
          <w:cantSplit/>
        </w:trPr>
        <w:tc>
          <w:tcPr>
            <w:tcW w:type="dxa" w:w="2959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4. Compliance first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Vigil screens every proposal; prohibited demographic targeting is blocked outright.</w:t>
            </w:r>
          </w:p>
        </w:tc>
      </w:tr>
      <w:tr>
        <w:trPr>
          <w:cantSplit/>
        </w:trPr>
        <w:tc>
          <w:tcPr>
            <w:tcW w:type="dxa" w:w="2959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5. Decisions expire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Stale proposals move to Expired and cannot be approved.</w:t>
            </w:r>
          </w:p>
        </w:tc>
      </w:tr>
      <w:tr>
        <w:trPr>
          <w:cantSplit/>
        </w:trPr>
        <w:tc>
          <w:tcPr>
            <w:tcW w:type="dxa" w:w="2959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6. Everything on the record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Each state change writes a hash-chained audit entry.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Audit, privacy and observability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Tamper-evident audit ledger: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every answer and decision is hashed and chained to the previous entry; the chain survives restarts and can be verified end to end.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Privacy: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victim identities in sexual offences and cases involving children are redacted on every answer (BNS §72, POCSO §23); personal data is redacted before any text reaches the cloud model (DPDP Act 2023 principles); no individual-level predictions.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Explainability: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citations to FIRs, evidence class per claim, a reasoning trail per answer, and a chain-of-custody strip.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Observability: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per-answer traces and spans, a trust dashboard, and an evaluation set; the test suite (903 tests) includes 51 contract tests that fail the build if Antar breaks its own rules.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Verify it live: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audit chain integrity at /api/audit/integrity (Admin) · trust dashboard at /trust · traces at /api/obs/dashboard · how any figure was derived at /api/derivation/{id}.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Standards alignment: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 ICD 203 analytic standards, BLUF, NIST AI RMF and EU AI Act principles for high-risk law-enforcement AI (human oversight, logging, accuracy, transparency).</w:t>
      </w:r>
    </w:p>
    <w:p>
      <w:r>
        <w:br w:type="page"/>
      </w:r>
    </w:p>
    <w:p>
      <w:pPr>
        <w:pStyle w:val="Heading1"/>
        <w:pBdr>
          <w:bottom w:val="single" w:color="0A7E8C" w:sz="8" w:space="4"/>
        </w:pBdr>
        <w:spacing w:after="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12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Requirements coverage and measured impact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675"/>
          <w:sz w:val="19"/>
          <w:szCs w:val="19"/>
        </w:rPr>
        <w:t xml:space="preserve">Against the Datathon solution framework. Status is stated honestly.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4143"/>
        <w:gridCol w:w="1282"/>
        <w:gridCol w:w="4441"/>
      </w:tblGrid>
      <w:tr>
        <w:trPr>
          <w:tblHeader/>
        </w:trPr>
        <w:tc>
          <w:tcPr>
            <w:tcW w:type="dxa" w:w="414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Framework requirement</w:t>
            </w:r>
          </w:p>
        </w:tc>
        <w:tc>
          <w:tcPr>
            <w:tcW w:type="dxa" w:w="1282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441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Antar meets it</w:t>
            </w:r>
          </w:p>
        </w:tc>
      </w:tr>
      <w:tr>
        <w:trPr>
          <w:cantSplit/>
        </w:trPr>
        <w:tc>
          <w:tcPr>
            <w:tcW w:type="dxa" w:w="41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 Conversational interface (EN + KN, follow-ups, voice, PDF export)</w:t>
            </w:r>
          </w:p>
        </w:tc>
        <w:tc>
          <w:tcPr>
            <w:tcW w:type="dxa" w:w="128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Delivered</w:t>
            </w:r>
          </w:p>
        </w:tc>
        <w:tc>
          <w:tcPr>
            <w:tcW w:type="dxa" w:w="444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Chat in both languages, session context, voice in and out, printable session report</w:t>
            </w:r>
          </w:p>
        </w:tc>
      </w:tr>
      <w:tr>
        <w:trPr>
          <w:cantSplit/>
        </w:trPr>
        <w:tc>
          <w:tcPr>
            <w:tcW w:type="dxa" w:w="414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2 Network &amp; relationship analysis</w:t>
            </w:r>
          </w:p>
        </w:tc>
        <w:tc>
          <w:tcPr>
            <w:tcW w:type="dxa" w:w="12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Delivered</w:t>
            </w:r>
          </w:p>
        </w:tc>
        <w:tc>
          <w:tcPr>
            <w:tcW w:type="dxa" w:w="444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Network agent with centrality and communities; shared identifiers across districts (T19–T21)</w:t>
            </w:r>
          </w:p>
        </w:tc>
      </w:tr>
      <w:tr>
        <w:trPr>
          <w:cantSplit/>
        </w:trPr>
        <w:tc>
          <w:tcPr>
            <w:tcW w:type="dxa" w:w="41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3 Pattern &amp; trend analytics</w:t>
            </w:r>
          </w:p>
        </w:tc>
        <w:tc>
          <w:tcPr>
            <w:tcW w:type="dxa" w:w="128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Delivered</w:t>
            </w:r>
          </w:p>
        </w:tc>
        <w:tc>
          <w:tcPr>
            <w:tcW w:type="dxa" w:w="444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Trends, rankings, beat hotspots, crime-cycle seasonality, Gi* clusters</w:t>
            </w:r>
          </w:p>
        </w:tc>
      </w:tr>
      <w:tr>
        <w:trPr>
          <w:cantSplit/>
        </w:trPr>
        <w:tc>
          <w:tcPr>
            <w:tcW w:type="dxa" w:w="414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4 Sociological insights</w:t>
            </w:r>
          </w:p>
        </w:tc>
        <w:tc>
          <w:tcPr>
            <w:tcW w:type="dxa" w:w="12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Partial</w:t>
            </w:r>
          </w:p>
        </w:tc>
        <w:tc>
          <w:tcPr>
            <w:tcW w:type="dxa" w:w="444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Age / gender demographics (T7); socio-economic indicators are not in the FIR data</w:t>
            </w:r>
          </w:p>
        </w:tc>
      </w:tr>
      <w:tr>
        <w:trPr>
          <w:cantSplit/>
        </w:trPr>
        <w:tc>
          <w:tcPr>
            <w:tcW w:type="dxa" w:w="41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5 Criminological profiling &amp; risk</w:t>
            </w:r>
          </w:p>
        </w:tc>
        <w:tc>
          <w:tcPr>
            <w:tcW w:type="dxa" w:w="128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Partial</w:t>
            </w:r>
          </w:p>
        </w:tc>
        <w:tc>
          <w:tcPr>
            <w:tcW w:type="dxa" w:w="444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Repeat offenders, accused history, profiles; modus-operandi text is sparse in the data</w:t>
            </w:r>
          </w:p>
        </w:tc>
      </w:tr>
      <w:tr>
        <w:trPr>
          <w:cantSplit/>
        </w:trPr>
        <w:tc>
          <w:tcPr>
            <w:tcW w:type="dxa" w:w="414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6 Investigator decision support</w:t>
            </w:r>
          </w:p>
        </w:tc>
        <w:tc>
          <w:tcPr>
            <w:tcW w:type="dxa" w:w="12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Delivered</w:t>
            </w:r>
          </w:p>
        </w:tc>
        <w:tc>
          <w:tcPr>
            <w:tcW w:type="dxa" w:w="444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Case lists, K/D/I/U dossiers, similar-case linkage, devil's-advocate leads</w:t>
            </w:r>
          </w:p>
        </w:tc>
      </w:tr>
      <w:tr>
        <w:trPr>
          <w:cantSplit/>
        </w:trPr>
        <w:tc>
          <w:tcPr>
            <w:tcW w:type="dxa" w:w="41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7 Financial crime &amp; money trails</w:t>
            </w:r>
          </w:p>
        </w:tc>
        <w:tc>
          <w:tcPr>
            <w:tcW w:type="dxa" w:w="128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Partial</w:t>
            </w:r>
          </w:p>
        </w:tc>
        <w:tc>
          <w:tcPr>
            <w:tcW w:type="dxa" w:w="444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UPI ID / IP / vehicle links across districts; transaction data is limited</w:t>
            </w:r>
          </w:p>
        </w:tc>
      </w:tr>
      <w:tr>
        <w:trPr>
          <w:cantSplit/>
        </w:trPr>
        <w:tc>
          <w:tcPr>
            <w:tcW w:type="dxa" w:w="414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8 Forecasting &amp; early warning</w:t>
            </w:r>
          </w:p>
        </w:tc>
        <w:tc>
          <w:tcPr>
            <w:tcW w:type="dxa" w:w="12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444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Anomaly scan, Gi*, conformal ranges live; beat-level forecast with measured accuracy being finalised</w:t>
            </w:r>
          </w:p>
        </w:tc>
      </w:tr>
      <w:tr>
        <w:trPr>
          <w:cantSplit/>
        </w:trPr>
        <w:tc>
          <w:tcPr>
            <w:tcW w:type="dxa" w:w="414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9 Explainable &amp; transparent AI</w:t>
            </w:r>
          </w:p>
        </w:tc>
        <w:tc>
          <w:tcPr>
            <w:tcW w:type="dxa" w:w="128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Delivered</w:t>
            </w:r>
          </w:p>
        </w:tc>
        <w:tc>
          <w:tcPr>
            <w:tcW w:type="dxa" w:w="444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Citations, evidence classes, reasoning trail, custody strip, model and agent traces</w:t>
            </w:r>
          </w:p>
        </w:tc>
      </w:tr>
      <w:tr>
        <w:trPr>
          <w:cantSplit/>
        </w:trPr>
        <w:tc>
          <w:tcPr>
            <w:tcW w:type="dxa" w:w="414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10 Role-based access &amp; governance</w:t>
            </w:r>
          </w:p>
        </w:tc>
        <w:tc>
          <w:tcPr>
            <w:tcW w:type="dxa" w:w="12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Delivered</w:t>
            </w:r>
          </w:p>
        </w:tc>
        <w:tc>
          <w:tcPr>
            <w:tcW w:type="dxa" w:w="444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Six roles, HITL, hash-chained audit, privacy redaction, observability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What changed for the officer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4933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With Antar</w:t>
            </w:r>
          </w:p>
        </w:tc>
      </w:tr>
      <w:tr>
        <w:trPr>
          <w:cantSplit/>
        </w:trPr>
        <w:tc>
          <w:tcPr>
            <w:tcW w:type="dxa" w:w="493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 records request and a wait</w:t>
            </w:r>
          </w:p>
        </w:tc>
        <w:tc>
          <w:tcPr>
            <w:tcW w:type="dxa" w:w="493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An answer in under a second, with its FIRs</w:t>
            </w:r>
          </w:p>
        </w:tc>
      </w:tr>
      <w:tr>
        <w:trPr>
          <w:cantSplit/>
        </w:trPr>
        <w:tc>
          <w:tcPr>
            <w:tcW w:type="dxa" w:w="493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 confident number that may answer a different question</w:t>
            </w:r>
          </w:p>
        </w:tc>
        <w:tc>
          <w:tcPr>
            <w:tcW w:type="dxa" w:w="493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 refusal with the nearest valid options</w:t>
            </w:r>
          </w:p>
        </w:tc>
      </w:tr>
      <w:tr>
        <w:trPr>
          <w:cantSplit/>
        </w:trPr>
        <w:tc>
          <w:tcPr>
            <w:tcW w:type="dxa" w:w="493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English dashboards</w:t>
            </w:r>
          </w:p>
        </w:tc>
        <w:tc>
          <w:tcPr>
            <w:tcW w:type="dxa" w:w="493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Kannada text and voice, same logic as English</w:t>
            </w:r>
          </w:p>
        </w:tc>
      </w:tr>
      <w:tr>
        <w:trPr>
          <w:cantSplit/>
        </w:trPr>
        <w:tc>
          <w:tcPr>
            <w:tcW w:type="dxa" w:w="493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Charts with no provenance</w:t>
            </w:r>
          </w:p>
        </w:tc>
        <w:tc>
          <w:tcPr>
            <w:tcW w:type="dxa" w:w="493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Every claim labelled Known, Derived, Inferred or Unknown</w:t>
            </w:r>
          </w:p>
        </w:tc>
      </w:tr>
      <w:tr>
        <w:trPr>
          <w:cantSplit/>
        </w:trPr>
        <w:tc>
          <w:tcPr>
            <w:tcW w:type="dxa" w:w="493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Actions taken without a record</w:t>
            </w:r>
          </w:p>
        </w:tc>
        <w:tc>
          <w:tcPr>
            <w:tcW w:type="dxa" w:w="493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Two-person approval on a tamper-evident ledger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8" w:space="4"/>
        </w:pBdr>
        <w:spacing w:after="140"/>
      </w:pPr>
      <w:r>
        <w:rPr>
          <w:rFonts w:ascii="Calibri" w:cs="Calibri" w:eastAsia="Calibri" w:hAnsi="Calibri"/>
          <w:b/>
          <w:bCs/>
          <w:color w:val="0A7E8C"/>
          <w:sz w:val="30"/>
          <w:szCs w:val="30"/>
        </w:rPr>
        <w:t xml:space="preserve">13  </w:t>
      </w:r>
      <w:r>
        <w:rPr>
          <w:rFonts w:ascii="Calibri" w:cs="Calibri" w:eastAsia="Calibri" w:hAnsi="Calibri"/>
          <w:b/>
          <w:bCs/>
          <w:color w:val="0B1F2A"/>
          <w:sz w:val="30"/>
          <w:szCs w:val="30"/>
        </w:rPr>
        <w:t xml:space="preserve">Final-day kit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Run of show (15–20 min)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986"/>
        <w:gridCol w:w="3946"/>
        <w:gridCol w:w="986"/>
        <w:gridCol w:w="3948"/>
      </w:tblGrid>
      <w:tr>
        <w:trPr>
          <w:tblHeader/>
        </w:trPr>
        <w:tc>
          <w:tcPr>
            <w:tcW w:type="dxa" w:w="986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3946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986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3948"/>
            <w:shd w:fill="0A7E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</w:tr>
      <w:tr>
        <w:trPr>
          <w:cantSplit/>
        </w:trPr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0–2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Problem and who it's for</w:t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9–11</w:t>
            </w:r>
          </w:p>
        </w:tc>
        <w:tc>
          <w:tcPr>
            <w:tcW w:type="dxa" w:w="394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Brain: 10 lakh FIRs, crime-cycle seasonality</w:t>
            </w:r>
          </w:p>
        </w:tc>
      </w:tr>
      <w:tr>
        <w:trPr>
          <w:cantSplit/>
        </w:trPr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2–4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Kidnapping ranking — bottom line, badge, followed-by</w:t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11–13</w:t>
            </w:r>
          </w:p>
        </w:tc>
        <w:tc>
          <w:tcPr>
            <w:tcW w:type="dxa" w:w="394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Network: shared identifiers across districts</w:t>
            </w:r>
          </w:p>
        </w:tc>
      </w:tr>
      <w:tr>
        <w:trPr>
          <w:cantSplit/>
        </w:trPr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4–6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Kannada: ನಿನ್ನೆ ಕಳ್ಳತನ ಎಷ್ಟು + Listen</w:t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13–15</w:t>
            </w:r>
          </w:p>
        </w:tc>
        <w:tc>
          <w:tcPr>
            <w:tcW w:type="dxa" w:w="394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Map / Predict: hotspots with reasons</w:t>
            </w:r>
          </w:p>
        </w:tc>
      </w:tr>
      <w:tr>
        <w:trPr>
          <w:cantSplit/>
        </w:trPr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6–8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Refusals: 'burgalry'; absconding in Indiranagar</w:t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15–18</w:t>
            </w:r>
          </w:p>
        </w:tc>
        <w:tc>
          <w:tcPr>
            <w:tcW w:type="dxa" w:w="394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Propose patrol → Approver approves → audit chain</w:t>
            </w:r>
          </w:p>
        </w:tc>
      </w:tr>
      <w:tr>
        <w:trPr>
          <w:cantSplit/>
        </w:trPr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8–9</w:t>
            </w:r>
          </w:p>
        </w:tc>
        <w:tc>
          <w:tcPr>
            <w:tcW w:type="dxa" w:w="39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Expert console: evidence by claim, trace</w:t>
            </w:r>
          </w:p>
        </w:tc>
        <w:tc>
          <w:tcPr>
            <w:tcW w:type="dxa" w:w="98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18–20</w:t>
            </w:r>
          </w:p>
        </w:tc>
        <w:tc>
          <w:tcPr>
            <w:tcW w:type="dxa" w:w="394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Close: four laws, 903 tests, scale path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Before going on stage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Open the deployed link 15 minutes early (warms the model and caches); sign in with both demo accounts in separate windows (Operations, Approver).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Ask each demo question once in advance — answers and spoken audio are then cached and instant.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For arrest / absconding questions, use Karnataka districts (Bengaluru City, Mysuru City, Belagavi Dist).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Likely judge questions</w:t>
      </w:r>
    </w:p>
    <w:tbl>
      <w:tblPr>
        <w:tblW w:type="dxa" w:w="9866"/>
        <w:tblBorders>
          <w:top w:val="single" w:color="D5DBE2" w:sz="4"/>
          <w:left w:val="single" w:color="D5DBE2" w:sz="4"/>
          <w:bottom w:val="single" w:color="D5DBE2" w:sz="4"/>
          <w:right w:val="single" w:color="D5DBE2" w:sz="4"/>
          <w:insideH w:val="single" w:color="D5DBE2" w:sz="4"/>
          <w:insideV w:val="single" w:color="D5DBE2" w:sz="4"/>
        </w:tblBorders>
      </w:tblPr>
      <w:tblGrid>
        <w:gridCol w:w="2959"/>
        <w:gridCol w:w="6907"/>
      </w:tblGrid>
      <w:tr>
        <w:trPr>
          <w:cantSplit/>
        </w:trPr>
        <w:tc>
          <w:tcPr>
            <w:tcW w:type="dxa" w:w="2959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How do you stop hallucination?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The model never writes SQL or picks numbers; 19 reviewed templates, resolve-or-refuse, evidence classes — enforced by tests.</w:t>
            </w:r>
          </w:p>
        </w:tc>
      </w:tr>
      <w:tr>
        <w:trPr>
          <w:cantSplit/>
        </w:trPr>
        <w:tc>
          <w:tcPr>
            <w:tcW w:type="dxa" w:w="2959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What if the cloud model is down?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The deterministic writer answers every template in both languages; the LLM only improves wording.</w:t>
            </w:r>
          </w:p>
        </w:tc>
      </w:tr>
      <w:tr>
        <w:trPr>
          <w:cantSplit/>
        </w:trPr>
        <w:tc>
          <w:tcPr>
            <w:tcW w:type="dxa" w:w="2959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Can it scale to crores of FIRs?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Covering indexes, cached aggregates and cubes; ZCQL rendering for Catalyst Data Store; local GPU inference.</w:t>
            </w:r>
          </w:p>
        </w:tc>
      </w:tr>
      <w:tr>
        <w:trPr>
          <w:cantSplit/>
        </w:trPr>
        <w:tc>
          <w:tcPr>
            <w:tcW w:type="dxa" w:w="2959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Is the forecast accurate?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Ranges come from split-conformal intervals; beat-level accuracy is being measured with the Predictive Accuracy Index.</w:t>
            </w:r>
          </w:p>
        </w:tc>
      </w:tr>
      <w:tr>
        <w:trPr>
          <w:cantSplit/>
        </w:trPr>
        <w:tc>
          <w:tcPr>
            <w:tcW w:type="dxa" w:w="2959"/>
            <w:shd w:fill="EE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b/>
                <w:bCs/>
                <w:color w:val="0B1F2A"/>
                <w:sz w:val="19"/>
                <w:szCs w:val="19"/>
              </w:rPr>
              <w:t xml:space="preserve">Privacy?</w:t>
            </w:r>
          </w:p>
        </w:tc>
        <w:tc>
          <w:tcPr>
            <w:tcW w:type="dxa" w:w="690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64"/>
            </w:pPr>
            <w:r>
              <w:rPr>
                <w:rFonts w:ascii="Calibri" w:cs="Calibri" w:eastAsia="Calibri" w:hAnsi="Calibri"/>
                <w:color w:val="0B1F2A"/>
                <w:sz w:val="19"/>
                <w:szCs w:val="19"/>
              </w:rPr>
              <w:t xml:space="preserve">Victim-identity redaction (BNS §72, POCSO §23), PII stripped before the cloud, no individual predictions, two-person approval.</w:t>
            </w:r>
          </w:p>
        </w:tc>
      </w:tr>
    </w:tbl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color w:val="0A7E8C"/>
          <w:sz w:val="22"/>
          <w:szCs w:val="22"/>
        </w:rPr>
        <w:t xml:space="preserve">Honest notes for Q&amp;A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The real KSP extract ends </w:t>
      </w:r>
      <w:r>
        <w:rPr>
          <w:rFonts w:ascii="Calibri" w:cs="Calibri" w:eastAsia="Calibri" w:hAnsi="Calibri"/>
          <w:b/>
          <w:bCs/>
          <w:color w:val="0B1F2A"/>
          <w:sz w:val="22"/>
          <w:szCs w:val="22"/>
        </w:rPr>
        <w:t xml:space="preserve">10 March 2024</w:t>
      </w:r>
      <w:r>
        <w:rPr>
          <w:rFonts w:ascii="Calibri" w:cs="Calibri" w:eastAsia="Calibri" w:hAnsi="Calibri"/>
          <w:color w:val="0B1F2A"/>
          <w:sz w:val="22"/>
          <w:szCs w:val="22"/>
        </w:rPr>
        <w:t xml:space="preserve">; later rows and some sub-zones (e.g. Indiranagar, Rajajinagar) are demonstration data without arrest counts — Antar says so when asked.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Modus-operandi text, relationship and financial links are thin in the source extract; the pipelines are built for a full CCTNS feed.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The Predict screen's model card is still a fixed description and will be regenerated from the forecast back-test — avoid opening it on stage until then.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  <w:color w:val="0B1F2A"/>
          <w:sz w:val="22"/>
          <w:szCs w:val="22"/>
        </w:rPr>
        <w:t xml:space="preserve">Roadmap: beat-level forecast with measured accuracy · CCTNS integration · local GPU model · full-text search · Catalyst deployment hardening.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00" w:right="1020" w:bottom="900" w:left="1020" w:header="500" w:footer="45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5"/>
        <w:sz w:val="16"/>
        <w:szCs w:val="16"/>
      </w:rPr>
      <w:t xml:space="preserve">Datathon 2026 · Karnataka State Police · page </w:t>
    </w:r>
    <w:r>
      <w:rPr>
        <w:rFonts w:ascii="Calibri" w:cs="Calibri" w:eastAsia="Calibri" w:hAnsi="Calibri"/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675"/>
        <w:sz w:val="16"/>
        <w:szCs w:val="16"/>
      </w:rPr>
      <w:t xml:space="preserve"> of </w:t>
    </w:r>
    <w:r>
      <w:rPr>
        <w:rFonts w:ascii="Calibri" w:cs="Calibri" w:eastAsia="Calibri" w:hAnsi="Calibri"/>
        <w:color w:val="5B66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675"/>
        <w:sz w:val="16"/>
        <w:szCs w:val="16"/>
      </w:rPr>
      <w:t xml:space="preserve">Antar — End-to-End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F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Antar — End-to-End Guide</dc:title>
  <dc:creator>Antar team</dc:creator>
  <dc:description>Operational and technical guide, Datathon 2026</dc:description>
  <cp:lastModifiedBy>Un-named</cp:lastModifiedBy>
  <cp:revision>1</cp:revision>
  <dcterms:created xsi:type="dcterms:W3CDTF">2026-09-21T11:38:40.463Z</dcterms:created>
  <dcterms:modified xsi:type="dcterms:W3CDTF">2026-09-21T11:38:40.464Z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