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10B1F" w14:textId="77777777" w:rsidR="00313FB8" w:rsidRDefault="00B72273">
      <w:pPr>
        <w:pStyle w:val="Title"/>
      </w:pPr>
      <w:r>
        <w:t>Options Implied Volatility: Smile, Surface &amp; Covered-Call Overlay</w:t>
      </w:r>
    </w:p>
    <w:p w14:paraId="28B493E8" w14:textId="5EE537DF" w:rsidR="00313FB8" w:rsidRDefault="00B72273">
      <w:r>
        <w:t xml:space="preserve">Author: HARSH BYJASH </w:t>
      </w:r>
      <w:r>
        <w:t>| Date: 2025-10-01</w:t>
      </w:r>
    </w:p>
    <w:p w14:paraId="329AF77C" w14:textId="77777777" w:rsidR="00313FB8" w:rsidRDefault="00313FB8"/>
    <w:p w14:paraId="7E151F78" w14:textId="77777777" w:rsidR="00313FB8" w:rsidRDefault="00B72273">
      <w:pPr>
        <w:pStyle w:val="Heading1"/>
      </w:pPr>
      <w:r>
        <w:t>1. Objective</w:t>
      </w:r>
    </w:p>
    <w:p w14:paraId="0B652D1E" w14:textId="77777777" w:rsidR="00313FB8" w:rsidRDefault="00B72273">
      <w:r>
        <w:t>Compute implied volatilities from an options chain, visualize the volatility smile and surface, and compare a covered-call overlay to buy-and-hold.</w:t>
      </w:r>
    </w:p>
    <w:p w14:paraId="43808861" w14:textId="77777777" w:rsidR="00313FB8" w:rsidRDefault="00B72273">
      <w:pPr>
        <w:pStyle w:val="Heading1"/>
      </w:pPr>
      <w:r>
        <w:t>2. Data</w:t>
      </w:r>
    </w:p>
    <w:p w14:paraId="34FCB8B9" w14:textId="77777777" w:rsidR="00313FB8" w:rsidRDefault="00B72273">
      <w:r>
        <w:t>Synthetic options chain with strikes 320–480 and maturities 30–180 days; underlying price 400; risk-free rate 2%.</w:t>
      </w:r>
    </w:p>
    <w:p w14:paraId="5E474F9F" w14:textId="77777777" w:rsidR="00313FB8" w:rsidRDefault="00B72273">
      <w:pPr>
        <w:pStyle w:val="Heading1"/>
      </w:pPr>
      <w:r>
        <w:t>3. Method</w:t>
      </w:r>
    </w:p>
    <w:p w14:paraId="70C66C5D" w14:textId="77777777" w:rsidR="00313FB8" w:rsidRDefault="00B72273">
      <w:r>
        <w:t>Derived implied vols via bisection on Black–Scholes prices. Visualized smile (nearest maturity) and full surface (strike × maturity). Toy backtest compares monthly covered-call returns to buy-and-hold to illustrate income vs upside tradeoff.</w:t>
      </w:r>
    </w:p>
    <w:p w14:paraId="07381151" w14:textId="77777777" w:rsidR="00313FB8" w:rsidRDefault="00B72273">
      <w:pPr>
        <w:pStyle w:val="Heading1"/>
      </w:pPr>
      <w:r>
        <w:t>4. Results</w:t>
      </w:r>
    </w:p>
    <w:p w14:paraId="0CFD08B3" w14:textId="77777777" w:rsidR="00313FB8" w:rsidRDefault="00B72273">
      <w:r>
        <w:t>Figures show put skew (higher IV for lower strikes) and term structure effects. The covered-call overlay produced a smoother equity path but capped upside.</w:t>
      </w:r>
    </w:p>
    <w:p w14:paraId="62437E50" w14:textId="77777777" w:rsidR="00313FB8" w:rsidRDefault="00313FB8"/>
    <w:p w14:paraId="5251A13F" w14:textId="77777777" w:rsidR="00313FB8" w:rsidRDefault="00B72273">
      <w:r>
        <w:rPr>
          <w:noProof/>
        </w:rPr>
        <w:lastRenderedPageBreak/>
        <w:drawing>
          <wp:inline distT="0" distB="0" distL="0" distR="0" wp14:anchorId="4F202CC9" wp14:editId="2062E8B9">
            <wp:extent cx="5029200" cy="3017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_smil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D417" w14:textId="77777777" w:rsidR="00313FB8" w:rsidRDefault="00B72273">
      <w:r>
        <w:rPr>
          <w:noProof/>
        </w:rPr>
        <w:drawing>
          <wp:inline distT="0" distB="0" distL="0" distR="0" wp14:anchorId="0D86C28C" wp14:editId="05E23753">
            <wp:extent cx="5029200" cy="301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_surfac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46E7" w14:textId="77777777" w:rsidR="00313FB8" w:rsidRDefault="00B72273">
      <w:r>
        <w:rPr>
          <w:noProof/>
        </w:rPr>
        <w:lastRenderedPageBreak/>
        <w:drawing>
          <wp:inline distT="0" distB="0" distL="0" distR="0" wp14:anchorId="5271230C" wp14:editId="595A7087">
            <wp:extent cx="50292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ed_cal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EFE0" w14:textId="77777777" w:rsidR="00313FB8" w:rsidRDefault="00B72273">
      <w:pPr>
        <w:pStyle w:val="Heading1"/>
      </w:pPr>
      <w:r>
        <w:t>5. Interpretation</w:t>
      </w:r>
    </w:p>
    <w:p w14:paraId="63E723B0" w14:textId="77777777" w:rsidR="00313FB8" w:rsidRDefault="00B72273">
      <w:r>
        <w:t>Implied volatility skew reflects asymmetric crash risk pricing. Covered calls trade upside for premium income; performance depends on realized volatility vs implied.</w:t>
      </w:r>
    </w:p>
    <w:p w14:paraId="3551036F" w14:textId="77777777" w:rsidR="00313FB8" w:rsidRDefault="00B72273">
      <w:pPr>
        <w:pStyle w:val="Heading1"/>
      </w:pPr>
      <w:r>
        <w:t>6. Limitations</w:t>
      </w:r>
    </w:p>
    <w:p w14:paraId="7FFD93C2" w14:textId="77777777" w:rsidR="00313FB8" w:rsidRDefault="00B72273">
      <w:r>
        <w:t>Synthetic data; no transaction costs or assignment risk; dividends ignored. Real backtests need daily options data and execution assumptions.</w:t>
      </w:r>
    </w:p>
    <w:p w14:paraId="3E1A82E5" w14:textId="77777777" w:rsidR="00313FB8" w:rsidRDefault="00B72273">
      <w:pPr>
        <w:pStyle w:val="Heading1"/>
      </w:pPr>
      <w:r>
        <w:t>7. Next Steps</w:t>
      </w:r>
    </w:p>
    <w:p w14:paraId="1A1C6A21" w14:textId="77777777" w:rsidR="00313FB8" w:rsidRDefault="00B72273">
      <w:r>
        <w:t>Use real SPY option chains, construct delta-based strikes, and test rules across multiple regimes.</w:t>
      </w:r>
    </w:p>
    <w:sectPr w:rsidR="00313F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059305">
    <w:abstractNumId w:val="8"/>
  </w:num>
  <w:num w:numId="2" w16cid:durableId="2122335947">
    <w:abstractNumId w:val="6"/>
  </w:num>
  <w:num w:numId="3" w16cid:durableId="769084056">
    <w:abstractNumId w:val="5"/>
  </w:num>
  <w:num w:numId="4" w16cid:durableId="1865435299">
    <w:abstractNumId w:val="4"/>
  </w:num>
  <w:num w:numId="5" w16cid:durableId="319581252">
    <w:abstractNumId w:val="7"/>
  </w:num>
  <w:num w:numId="6" w16cid:durableId="2099709075">
    <w:abstractNumId w:val="3"/>
  </w:num>
  <w:num w:numId="7" w16cid:durableId="1761096172">
    <w:abstractNumId w:val="2"/>
  </w:num>
  <w:num w:numId="8" w16cid:durableId="1552694825">
    <w:abstractNumId w:val="1"/>
  </w:num>
  <w:num w:numId="9" w16cid:durableId="209153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3FB8"/>
    <w:rsid w:val="00326F90"/>
    <w:rsid w:val="00AA1D8D"/>
    <w:rsid w:val="00B47730"/>
    <w:rsid w:val="00B72273"/>
    <w:rsid w:val="00C121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5D768"/>
  <w14:defaultImageDpi w14:val="300"/>
  <w15:docId w15:val="{326D6BE8-1F5B-4AEA-BCC5-E5B085C3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Byjesh</cp:lastModifiedBy>
  <cp:revision>2</cp:revision>
  <dcterms:created xsi:type="dcterms:W3CDTF">2025-10-06T06:13:00Z</dcterms:created>
  <dcterms:modified xsi:type="dcterms:W3CDTF">2025-10-06T06:13:00Z</dcterms:modified>
  <cp:category/>
</cp:coreProperties>
</file>