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CF0ED" w14:textId="77777777" w:rsidR="003A18AF" w:rsidRDefault="00DC71CF">
      <w:pPr>
        <w:pStyle w:val="Title"/>
      </w:pPr>
      <w:r>
        <w:t>Momentum vs Mean-Reversion in Equity Markets</w:t>
      </w:r>
    </w:p>
    <w:p w14:paraId="71837535" w14:textId="537B1F63" w:rsidR="003A18AF" w:rsidRDefault="00DC71CF">
      <w:r>
        <w:t xml:space="preserve">Author: Harsh </w:t>
      </w:r>
      <w:proofErr w:type="spellStart"/>
      <w:r>
        <w:t>Byjash</w:t>
      </w:r>
      <w:proofErr w:type="spellEnd"/>
      <w:r>
        <w:t>| Date: 2025-10-01</w:t>
      </w:r>
    </w:p>
    <w:p w14:paraId="5B346C89" w14:textId="77777777" w:rsidR="003A18AF" w:rsidRDefault="003A18AF"/>
    <w:p w14:paraId="0534AE65" w14:textId="77777777" w:rsidR="003A18AF" w:rsidRDefault="00DC71CF">
      <w:pPr>
        <w:pStyle w:val="Heading1"/>
      </w:pPr>
      <w:r>
        <w:t>1. Objective</w:t>
      </w:r>
    </w:p>
    <w:p w14:paraId="51131E60" w14:textId="77777777" w:rsidR="003A18AF" w:rsidRDefault="00DC71CF">
      <w:r>
        <w:t>Evaluate whether a moving-average momentum signal outperforms an RSI-based mean-reversion signal on a SPY-like series after realistic costs and volatility targeting.</w:t>
      </w:r>
    </w:p>
    <w:p w14:paraId="65811FDD" w14:textId="77777777" w:rsidR="003A18AF" w:rsidRDefault="00DC71CF">
      <w:pPr>
        <w:pStyle w:val="Heading1"/>
      </w:pPr>
      <w:r>
        <w:t>2. Data</w:t>
      </w:r>
    </w:p>
    <w:p w14:paraId="25B05D12" w14:textId="77777777" w:rsidR="003A18AF" w:rsidRDefault="00DC71CF">
      <w:r>
        <w:t>Daily OHLCV for a SPY-like index from 2020–2024. This repository includes a synthetic dataset for offline reproducibility; the notebook optionally downloads real SPY via yfinance.</w:t>
      </w:r>
    </w:p>
    <w:p w14:paraId="79EF31B6" w14:textId="77777777" w:rsidR="003A18AF" w:rsidRDefault="00DC71CF">
      <w:pPr>
        <w:pStyle w:val="Heading1"/>
      </w:pPr>
      <w:r>
        <w:t>3. Method</w:t>
      </w:r>
    </w:p>
    <w:p w14:paraId="6852F978" w14:textId="77777777" w:rsidR="003A18AF" w:rsidRDefault="00DC71CF">
      <w:r>
        <w:t>Momentum uses a fast/slow moving average crossover; mean-reversion uses an RSI&lt;30 long signal. Positions are scaled using a 30-day volatility-targeting scheme to ~15% annualized volatility. Turnover is penalized at 5 bps per unit change in position to approximate transaction costs. A chronological 70/30 train/test split selects momentum parameters on train and evaluates both strategies out-of-sample.</w:t>
      </w:r>
    </w:p>
    <w:p w14:paraId="52394F3A" w14:textId="77777777" w:rsidR="003A18AF" w:rsidRDefault="00DC71CF">
      <w:pPr>
        <w:pStyle w:val="Heading1"/>
      </w:pPr>
      <w:r>
        <w:t>4. Results (Test)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3A18AF" w14:paraId="16534111" w14:textId="77777777">
        <w:tc>
          <w:tcPr>
            <w:tcW w:w="1728" w:type="dxa"/>
          </w:tcPr>
          <w:p w14:paraId="7BA14DB7" w14:textId="77777777" w:rsidR="003A18AF" w:rsidRDefault="00DC71CF">
            <w:r>
              <w:t>Strategy</w:t>
            </w:r>
          </w:p>
        </w:tc>
        <w:tc>
          <w:tcPr>
            <w:tcW w:w="1728" w:type="dxa"/>
          </w:tcPr>
          <w:p w14:paraId="762F6A07" w14:textId="77777777" w:rsidR="003A18AF" w:rsidRDefault="00DC71CF">
            <w:r>
              <w:t>CAGR</w:t>
            </w:r>
          </w:p>
        </w:tc>
        <w:tc>
          <w:tcPr>
            <w:tcW w:w="1728" w:type="dxa"/>
          </w:tcPr>
          <w:p w14:paraId="140374D3" w14:textId="77777777" w:rsidR="003A18AF" w:rsidRDefault="00DC71CF">
            <w:r>
              <w:t>Vol</w:t>
            </w:r>
          </w:p>
        </w:tc>
        <w:tc>
          <w:tcPr>
            <w:tcW w:w="1728" w:type="dxa"/>
          </w:tcPr>
          <w:p w14:paraId="63A573E1" w14:textId="77777777" w:rsidR="003A18AF" w:rsidRDefault="00DC71CF">
            <w:r>
              <w:t>Sharpe</w:t>
            </w:r>
          </w:p>
        </w:tc>
        <w:tc>
          <w:tcPr>
            <w:tcW w:w="1728" w:type="dxa"/>
          </w:tcPr>
          <w:p w14:paraId="5D5B658A" w14:textId="77777777" w:rsidR="003A18AF" w:rsidRDefault="00DC71CF">
            <w:r>
              <w:t>MaxDD</w:t>
            </w:r>
          </w:p>
        </w:tc>
      </w:tr>
      <w:tr w:rsidR="003A18AF" w14:paraId="6A5BF93E" w14:textId="77777777">
        <w:tc>
          <w:tcPr>
            <w:tcW w:w="1728" w:type="dxa"/>
          </w:tcPr>
          <w:p w14:paraId="12F3EC2A" w14:textId="77777777" w:rsidR="003A18AF" w:rsidRDefault="00DC71CF">
            <w:r>
              <w:t>Momentum (10,50)</w:t>
            </w:r>
          </w:p>
        </w:tc>
        <w:tc>
          <w:tcPr>
            <w:tcW w:w="1728" w:type="dxa"/>
          </w:tcPr>
          <w:p w14:paraId="32B7C992" w14:textId="77777777" w:rsidR="003A18AF" w:rsidRDefault="00DC71CF">
            <w:r>
              <w:t>11.85%</w:t>
            </w:r>
          </w:p>
        </w:tc>
        <w:tc>
          <w:tcPr>
            <w:tcW w:w="1728" w:type="dxa"/>
          </w:tcPr>
          <w:p w14:paraId="4FBCB65D" w14:textId="77777777" w:rsidR="003A18AF" w:rsidRDefault="00DC71CF">
            <w:r>
              <w:t>11.42%</w:t>
            </w:r>
          </w:p>
        </w:tc>
        <w:tc>
          <w:tcPr>
            <w:tcW w:w="1728" w:type="dxa"/>
          </w:tcPr>
          <w:p w14:paraId="15ACDCD6" w14:textId="77777777" w:rsidR="003A18AF" w:rsidRDefault="00DC71CF">
            <w:r>
              <w:t>1.04</w:t>
            </w:r>
          </w:p>
        </w:tc>
        <w:tc>
          <w:tcPr>
            <w:tcW w:w="1728" w:type="dxa"/>
          </w:tcPr>
          <w:p w14:paraId="23A0C96C" w14:textId="77777777" w:rsidR="003A18AF" w:rsidRDefault="00DC71CF">
            <w:r>
              <w:t>-8.98%</w:t>
            </w:r>
          </w:p>
        </w:tc>
      </w:tr>
      <w:tr w:rsidR="003A18AF" w14:paraId="022300F3" w14:textId="77777777">
        <w:tc>
          <w:tcPr>
            <w:tcW w:w="1728" w:type="dxa"/>
          </w:tcPr>
          <w:p w14:paraId="6575A486" w14:textId="77777777" w:rsidR="003A18AF" w:rsidRDefault="00DC71CF">
            <w:r>
              <w:t>Mean-Reversion (RSI)</w:t>
            </w:r>
          </w:p>
        </w:tc>
        <w:tc>
          <w:tcPr>
            <w:tcW w:w="1728" w:type="dxa"/>
          </w:tcPr>
          <w:p w14:paraId="6D35A32F" w14:textId="77777777" w:rsidR="003A18AF" w:rsidRDefault="00DC71CF">
            <w:r>
              <w:t>-0.87%</w:t>
            </w:r>
          </w:p>
        </w:tc>
        <w:tc>
          <w:tcPr>
            <w:tcW w:w="1728" w:type="dxa"/>
          </w:tcPr>
          <w:p w14:paraId="3DC2419A" w14:textId="77777777" w:rsidR="003A18AF" w:rsidRDefault="00DC71CF">
            <w:r>
              <w:t>2.00%</w:t>
            </w:r>
          </w:p>
        </w:tc>
        <w:tc>
          <w:tcPr>
            <w:tcW w:w="1728" w:type="dxa"/>
          </w:tcPr>
          <w:p w14:paraId="605B90C7" w14:textId="77777777" w:rsidR="003A18AF" w:rsidRDefault="00DC71CF">
            <w:r>
              <w:t>-0.44</w:t>
            </w:r>
          </w:p>
        </w:tc>
        <w:tc>
          <w:tcPr>
            <w:tcW w:w="1728" w:type="dxa"/>
          </w:tcPr>
          <w:p w14:paraId="33CE0859" w14:textId="77777777" w:rsidR="003A18AF" w:rsidRDefault="00DC71CF">
            <w:r>
              <w:t>-4.16%</w:t>
            </w:r>
          </w:p>
        </w:tc>
      </w:tr>
      <w:tr w:rsidR="003A18AF" w14:paraId="6D23A2E8" w14:textId="77777777">
        <w:tc>
          <w:tcPr>
            <w:tcW w:w="1728" w:type="dxa"/>
          </w:tcPr>
          <w:p w14:paraId="13E809C0" w14:textId="77777777" w:rsidR="003A18AF" w:rsidRDefault="00DC71CF">
            <w:r>
              <w:t>Buy &amp; Hold</w:t>
            </w:r>
          </w:p>
        </w:tc>
        <w:tc>
          <w:tcPr>
            <w:tcW w:w="1728" w:type="dxa"/>
          </w:tcPr>
          <w:p w14:paraId="47CAC951" w14:textId="77777777" w:rsidR="003A18AF" w:rsidRDefault="00DC71CF">
            <w:r>
              <w:t>19.06%</w:t>
            </w:r>
          </w:p>
        </w:tc>
        <w:tc>
          <w:tcPr>
            <w:tcW w:w="1728" w:type="dxa"/>
          </w:tcPr>
          <w:p w14:paraId="499A0C9B" w14:textId="77777777" w:rsidR="003A18AF" w:rsidRDefault="00DC71CF">
            <w:r>
              <w:t>17.79%</w:t>
            </w:r>
          </w:p>
        </w:tc>
        <w:tc>
          <w:tcPr>
            <w:tcW w:w="1728" w:type="dxa"/>
          </w:tcPr>
          <w:p w14:paraId="35E26A87" w14:textId="77777777" w:rsidR="003A18AF" w:rsidRDefault="00DC71CF">
            <w:r>
              <w:t>1.07</w:t>
            </w:r>
          </w:p>
        </w:tc>
        <w:tc>
          <w:tcPr>
            <w:tcW w:w="1728" w:type="dxa"/>
          </w:tcPr>
          <w:p w14:paraId="4A1D9D2D" w14:textId="77777777" w:rsidR="003A18AF" w:rsidRDefault="00DC71CF">
            <w:r>
              <w:t>-21.55%</w:t>
            </w:r>
          </w:p>
        </w:tc>
      </w:tr>
    </w:tbl>
    <w:p w14:paraId="0B2D9D23" w14:textId="77777777" w:rsidR="003A18AF" w:rsidRDefault="003A18AF"/>
    <w:p w14:paraId="6FF20F1E" w14:textId="77777777" w:rsidR="003A18AF" w:rsidRDefault="00DC71CF">
      <w:r>
        <w:t>See figures below; re-run the notebook to regenerate with live SPY for authentic results.</w:t>
      </w:r>
    </w:p>
    <w:p w14:paraId="343AF613" w14:textId="77777777" w:rsidR="003A18AF" w:rsidRDefault="00DC71CF">
      <w:pPr>
        <w:pStyle w:val="Heading1"/>
      </w:pPr>
      <w:r>
        <w:lastRenderedPageBreak/>
        <w:t>Figures</w:t>
      </w:r>
    </w:p>
    <w:p w14:paraId="54FEFA43" w14:textId="77777777" w:rsidR="003A18AF" w:rsidRDefault="00DC71CF">
      <w:r>
        <w:t>Figure 1: Equity Curves (Test Period)</w:t>
      </w:r>
    </w:p>
    <w:p w14:paraId="54D3C17E" w14:textId="77777777" w:rsidR="003A18AF" w:rsidRDefault="00DC71CF">
      <w:r>
        <w:rPr>
          <w:noProof/>
        </w:rPr>
        <w:drawing>
          <wp:inline distT="0" distB="0" distL="0" distR="0" wp14:anchorId="28C934ED" wp14:editId="4A002DA1">
            <wp:extent cx="5486400" cy="329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ity_curve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E0DA" w14:textId="77777777" w:rsidR="003A18AF" w:rsidRDefault="00DC71CF">
      <w:r>
        <w:t>Figure 2: Drawdown — Momentum (Test)</w:t>
      </w:r>
    </w:p>
    <w:p w14:paraId="1B69027C" w14:textId="77777777" w:rsidR="003A18AF" w:rsidRDefault="00DC71CF">
      <w:r>
        <w:rPr>
          <w:noProof/>
        </w:rPr>
        <w:drawing>
          <wp:inline distT="0" distB="0" distL="0" distR="0" wp14:anchorId="03E368E9" wp14:editId="463C69F1">
            <wp:extent cx="5486400" cy="3291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down_momentu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091E" w14:textId="77777777" w:rsidR="003A18AF" w:rsidRDefault="00DC71CF">
      <w:pPr>
        <w:pStyle w:val="Heading1"/>
      </w:pPr>
      <w:r>
        <w:lastRenderedPageBreak/>
        <w:t>5. Interpretation</w:t>
      </w:r>
    </w:p>
    <w:p w14:paraId="251794F9" w14:textId="77777777" w:rsidR="003A18AF" w:rsidRDefault="00DC71CF">
      <w:r>
        <w:t>Momentum delivered higher risk-adjusted returns than mean-reversion on this sample, but suffered during sharp reversals. Mean-reversion traded less frequently but was sensitive to parameter choices and costs. Volatility targeting stabilized both strategies.</w:t>
      </w:r>
    </w:p>
    <w:p w14:paraId="14BADC77" w14:textId="77777777" w:rsidR="003A18AF" w:rsidRDefault="00DC71CF">
      <w:pPr>
        <w:pStyle w:val="Heading1"/>
      </w:pPr>
      <w:r>
        <w:t>6. Limitations</w:t>
      </w:r>
    </w:p>
    <w:p w14:paraId="5FA88A0F" w14:textId="77777777" w:rsidR="003A18AF" w:rsidRDefault="00DC71CF">
      <w:r>
        <w:t>Daily data ignores intraday microstructure and queue priority. Parameter tuning on the training set risks overfitting. Synthetic data does not reflect real-world jumps or liquidity shocks; use the yfinance option for real SPY when possible.</w:t>
      </w:r>
    </w:p>
    <w:p w14:paraId="5FC55091" w14:textId="77777777" w:rsidR="003A18AF" w:rsidRDefault="00DC71CF">
      <w:pPr>
        <w:pStyle w:val="Heading1"/>
      </w:pPr>
      <w:r>
        <w:t>7. Next Steps</w:t>
      </w:r>
    </w:p>
    <w:p w14:paraId="2FB0B2D4" w14:textId="77777777" w:rsidR="003A18AF" w:rsidRDefault="00DC71CF">
      <w:r>
        <w:t>Extend to multi-asset momentum with risk parity; add execution delay/slippage modeling; and explore regime detection via simple ML classifiers to reduce whipsaws.</w:t>
      </w:r>
    </w:p>
    <w:sectPr w:rsidR="003A18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227359">
    <w:abstractNumId w:val="8"/>
  </w:num>
  <w:num w:numId="2" w16cid:durableId="451440567">
    <w:abstractNumId w:val="6"/>
  </w:num>
  <w:num w:numId="3" w16cid:durableId="1728449589">
    <w:abstractNumId w:val="5"/>
  </w:num>
  <w:num w:numId="4" w16cid:durableId="1675568604">
    <w:abstractNumId w:val="4"/>
  </w:num>
  <w:num w:numId="5" w16cid:durableId="202597543">
    <w:abstractNumId w:val="7"/>
  </w:num>
  <w:num w:numId="6" w16cid:durableId="434836555">
    <w:abstractNumId w:val="3"/>
  </w:num>
  <w:num w:numId="7" w16cid:durableId="1000549672">
    <w:abstractNumId w:val="2"/>
  </w:num>
  <w:num w:numId="8" w16cid:durableId="1504737792">
    <w:abstractNumId w:val="1"/>
  </w:num>
  <w:num w:numId="9" w16cid:durableId="961349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A18AF"/>
    <w:rsid w:val="00AA1D8D"/>
    <w:rsid w:val="00B47730"/>
    <w:rsid w:val="00CB0664"/>
    <w:rsid w:val="00D37A88"/>
    <w:rsid w:val="00DC71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250ED3"/>
  <w14:defaultImageDpi w14:val="300"/>
  <w15:docId w15:val="{A75B7C48-4B3A-41E9-985E-F40BEB9B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288</Words>
  <Characters>1646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Byjesh</cp:lastModifiedBy>
  <cp:revision>2</cp:revision>
  <dcterms:created xsi:type="dcterms:W3CDTF">2025-10-01T09:06:00Z</dcterms:created>
  <dcterms:modified xsi:type="dcterms:W3CDTF">2025-10-01T09:06:00Z</dcterms:modified>
  <cp:category/>
</cp:coreProperties>
</file>