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Vitae: Raghav Menon</w:t>
      </w:r>
    </w:p>
    <w:p>
      <w:r>
        <w:rPr>
          <w:i/>
        </w:rPr>
        <w:t>Fictional employee. Synthetic CV for the TenderBridge demo. No real person or contact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Employee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NDS-E101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Current role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Program Director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Proposed role (if any)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Engagement Director (non-key)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Total experience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19 years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B.E. (Electronics), MBA (Operations)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Available 50% from 2026-12-01</w:t>
            </w:r>
          </w:p>
        </w:tc>
      </w:tr>
    </w:tbl>
    <w:p/>
    <w:p>
      <w:pPr>
        <w:pStyle w:val="Heading1"/>
      </w:pPr>
      <w:r>
        <w:t>Profile</w:t>
      </w:r>
    </w:p>
    <w:p>
      <w:r>
        <w:rPr>
          <w:b w:val="0"/>
          <w:i w:val="0"/>
        </w:rPr>
        <w:t>Raghav Menon is a Program Director with 19 years of total IT experience, including 11 years in data centre and IT infrastructure operations. Key skills: Government programme governance, multi-site DC programmes, contract management, SLA governance.</w:t>
      </w:r>
    </w:p>
    <w:p>
      <w:pPr>
        <w:pStyle w:val="Heading1"/>
      </w:pPr>
      <w:r>
        <w:t>Certifications (self-declared)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Certification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Year obtained (as stated by the employee)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PgMP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ITIL 4 Strategic Leader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2021</w:t>
            </w:r>
          </w:p>
        </w:tc>
      </w:tr>
    </w:tbl>
    <w:p/>
    <w:p>
      <w:pPr>
        <w:pStyle w:val="Heading1"/>
      </w:pPr>
      <w:r>
        <w:t>Employment and project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Role and project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2020-2025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Engagement Director, PRJ-001 Konkan SDC O&amp;M and PRJ-005 Vindhya SWAN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2015-2020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Delivery Head, government infrastructure projects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2007-2015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Programme Manager at a large IT services firm (fictional)</w:t>
            </w:r>
          </w:p>
        </w:tc>
      </w:tr>
    </w:tbl>
    <w:p/>
    <w:p>
      <w:r>
        <w:rPr>
          <w:b w:val="0"/>
          <w:i w:val="0"/>
        </w:rPr>
        <w:t>Declaration: I certify that the information above is correct to the best of my knowledge. (Signature of employee, fictional)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KB-CV-101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Raghav Menon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