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cs="Times New Roman"/>
          <w:sz w:val="24"/>
          <w:szCs w:val="24"/>
        </w:rPr>
      </w:pPr>
      <w:r>
        <w:rPr>
          <w:rStyle w:val="Strong"/>
          <w:rFonts w:cs="Times New Roman" w:ascii="Times New Roman" w:hAnsi="Times New Roman"/>
          <w:sz w:val="24"/>
          <w:szCs w:val="24"/>
        </w:rPr>
        <w:t>Assignment 4</w:t>
      </w:r>
      <w:r>
        <w:rPr>
          <w:rFonts w:cs="Times New Roman" w:ascii="Times New Roman" w:hAnsi="Times New Roman"/>
          <w:sz w:val="24"/>
          <w:szCs w:val="24"/>
        </w:rPr>
        <w:br/>
      </w:r>
      <w:r>
        <w:rPr>
          <w:rStyle w:val="Strong"/>
          <w:rFonts w:cs="Times New Roman" w:ascii="Times New Roman" w:hAnsi="Times New Roman"/>
          <w:sz w:val="24"/>
          <w:szCs w:val="24"/>
        </w:rPr>
        <w:t>Name:</w:t>
      </w:r>
      <w:r>
        <w:rPr>
          <w:rFonts w:cs="Times New Roman" w:ascii="Times New Roman" w:hAnsi="Times New Roman"/>
          <w:sz w:val="24"/>
          <w:szCs w:val="24"/>
        </w:rPr>
        <w:t xml:space="preserve"> Harshavardhan Bamane</w:t>
        <w:br/>
      </w:r>
      <w:r>
        <w:rPr>
          <w:rStyle w:val="Strong"/>
          <w:rFonts w:cs="Times New Roman" w:ascii="Times New Roman" w:hAnsi="Times New Roman"/>
          <w:sz w:val="24"/>
          <w:szCs w:val="24"/>
        </w:rPr>
        <w:t>PRN:</w:t>
      </w:r>
      <w:r>
        <w:rPr>
          <w:rFonts w:cs="Times New Roman" w:ascii="Times New Roman" w:hAnsi="Times New Roman"/>
          <w:sz w:val="24"/>
          <w:szCs w:val="24"/>
        </w:rPr>
        <w:t xml:space="preserve"> 22510112</w:t>
        <w:br/>
      </w:r>
      <w:r>
        <w:rPr>
          <w:rStyle w:val="Strong"/>
          <w:rFonts w:cs="Times New Roman" w:ascii="Times New Roman" w:hAnsi="Times New Roman"/>
          <w:sz w:val="24"/>
          <w:szCs w:val="24"/>
        </w:rPr>
        <w:t>Batch:</w:t>
      </w:r>
      <w:r>
        <w:rPr>
          <w:rFonts w:cs="Times New Roman" w:ascii="Times New Roman" w:hAnsi="Times New Roman"/>
          <w:sz w:val="24"/>
          <w:szCs w:val="24"/>
        </w:rPr>
        <w:t xml:space="preserve"> T6</w:t>
      </w:r>
    </w:p>
    <w:p>
      <w:pPr>
        <w:pStyle w:val="HorizontalLine"/>
        <w:rPr/>
      </w:pPr>
      <w:r>
        <w:rPr/>
      </w:r>
    </w:p>
    <w:p>
      <w:pPr>
        <w:pStyle w:val="Heading3"/>
        <w:rPr/>
      </w:pPr>
      <w:r>
        <w:rPr>
          <w:rStyle w:val="Strong"/>
          <w:b/>
          <w:bCs/>
        </w:rPr>
        <w:t>Uncorrelated Input Features (5 Marks)</w:t>
      </w:r>
    </w:p>
    <w:p>
      <w:pPr>
        <w:pStyle w:val="BodyText"/>
        <w:rPr/>
      </w:pPr>
      <w:r>
        <w:rPr/>
        <w:t xml:space="preserve">a. We are given two independent features: </w:t>
      </w:r>
      <w:r>
        <w:rPr>
          <w:rStyle w:val="Strong"/>
        </w:rPr>
        <w:t>Height (in cm)</w:t>
      </w:r>
      <w:r>
        <w:rPr/>
        <w:t xml:space="preserve"> and </w:t>
      </w:r>
      <w:r>
        <w:rPr>
          <w:rStyle w:val="Strong"/>
        </w:rPr>
        <w:t>Haemoglobin levels</w:t>
      </w:r>
      <w:r>
        <w:rPr/>
        <w:t xml:space="preserve"> for 2000 individuals. Both attributes are normally distributed within each gender and do not exhibit any correlation.</w:t>
      </w:r>
    </w:p>
    <w:p>
      <w:pPr>
        <w:pStyle w:val="BodyText"/>
        <w:rPr/>
      </w:pPr>
      <w:r>
        <w:rPr/>
        <w:t>b. Our objective is to develop a classification approach that predicts gender using these two independent features.</w:t>
      </w:r>
    </w:p>
    <w:p>
      <w:pPr>
        <w:pStyle w:val="Heading4"/>
        <w:rPr/>
      </w:pPr>
      <w:r>
        <w:rPr>
          <w:rStyle w:val="Strong"/>
          <w:b/>
          <w:bCs/>
        </w:rPr>
        <w:t>Approach 1: Bayes' Theorem-Based Classification</w:t>
      </w:r>
    </w:p>
    <w:p>
      <w:pPr>
        <w:pStyle w:val="BodyText"/>
        <w:rPr/>
      </w:pPr>
      <w:r>
        <w:rPr/>
        <w:t>Bayes' Theorem helps in determining the probability of an event based on prior knowledge of conditions related to the event. We apply it to classify an individual as male or female using both Height and Haemoglobin levels:</w:t>
      </w:r>
    </w:p>
    <w:p>
      <w:pPr>
        <w:pStyle w:val="BodyText"/>
        <w:numPr>
          <w:ilvl w:val="0"/>
          <w:numId w:val="1"/>
        </w:numPr>
        <w:tabs>
          <w:tab w:val="clear" w:pos="720"/>
          <w:tab w:val="left" w:pos="0" w:leader="none"/>
        </w:tabs>
        <w:spacing w:before="0" w:after="0"/>
        <w:ind w:hanging="283" w:left="709"/>
        <w:rPr/>
      </w:pPr>
      <w:r>
        <w:rPr/>
        <w:t xml:space="preserve">Compute </w:t>
      </w:r>
      <w:r>
        <w:rPr>
          <w:rStyle w:val="Strong"/>
        </w:rPr>
        <w:t>P(Male | Height, Haemoglobin)</w:t>
      </w:r>
      <w:r>
        <w:rPr/>
        <w:t xml:space="preserve"> and </w:t>
      </w:r>
      <w:r>
        <w:rPr>
          <w:rStyle w:val="Strong"/>
        </w:rPr>
        <w:t>P(Female | Height, Haemoglobin)</w:t>
      </w:r>
      <w:r>
        <w:rPr/>
        <w:t xml:space="preserve"> using Bayes' Theorem. </w:t>
      </w:r>
    </w:p>
    <w:p>
      <w:pPr>
        <w:pStyle w:val="BodyText"/>
        <w:numPr>
          <w:ilvl w:val="0"/>
          <w:numId w:val="1"/>
        </w:numPr>
        <w:tabs>
          <w:tab w:val="clear" w:pos="720"/>
          <w:tab w:val="left" w:pos="0" w:leader="none"/>
        </w:tabs>
        <w:spacing w:before="0" w:after="0"/>
        <w:ind w:hanging="283" w:left="709"/>
        <w:rPr/>
      </w:pPr>
      <w:r>
        <w:rPr/>
        <w:t xml:space="preserve">If </w:t>
      </w:r>
      <w:r>
        <w:rPr>
          <w:rStyle w:val="Strong"/>
        </w:rPr>
        <w:t>P(Male | Height, Haemoglobin) &gt; P(Female | Height, Haemoglobin)</w:t>
      </w:r>
      <w:r>
        <w:rPr/>
        <w:t xml:space="preserve">, classify as </w:t>
      </w:r>
      <w:r>
        <w:rPr>
          <w:rStyle w:val="Strong"/>
        </w:rPr>
        <w:t>Male</w:t>
      </w:r>
      <w:r>
        <w:rPr/>
        <w:t xml:space="preserve">. </w:t>
      </w:r>
    </w:p>
    <w:p>
      <w:pPr>
        <w:pStyle w:val="BodyText"/>
        <w:numPr>
          <w:ilvl w:val="0"/>
          <w:numId w:val="1"/>
        </w:numPr>
        <w:tabs>
          <w:tab w:val="clear" w:pos="720"/>
          <w:tab w:val="left" w:pos="0" w:leader="none"/>
        </w:tabs>
        <w:ind w:hanging="283" w:left="709"/>
        <w:rPr/>
      </w:pPr>
      <w:r>
        <w:rPr/>
        <w:t xml:space="preserve">Otherwise, classify as </w:t>
      </w:r>
      <w:r>
        <w:rPr>
          <w:rStyle w:val="Strong"/>
        </w:rPr>
        <w:t>Female</w:t>
      </w:r>
      <w:r>
        <w:rPr/>
        <w:t xml:space="preserve">. </w:t>
      </w:r>
    </w:p>
    <w:p>
      <w:pPr>
        <w:pStyle w:val="Heading4"/>
        <w:rPr/>
      </w:pPr>
      <w:r>
        <w:rPr>
          <w:rStyle w:val="Strong"/>
          <w:b/>
          <w:bCs/>
        </w:rPr>
        <w:t>Approach 2: Threshold-Based Classification</w:t>
      </w:r>
    </w:p>
    <w:p>
      <w:pPr>
        <w:pStyle w:val="BodyText"/>
        <w:numPr>
          <w:ilvl w:val="0"/>
          <w:numId w:val="2"/>
        </w:numPr>
        <w:tabs>
          <w:tab w:val="clear" w:pos="720"/>
          <w:tab w:val="left" w:pos="0" w:leader="none"/>
        </w:tabs>
        <w:spacing w:before="0" w:after="0"/>
        <w:ind w:hanging="283" w:left="709"/>
        <w:rPr/>
      </w:pPr>
      <w:r>
        <w:rPr/>
        <w:t xml:space="preserve">Identify an optimal </w:t>
      </w:r>
      <w:r>
        <w:rPr>
          <w:rStyle w:val="Strong"/>
        </w:rPr>
        <w:t>threshold</w:t>
      </w:r>
      <w:r>
        <w:rPr/>
        <w:t xml:space="preserve"> separately for height and haemoglobin to differentiate between genders. </w:t>
      </w:r>
    </w:p>
    <w:p>
      <w:pPr>
        <w:pStyle w:val="BodyText"/>
        <w:numPr>
          <w:ilvl w:val="0"/>
          <w:numId w:val="2"/>
        </w:numPr>
        <w:tabs>
          <w:tab w:val="clear" w:pos="720"/>
          <w:tab w:val="left" w:pos="0" w:leader="none"/>
        </w:tabs>
        <w:spacing w:before="0" w:after="0"/>
        <w:ind w:hanging="283" w:left="709"/>
        <w:rPr/>
      </w:pPr>
      <w:r>
        <w:rPr/>
        <w:t xml:space="preserve">A simple way to establish a threshold is by computing the </w:t>
      </w:r>
      <w:r>
        <w:rPr>
          <w:rStyle w:val="Strong"/>
        </w:rPr>
        <w:t>average of the mean values</w:t>
      </w:r>
      <w:r>
        <w:rPr/>
        <w:t xml:space="preserve"> of both genders for each feature. </w:t>
      </w:r>
    </w:p>
    <w:p>
      <w:pPr>
        <w:pStyle w:val="BodyText"/>
        <w:numPr>
          <w:ilvl w:val="0"/>
          <w:numId w:val="2"/>
        </w:numPr>
        <w:tabs>
          <w:tab w:val="clear" w:pos="720"/>
          <w:tab w:val="left" w:pos="0" w:leader="none"/>
        </w:tabs>
        <w:spacing w:before="0" w:after="0"/>
        <w:ind w:hanging="283" w:left="709"/>
        <w:rPr/>
      </w:pPr>
      <w:r>
        <w:rPr/>
        <w:t xml:space="preserve">The classification rule would then be: </w:t>
      </w:r>
    </w:p>
    <w:p>
      <w:pPr>
        <w:pStyle w:val="BodyText"/>
        <w:numPr>
          <w:ilvl w:val="1"/>
          <w:numId w:val="2"/>
        </w:numPr>
        <w:tabs>
          <w:tab w:val="clear" w:pos="720"/>
          <w:tab w:val="left" w:pos="0" w:leader="none"/>
        </w:tabs>
        <w:spacing w:before="0" w:after="0"/>
        <w:ind w:hanging="283" w:left="1418"/>
        <w:rPr/>
      </w:pPr>
      <w:r>
        <w:rPr/>
        <w:t xml:space="preserve">If </w:t>
      </w:r>
      <w:r>
        <w:rPr>
          <w:rStyle w:val="Strong"/>
        </w:rPr>
        <w:t>Height &gt; Height_threshold</w:t>
      </w:r>
      <w:r>
        <w:rPr/>
        <w:t xml:space="preserve"> and </w:t>
      </w:r>
      <w:r>
        <w:rPr>
          <w:rStyle w:val="Strong"/>
        </w:rPr>
        <w:t>Haemoglobin &gt; Hb_threshold</w:t>
      </w:r>
      <w:r>
        <w:rPr/>
        <w:t xml:space="preserve">, classify as </w:t>
      </w:r>
      <w:r>
        <w:rPr>
          <w:rStyle w:val="Strong"/>
        </w:rPr>
        <w:t>Male</w:t>
      </w:r>
      <w:r>
        <w:rPr/>
        <w:t xml:space="preserve">. </w:t>
      </w:r>
    </w:p>
    <w:p>
      <w:pPr>
        <w:pStyle w:val="BodyText"/>
        <w:numPr>
          <w:ilvl w:val="1"/>
          <w:numId w:val="2"/>
        </w:numPr>
        <w:tabs>
          <w:tab w:val="clear" w:pos="720"/>
          <w:tab w:val="left" w:pos="0" w:leader="none"/>
        </w:tabs>
        <w:ind w:hanging="283" w:left="1418"/>
        <w:rPr/>
      </w:pPr>
      <w:r>
        <w:rPr/>
        <w:t xml:space="preserve">Otherwise, classify as </w:t>
      </w:r>
      <w:r>
        <w:rPr>
          <w:rStyle w:val="Strong"/>
        </w:rPr>
        <w:t>Female</w:t>
      </w:r>
      <w:r>
        <w:rPr/>
        <w:t xml:space="preserve">. </w:t>
      </w:r>
    </w:p>
    <w:p>
      <w:pPr>
        <w:pStyle w:val="HorizontalLine"/>
        <w:rPr/>
      </w:pPr>
      <w:r>
        <w:rPr/>
      </w:r>
    </w:p>
    <w:p>
      <w:pPr>
        <w:pStyle w:val="Heading3"/>
        <w:rPr/>
      </w:pPr>
      <w:r>
        <w:rPr>
          <w:rStyle w:val="Strong"/>
          <w:b/>
          <w:bCs/>
        </w:rPr>
        <w:t>Input Features with Non-Zero Correlation (3 Marks)</w:t>
      </w:r>
    </w:p>
    <w:p>
      <w:pPr>
        <w:pStyle w:val="BodyText"/>
        <w:rPr/>
      </w:pPr>
      <w:r>
        <w:rPr/>
        <w:t xml:space="preserve">a. In this case, we use </w:t>
      </w:r>
      <w:r>
        <w:rPr>
          <w:rStyle w:val="Strong"/>
        </w:rPr>
        <w:t>Height (cm)</w:t>
      </w:r>
      <w:r>
        <w:rPr/>
        <w:t xml:space="preserve"> and </w:t>
      </w:r>
      <w:r>
        <w:rPr>
          <w:rStyle w:val="Strong"/>
        </w:rPr>
        <w:t>Weight (kg)</w:t>
      </w:r>
      <w:r>
        <w:rPr/>
        <w:t xml:space="preserve"> as features, both normally distributed within each gender but having a correlation coefficient of </w:t>
      </w:r>
      <w:r>
        <w:rPr>
          <w:rStyle w:val="Strong"/>
        </w:rPr>
        <w:t>0.6</w:t>
      </w:r>
      <w:r>
        <w:rPr/>
        <w:t>.</w:t>
      </w:r>
    </w:p>
    <w:p>
      <w:pPr>
        <w:pStyle w:val="BodyText"/>
        <w:rPr/>
      </w:pPr>
      <w:r>
        <w:rPr/>
        <w:t>b. Evaluating the applicability of our previous classification methods:</w:t>
      </w:r>
    </w:p>
    <w:p>
      <w:pPr>
        <w:pStyle w:val="BodyText"/>
        <w:numPr>
          <w:ilvl w:val="0"/>
          <w:numId w:val="3"/>
        </w:numPr>
        <w:tabs>
          <w:tab w:val="clear" w:pos="720"/>
          <w:tab w:val="left" w:pos="0" w:leader="none"/>
        </w:tabs>
        <w:spacing w:before="0" w:after="0"/>
        <w:ind w:hanging="283" w:left="709"/>
        <w:rPr/>
      </w:pPr>
      <w:r>
        <w:rPr/>
        <w:t xml:space="preserve">If we use only </w:t>
      </w:r>
      <w:r>
        <w:rPr>
          <w:rStyle w:val="Strong"/>
        </w:rPr>
        <w:t>one</w:t>
      </w:r>
      <w:r>
        <w:rPr/>
        <w:t xml:space="preserve"> feature at a time (Height </w:t>
      </w:r>
      <w:r>
        <w:rPr>
          <w:rStyle w:val="Strong"/>
        </w:rPr>
        <w:t>or</w:t>
      </w:r>
      <w:r>
        <w:rPr/>
        <w:t xml:space="preserve"> Weight), the </w:t>
      </w:r>
      <w:r>
        <w:rPr>
          <w:rStyle w:val="Strong"/>
        </w:rPr>
        <w:t>threshold-based method remains valid</w:t>
      </w:r>
      <w:r>
        <w:rPr/>
        <w:t xml:space="preserve">. </w:t>
      </w:r>
    </w:p>
    <w:p>
      <w:pPr>
        <w:pStyle w:val="BodyText"/>
        <w:numPr>
          <w:ilvl w:val="0"/>
          <w:numId w:val="3"/>
        </w:numPr>
        <w:tabs>
          <w:tab w:val="clear" w:pos="720"/>
          <w:tab w:val="left" w:pos="0" w:leader="none"/>
        </w:tabs>
        <w:ind w:hanging="283" w:left="709"/>
        <w:rPr/>
      </w:pPr>
      <w:r>
        <w:rPr/>
        <w:t xml:space="preserve">However, applying </w:t>
      </w:r>
      <w:r>
        <w:rPr>
          <w:rStyle w:val="Strong"/>
        </w:rPr>
        <w:t>independent thresholds</w:t>
      </w:r>
      <w:r>
        <w:rPr/>
        <w:t xml:space="preserve"> for both features together may lead to misclassification, as height and weight are interrelated. Taller individuals tend to be heavier, making simple independent thresholds ineffective. </w:t>
      </w:r>
    </w:p>
    <w:p>
      <w:pPr>
        <w:pStyle w:val="Heading4"/>
        <w:rPr/>
      </w:pPr>
      <w:r>
        <w:rPr>
          <w:rStyle w:val="Strong"/>
          <w:b/>
          <w:bCs/>
        </w:rPr>
        <w:t>Solution: Adjusting for Correlation</w:t>
      </w:r>
    </w:p>
    <w:p>
      <w:pPr>
        <w:pStyle w:val="BodyText"/>
        <w:numPr>
          <w:ilvl w:val="0"/>
          <w:numId w:val="4"/>
        </w:numPr>
        <w:tabs>
          <w:tab w:val="clear" w:pos="720"/>
          <w:tab w:val="left" w:pos="0" w:leader="none"/>
        </w:tabs>
        <w:ind w:hanging="283" w:left="709"/>
        <w:rPr/>
      </w:pPr>
      <w:r>
        <w:rPr/>
        <w:t xml:space="preserve">To enhance classification accuracy, we can </w:t>
      </w:r>
      <w:r>
        <w:rPr>
          <w:rStyle w:val="Strong"/>
        </w:rPr>
        <w:t>adjust one feature based on the other</w:t>
      </w:r>
      <w:r>
        <w:rPr/>
        <w:t xml:space="preserve"> to remove correlation.</w:t>
      </w:r>
    </w:p>
    <w:p>
      <w:pPr>
        <w:pStyle w:val="BodyText"/>
        <w:numPr>
          <w:ilvl w:val="0"/>
          <w:numId w:val="4"/>
        </w:numPr>
        <w:tabs>
          <w:tab w:val="clear" w:pos="720"/>
          <w:tab w:val="left" w:pos="0" w:leader="none"/>
        </w:tabs>
        <w:ind w:hanging="283" w:left="709"/>
        <w:rPr/>
      </w:pPr>
      <w:r>
        <w:rPr/>
        <w:t xml:space="preserve">Define an </w:t>
      </w:r>
      <w:r>
        <w:rPr>
          <w:rStyle w:val="Strong"/>
        </w:rPr>
        <w:t>Adjusted Weight (W')</w:t>
      </w:r>
      <w:r>
        <w:rPr/>
        <w:t>, computed as:</w:t>
      </w:r>
    </w:p>
    <w:p>
      <w:pPr>
        <w:pStyle w:val="BodyText"/>
        <w:numPr>
          <w:ilvl w:val="1"/>
          <w:numId w:val="4"/>
        </w:numPr>
        <w:tabs>
          <w:tab w:val="clear" w:pos="720"/>
          <w:tab w:val="left" w:pos="0" w:leader="none"/>
        </w:tabs>
        <w:ind w:hanging="283" w:left="1418"/>
        <w:rPr/>
      </w:pPr>
      <w:r>
        <w:rPr>
          <w:rStyle w:val="Strong"/>
        </w:rPr>
        <w:t>W' = W - ρ * (σ_w / σ_h) * (H - μ_h)</w:t>
      </w:r>
      <w:r>
        <w:rPr/>
        <w:t xml:space="preserve"> </w:t>
      </w:r>
    </w:p>
    <w:p>
      <w:pPr>
        <w:pStyle w:val="BodyText"/>
        <w:numPr>
          <w:ilvl w:val="0"/>
          <w:numId w:val="0"/>
        </w:numPr>
        <w:ind w:hanging="0" w:left="0"/>
        <w:rPr/>
      </w:pPr>
      <w:r>
        <w:rPr/>
        <w:t>Where:</w:t>
      </w:r>
    </w:p>
    <w:p>
      <w:pPr>
        <w:pStyle w:val="BodyText"/>
        <w:numPr>
          <w:ilvl w:val="1"/>
          <w:numId w:val="4"/>
        </w:numPr>
        <w:tabs>
          <w:tab w:val="clear" w:pos="720"/>
          <w:tab w:val="left" w:pos="0" w:leader="none"/>
        </w:tabs>
        <w:spacing w:before="0" w:after="0"/>
        <w:ind w:hanging="283" w:left="1418"/>
        <w:rPr/>
      </w:pPr>
      <w:r>
        <w:rPr>
          <w:rStyle w:val="Strong"/>
        </w:rPr>
        <w:t>ρ</w:t>
      </w:r>
      <w:r>
        <w:rPr/>
        <w:t xml:space="preserve"> = Correlation coefficient (0.6) </w:t>
      </w:r>
    </w:p>
    <w:p>
      <w:pPr>
        <w:pStyle w:val="BodyText"/>
        <w:numPr>
          <w:ilvl w:val="1"/>
          <w:numId w:val="4"/>
        </w:numPr>
        <w:tabs>
          <w:tab w:val="clear" w:pos="720"/>
          <w:tab w:val="left" w:pos="0" w:leader="none"/>
        </w:tabs>
        <w:spacing w:before="0" w:after="0"/>
        <w:ind w:hanging="283" w:left="1418"/>
        <w:rPr/>
      </w:pPr>
      <w:r>
        <w:rPr>
          <w:rStyle w:val="Strong"/>
        </w:rPr>
        <w:t>σ_w, σ_h</w:t>
      </w:r>
      <w:r>
        <w:rPr/>
        <w:t xml:space="preserve"> = Standard deviations of Weight and Height </w:t>
      </w:r>
    </w:p>
    <w:p>
      <w:pPr>
        <w:pStyle w:val="BodyText"/>
        <w:numPr>
          <w:ilvl w:val="1"/>
          <w:numId w:val="4"/>
        </w:numPr>
        <w:tabs>
          <w:tab w:val="clear" w:pos="720"/>
          <w:tab w:val="left" w:pos="0" w:leader="none"/>
        </w:tabs>
        <w:spacing w:before="0" w:after="0"/>
        <w:ind w:hanging="283" w:left="1418"/>
        <w:rPr/>
      </w:pPr>
      <w:r>
        <w:rPr>
          <w:rStyle w:val="Strong"/>
        </w:rPr>
        <w:t>μ_h</w:t>
      </w:r>
      <w:r>
        <w:rPr/>
        <w:t xml:space="preserve"> = Mean Height </w:t>
      </w:r>
    </w:p>
    <w:p>
      <w:pPr>
        <w:pStyle w:val="BodyText"/>
        <w:numPr>
          <w:ilvl w:val="0"/>
          <w:numId w:val="4"/>
        </w:numPr>
        <w:tabs>
          <w:tab w:val="clear" w:pos="720"/>
          <w:tab w:val="left" w:pos="0" w:leader="none"/>
        </w:tabs>
        <w:ind w:hanging="283" w:left="709"/>
        <w:rPr/>
      </w:pPr>
      <w:r>
        <w:rPr/>
        <w:t>Once the correlation is accounted for, the adjusted weight becomes independent of height, allowing us to apply our previous classification approaches effectively.</w:t>
      </w:r>
    </w:p>
    <w:p>
      <w:pPr>
        <w:pStyle w:val="HorizontalLine"/>
        <w:rPr/>
      </w:pPr>
      <w:r>
        <w:rPr/>
      </w:r>
    </w:p>
    <w:p>
      <w:pPr>
        <w:pStyle w:val="Heading3"/>
        <w:rPr/>
      </w:pPr>
      <w:r>
        <w:rPr>
          <w:rStyle w:val="Strong"/>
          <w:b/>
          <w:bCs/>
        </w:rPr>
        <w:t>How Far Can We Go? (2 Marks)</w:t>
      </w:r>
    </w:p>
    <w:p>
      <w:pPr>
        <w:pStyle w:val="BodyText"/>
        <w:rPr/>
      </w:pPr>
      <w:r>
        <w:rPr/>
        <w:t xml:space="preserve">a. Initially, adding </w:t>
      </w:r>
      <w:r>
        <w:rPr>
          <w:rStyle w:val="Strong"/>
        </w:rPr>
        <w:t>new relevant features</w:t>
      </w:r>
      <w:r>
        <w:rPr/>
        <w:t xml:space="preserve"> enhances model accuracy. However, beyond a certain threshold, additional features may not always contribute significantly to classification performance.</w:t>
      </w:r>
    </w:p>
    <w:p>
      <w:pPr>
        <w:pStyle w:val="BodyText"/>
        <w:rPr/>
      </w:pPr>
      <w:r>
        <w:rPr/>
        <w:t xml:space="preserve">b. It is more beneficial to introduce </w:t>
      </w:r>
      <w:r>
        <w:rPr>
          <w:rStyle w:val="Strong"/>
        </w:rPr>
        <w:t>independent features</w:t>
      </w:r>
      <w:r>
        <w:rPr/>
        <w:t xml:space="preserve"> that provide unique, useful information rather than adding redundant or highly correlated features.</w:t>
      </w:r>
    </w:p>
    <w:p>
      <w:pPr>
        <w:pStyle w:val="BodyText"/>
        <w:rPr/>
      </w:pPr>
      <w:r>
        <w:rPr/>
        <w:t>c. When incorporating new features, adjustments may be required to ensure minimal correlation with existing ones. If correlation exists, feature transformations (such as the adjustment method discussed earlier) may be necessary to maintain model efficiency.</w:t>
      </w:r>
    </w:p>
    <w:p>
      <w:pPr>
        <w:pStyle w:val="HorizontalLine"/>
        <w:rPr/>
      </w:pPr>
      <w:r>
        <w:rPr/>
      </w:r>
    </w:p>
    <w:p>
      <w:pPr>
        <w:pStyle w:val="Normal"/>
        <w:spacing w:before="0" w:after="160"/>
        <w:rPr>
          <w:rFonts w:ascii="Times New Roman" w:hAnsi="Times New Roman" w:cs="Times New Roman"/>
          <w:sz w:val="24"/>
          <w:szCs w:val="24"/>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Noto Sans Arabic"/>
      <w:b/>
      <w:bCs/>
      <w:sz w:val="48"/>
      <w:szCs w:val="48"/>
    </w:rPr>
  </w:style>
  <w:style w:type="paragraph" w:styleId="Heading2">
    <w:name w:val="heading 2"/>
    <w:basedOn w:val="Heading"/>
    <w:next w:val="BodyText"/>
    <w:qFormat/>
    <w:pPr>
      <w:spacing w:before="200" w:after="120"/>
      <w:outlineLvl w:val="1"/>
    </w:pPr>
    <w:rPr>
      <w:rFonts w:ascii="Liberation Serif" w:hAnsi="Liberation Serif" w:eastAsia="DejaVu Sans" w:cs="Noto Sans Arabi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ejaVu Sans" w:cs="Noto Sans Arabic"/>
      <w:b/>
      <w:bCs/>
      <w:sz w:val="24"/>
      <w:szCs w:val="24"/>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9f5f0e"/>
    <w:rPr>
      <w:color w:val="808080"/>
    </w:rPr>
  </w:style>
  <w:style w:type="character" w:styleId="mord" w:customStyle="1">
    <w:name w:val="mord"/>
    <w:basedOn w:val="DefaultParagraphFont"/>
    <w:qFormat/>
    <w:rsid w:val="009d58c9"/>
    <w:rPr/>
  </w:style>
  <w:style w:type="character" w:styleId="vlist-s" w:customStyle="1">
    <w:name w:val="vlist-s"/>
    <w:basedOn w:val="DefaultParagraphFont"/>
    <w:qFormat/>
    <w:rsid w:val="009d58c9"/>
    <w:rPr/>
  </w:style>
  <w:style w:type="character" w:styleId="mopen" w:customStyle="1">
    <w:name w:val="mopen"/>
    <w:basedOn w:val="DefaultParagraphFont"/>
    <w:qFormat/>
    <w:rsid w:val="004e6125"/>
    <w:rPr/>
  </w:style>
  <w:style w:type="character" w:styleId="mbin" w:customStyle="1">
    <w:name w:val="mbin"/>
    <w:basedOn w:val="DefaultParagraphFont"/>
    <w:qFormat/>
    <w:rsid w:val="004e6125"/>
    <w:rPr/>
  </w:style>
  <w:style w:type="character" w:styleId="mclose" w:customStyle="1">
    <w:name w:val="mclose"/>
    <w:basedOn w:val="DefaultParagraphFont"/>
    <w:qFormat/>
    <w:rsid w:val="004e612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24777"/>
    <w:pPr>
      <w:spacing w:before="0" w:after="16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LibreOffice/24.8.5.2$Linux_X86_64 LibreOffice_project/27b361b745d0ea8f99bc93dfcb7a39098dfa5fff</Application>
  <AppVersion>15.0000</AppVersion>
  <Pages>2</Pages>
  <Words>468</Words>
  <Characters>2623</Characters>
  <CharactersWithSpaces>3054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2025-02-20T02:32:00Z</dcterms:created>
  <dc:creator>vivek katkar</dc:creator>
  <dc:description/>
  <dc:language>en-US</dc:language>
  <cp:lastModifiedBy/>
  <dcterms:modified xsi:type="dcterms:W3CDTF">2025-03-12T12:54:46Z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file>