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pPr>
      <w:r>
        <w:t>GROWTHSATHI CLASS SYSTEM</w:t>
      </w:r>
    </w:p>
    <w:p>
      <w:pPr>
        <w:pStyle w:val="Title"/>
      </w:pPr>
      <w:r>
        <w:t>Whole Project Understanding</w:t>
        <w:br/>
        <w:t>&amp; Product Blueprint</w:t>
      </w:r>
    </w:p>
    <w:p>
      <w:pPr>
        <w:spacing w:after="240"/>
      </w:pPr>
      <w:r>
        <w:t>A plain-language guide to what we are building, who uses it, how the parts connect, how a new coaching class gets its own system, and how the product should be built and deployed.</w:t>
      </w:r>
    </w:p>
    <w:tbl>
      <w:tblPr>
        <w:tblW w:type="auto" w:w="0"/>
        <w:jc w:val="center"/>
        <w:tblLayout w:type="fixed"/>
        <w:tblLook w:firstColumn="1" w:firstRow="1" w:lastColumn="0" w:lastRow="0" w:noHBand="0" w:noVBand="1" w:val="04A0"/>
      </w:tblPr>
      <w:tblGrid>
        <w:gridCol w:w="130"/>
        <w:gridCol w:w="9864"/>
      </w:tblGrid>
      <w:tr>
        <w:tc>
          <w:tcPr>
            <w:tcW w:type="dxa" w:w="5112"/>
            <w:shd w:fill="1677FF"/>
            <w:tcMar>
              <w:top w:w="0" w:type="dxa"/>
              <w:start w:w="0" w:type="dxa"/>
              <w:bottom w:w="0" w:type="dxa"/>
              <w:end w:w="0" w:type="dxa"/>
            </w:tcMar>
            <w:tcBorders>
              <w:top w:val="nil"/>
              <w:left w:val="nil"/>
              <w:bottom w:val="nil"/>
              <w:right w:val="nil"/>
            </w:tcBorders>
          </w:tcPr>
          <w:p/>
        </w:tc>
        <w:tc>
          <w:tcPr>
            <w:tcW w:type="dxa" w:w="5112"/>
            <w:shd w:fill="EAF4FF"/>
            <w:tcMar>
              <w:top w:w="100" w:type="dxa"/>
              <w:start w:w="130" w:type="dxa"/>
              <w:bottom w:w="100" w:type="dxa"/>
              <w:end w:w="130" w:type="dxa"/>
            </w:tcMar>
            <w:tcBorders>
              <w:top w:val="nil"/>
              <w:left w:val="nil"/>
              <w:bottom w:val="nil"/>
              <w:right w:val="nil"/>
            </w:tcBorders>
          </w:tcPr>
          <w:p>
            <w:pPr>
              <w:spacing w:after="60"/>
            </w:pPr>
            <w:r>
              <w:rPr>
                <w:b/>
                <w:color w:val="172033"/>
                <w:sz w:val="22"/>
              </w:rPr>
              <w:t>Purpose of this document</w:t>
            </w:r>
          </w:p>
          <w:p>
            <w:pPr>
              <w:spacing w:after="0"/>
            </w:pPr>
            <w:r>
              <w:t>Use this document to understand the complete product before coding. It is intentionally broader than the Admin Portal Specification: this explains the entire product, while portal-specific documents define exact screens and actions.</w:t>
            </w:r>
          </w:p>
        </w:tc>
      </w:tr>
    </w:tbl>
    <w:p>
      <w:pPr>
        <w:spacing w:after="20"/>
      </w:pPr>
    </w:p>
    <w:tbl>
      <w:tblPr>
        <w:tblW w:type="auto" w:w="0"/>
        <w:jc w:val="center"/>
        <w:tblLayout w:type="fixed"/>
        <w:tblLook w:firstColumn="1" w:firstRow="1" w:lastColumn="0" w:lastRow="0" w:noHBand="0" w:noVBand="1" w:val="04A0"/>
      </w:tblPr>
      <w:tblGrid>
        <w:gridCol w:w="3408"/>
        <w:gridCol w:w="3408"/>
        <w:gridCol w:w="3408"/>
      </w:tblGrid>
      <w:tr>
        <w:tc>
          <w:tcPr>
            <w:tcW w:type="dxa" w:w="3408"/>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Product Type</w:t>
            </w:r>
          </w:p>
          <w:p>
            <w:pPr>
              <w:pStyle w:val="Small"/>
              <w:spacing w:after="0"/>
            </w:pPr>
            <w:r>
              <w:t>Private coaching-class management web application.</w:t>
            </w:r>
          </w:p>
        </w:tc>
        <w:tc>
          <w:tcPr>
            <w:tcW w:type="dxa" w:w="3408"/>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A36A"/>
                <w:sz w:val="20"/>
              </w:rPr>
              <w:t>Business Model</w:t>
            </w:r>
          </w:p>
          <w:p>
            <w:pPr>
              <w:pStyle w:val="Small"/>
              <w:spacing w:after="0"/>
            </w:pPr>
            <w:r>
              <w:t>One reusable core system, configured for many coaching classes.</w:t>
            </w:r>
          </w:p>
        </w:tc>
        <w:tc>
          <w:tcPr>
            <w:tcW w:type="dxa" w:w="3408"/>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7C5CFC"/>
                <w:sz w:val="20"/>
              </w:rPr>
              <w:t>Main Users</w:t>
            </w:r>
          </w:p>
          <w:p>
            <w:pPr>
              <w:pStyle w:val="Small"/>
              <w:spacing w:after="0"/>
            </w:pPr>
            <w:r>
              <w:t>Institute Admin, Teacher, Student and Parent.</w:t>
            </w:r>
          </w:p>
        </w:tc>
      </w:tr>
      <w:tr>
        <w:tc>
          <w:tcPr>
            <w:tcW w:type="dxa" w:w="3408"/>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F59E0B"/>
                <w:sz w:val="20"/>
              </w:rPr>
              <w:t>First Delivery</w:t>
            </w:r>
          </w:p>
          <w:p>
            <w:pPr>
              <w:pStyle w:val="Small"/>
              <w:spacing w:after="0"/>
            </w:pPr>
            <w:r>
              <w:t>Responsive web app + PWA; native apps only later if required.</w:t>
            </w:r>
          </w:p>
        </w:tc>
        <w:tc>
          <w:tcPr>
            <w:tcW w:type="dxa" w:w="3408"/>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Client Experience</w:t>
            </w:r>
          </w:p>
          <w:p>
            <w:pPr>
              <w:pStyle w:val="Small"/>
              <w:spacing w:after="0"/>
            </w:pPr>
            <w:r>
              <w:t>Each class sees its own name, logo, data and identity.</w:t>
            </w:r>
          </w:p>
        </w:tc>
        <w:tc>
          <w:tcPr>
            <w:tcW w:type="dxa" w:w="3408"/>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A36A"/>
                <w:sz w:val="20"/>
              </w:rPr>
              <w:t>GrowthSathi Role</w:t>
            </w:r>
          </w:p>
          <w:p>
            <w:pPr>
              <w:pStyle w:val="Small"/>
              <w:spacing w:after="0"/>
            </w:pPr>
            <w:r>
              <w:t>Builds, maintains and operates the hidden core product.</w:t>
            </w:r>
          </w:p>
        </w:tc>
      </w:tr>
    </w:tbl>
    <w:p>
      <w:pPr>
        <w:spacing w:after="40"/>
      </w:pPr>
    </w:p>
    <w:p>
      <w:pPr>
        <w:pStyle w:val="Heading2"/>
      </w:pPr>
      <w:r>
        <w:t>Project status</w:t>
      </w:r>
    </w:p>
    <w:p>
      <w:pPr>
        <w:pStyle w:val="ListBullet"/>
        <w:spacing w:after="40"/>
      </w:pPr>
      <w:r>
        <w:t>Admin portal scope is locked and documented separately.</w:t>
      </w:r>
    </w:p>
    <w:p>
      <w:pPr>
        <w:pStyle w:val="ListBullet"/>
        <w:spacing w:after="40"/>
      </w:pPr>
      <w:r>
        <w:t>Admin Figma exists and has been reviewed; some detail/create screens still need completion before final code freeze.</w:t>
      </w:r>
    </w:p>
    <w:p>
      <w:pPr>
        <w:pStyle w:val="ListBullet"/>
        <w:spacing w:after="40"/>
      </w:pPr>
      <w:r>
        <w:t>Teacher, Student and Parent portal specifications/designs are the next product-definition steps.</w:t>
      </w:r>
    </w:p>
    <w:p>
      <w:pPr>
        <w:pStyle w:val="ListBullet"/>
        <w:spacing w:after="40"/>
      </w:pPr>
      <w:r>
        <w:t>Final build should follow the complete specifications rather than inventing extra modules.</w:t>
      </w:r>
    </w:p>
    <w:p>
      <w:r>
        <w:br w:type="page"/>
      </w:r>
    </w:p>
    <w:p>
      <w:pPr>
        <w:pStyle w:val="Eyebrow"/>
      </w:pPr>
      <w:r>
        <w:t>01 — PRODUCT IDEA</w:t>
      </w:r>
    </w:p>
    <w:p>
      <w:pPr>
        <w:pStyle w:val="Heading1"/>
      </w:pPr>
      <w:r>
        <w:t>What exactly are we building?</w:t>
      </w:r>
    </w:p>
    <w:p>
      <w:pPr>
        <w:pStyle w:val="Small"/>
        <w:spacing w:after="160"/>
      </w:pPr>
      <w:r>
        <w:t>The simplest accurate mental model for the whole project.</w:t>
      </w:r>
    </w:p>
    <w:tbl>
      <w:tblPr>
        <w:tblW w:type="auto" w:w="0"/>
        <w:jc w:val="center"/>
        <w:tblLayout w:type="fixed"/>
        <w:tblLook w:firstColumn="1" w:firstRow="1" w:lastColumn="0" w:lastRow="0" w:noHBand="0" w:noVBand="1" w:val="04A0"/>
      </w:tblPr>
      <w:tblGrid>
        <w:gridCol w:w="130"/>
        <w:gridCol w:w="9864"/>
      </w:tblGrid>
      <w:tr>
        <w:tc>
          <w:tcPr>
            <w:tcW w:type="dxa" w:w="5112"/>
            <w:shd w:fill="1677FF"/>
            <w:tcMar>
              <w:top w:w="0" w:type="dxa"/>
              <w:start w:w="0" w:type="dxa"/>
              <w:bottom w:w="0" w:type="dxa"/>
              <w:end w:w="0" w:type="dxa"/>
            </w:tcMar>
            <w:tcBorders>
              <w:top w:val="nil"/>
              <w:left w:val="nil"/>
              <w:bottom w:val="nil"/>
              <w:right w:val="nil"/>
            </w:tcBorders>
          </w:tcPr>
          <w:p/>
        </w:tc>
        <w:tc>
          <w:tcPr>
            <w:tcW w:type="dxa" w:w="5112"/>
            <w:shd w:fill="F6F9FC"/>
            <w:tcMar>
              <w:top w:w="100" w:type="dxa"/>
              <w:start w:w="130" w:type="dxa"/>
              <w:bottom w:w="100" w:type="dxa"/>
              <w:end w:w="130" w:type="dxa"/>
            </w:tcMar>
            <w:tcBorders>
              <w:top w:val="nil"/>
              <w:left w:val="nil"/>
              <w:bottom w:val="nil"/>
              <w:right w:val="nil"/>
            </w:tcBorders>
          </w:tcPr>
          <w:p>
            <w:pPr>
              <w:spacing w:after="60"/>
            </w:pPr>
            <w:r>
              <w:rPr>
                <w:b/>
                <w:color w:val="172033"/>
                <w:sz w:val="22"/>
              </w:rPr>
              <w:t>The product in one sentence</w:t>
            </w:r>
          </w:p>
          <w:p>
            <w:pPr>
              <w:spacing w:after="0"/>
            </w:pPr>
            <w:r>
              <w:t>A private digital operating system for a coaching class: the owner manages the institute, teachers manage academic work, students view their class information, and parents monitor their child — all inside the class’s own branded system.</w:t>
            </w:r>
          </w:p>
        </w:tc>
      </w:tr>
    </w:tbl>
    <w:p>
      <w:pPr>
        <w:spacing w:after="20"/>
      </w:pPr>
    </w:p>
    <w:p>
      <w:pPr>
        <w:pStyle w:val="Heading2"/>
      </w:pPr>
      <w:r>
        <w:t>This is NOT one public marketplace or common student platform.</w:t>
      </w:r>
    </w:p>
    <w:p>
      <w:r>
        <w:t>A client should feel that the software belongs to their institute. GrowthSathi is the technology provider behind the scenes, not the identity shown to students and parents.</w:t>
      </w:r>
    </w:p>
    <w:tbl>
      <w:tblPr>
        <w:tblW w:type="auto" w:w="0"/>
        <w:jc w:val="center"/>
        <w:tblLayout w:type="fixed"/>
        <w:tblLook w:firstColumn="1" w:firstRow="1" w:lastColumn="0" w:lastRow="0" w:noHBand="0" w:noVBand="1" w:val="04A0"/>
      </w:tblPr>
      <w:tblGrid>
        <w:gridCol w:w="3408"/>
        <w:gridCol w:w="3408"/>
        <w:gridCol w:w="3408"/>
      </w:tblGrid>
      <w:tr>
        <w:tc>
          <w:tcPr>
            <w:tcW w:type="dxa" w:w="3408"/>
            <w:shd w:fill="EAF4FF"/>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GrowthSathi Core</w:t>
            </w:r>
          </w:p>
        </w:tc>
        <w:tc>
          <w:tcPr>
            <w:tcW w:type="dxa" w:w="3408"/>
            <w:shd w:fill="EFF8F2"/>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Success Academy</w:t>
            </w:r>
          </w:p>
        </w:tc>
        <w:tc>
          <w:tcPr>
            <w:tcW w:type="dxa" w:w="3408"/>
            <w:shd w:fill="FFF5E6"/>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Admin / Teacher / Student / Parent</w:t>
            </w:r>
          </w:p>
        </w:tc>
      </w:tr>
    </w:tbl>
    <w:p>
      <w:pPr>
        <w:spacing w:after="40"/>
      </w:pPr>
    </w:p>
    <w:p>
      <w:pPr>
        <w:pStyle w:val="Heading2"/>
      </w:pPr>
      <w:r>
        <w:t>Then the same core can serve another client:</w:t>
      </w:r>
    </w:p>
    <w:tbl>
      <w:tblPr>
        <w:tblW w:type="auto" w:w="0"/>
        <w:jc w:val="center"/>
        <w:tblLayout w:type="fixed"/>
        <w:tblLook w:firstColumn="1" w:firstRow="1" w:lastColumn="0" w:lastRow="0" w:noHBand="0" w:noVBand="1" w:val="04A0"/>
      </w:tblPr>
      <w:tblGrid>
        <w:gridCol w:w="3408"/>
        <w:gridCol w:w="3408"/>
        <w:gridCol w:w="3408"/>
      </w:tblGrid>
      <w:tr>
        <w:tc>
          <w:tcPr>
            <w:tcW w:type="dxa" w:w="3408"/>
            <w:shd w:fill="EAF4FF"/>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GrowthSathi Core</w:t>
            </w:r>
          </w:p>
        </w:tc>
        <w:tc>
          <w:tcPr>
            <w:tcW w:type="dxa" w:w="3408"/>
            <w:shd w:fill="EFF8F2"/>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Bright Classes</w:t>
            </w:r>
          </w:p>
        </w:tc>
        <w:tc>
          <w:tcPr>
            <w:tcW w:type="dxa" w:w="3408"/>
            <w:shd w:fill="FFF5E6"/>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Admin / Teacher / Student / Parent</w:t>
            </w:r>
          </w:p>
        </w:tc>
      </w:tr>
    </w:tbl>
    <w:p>
      <w:pPr>
        <w:spacing w:after="40"/>
      </w:pPr>
    </w:p>
    <w:p>
      <w:pPr>
        <w:pStyle w:val="Heading2"/>
      </w:pPr>
      <w:r>
        <w:t>The important idea</w:t>
      </w:r>
    </w:p>
    <w:p>
      <w:pPr>
        <w:pStyle w:val="ListBullet"/>
        <w:spacing w:after="40"/>
      </w:pPr>
      <w:r>
        <w:t>Build the product once.</w:t>
      </w:r>
    </w:p>
    <w:p>
      <w:pPr>
        <w:pStyle w:val="ListBullet"/>
        <w:spacing w:after="40"/>
      </w:pPr>
      <w:r>
        <w:t>Set up a new institute when a client joins.</w:t>
      </w:r>
    </w:p>
    <w:p>
      <w:pPr>
        <w:pStyle w:val="ListBullet"/>
        <w:spacing w:after="40"/>
      </w:pPr>
      <w:r>
        <w:t>Give that institute its own branding, users and data.</w:t>
      </w:r>
    </w:p>
    <w:p>
      <w:pPr>
        <w:pStyle w:val="ListBullet"/>
        <w:spacing w:after="40"/>
      </w:pPr>
      <w:r>
        <w:t>Keep every institute completely separate from every other institute.</w:t>
      </w:r>
    </w:p>
    <w:p>
      <w:pPr>
        <w:pStyle w:val="ListBullet"/>
        <w:spacing w:after="40"/>
      </w:pPr>
      <w:r>
        <w:t>Improve the core product once and all clients benefit from the improvement.</w:t>
      </w:r>
    </w:p>
    <w:p>
      <w:r>
        <w:br w:type="page"/>
      </w:r>
    </w:p>
    <w:p>
      <w:pPr>
        <w:pStyle w:val="Eyebrow"/>
      </w:pPr>
      <w:r>
        <w:t>02 — USERS</w:t>
      </w:r>
    </w:p>
    <w:p>
      <w:pPr>
        <w:pStyle w:val="Heading1"/>
      </w:pPr>
      <w:r>
        <w:t>Who uses the system?</w:t>
      </w:r>
    </w:p>
    <w:p>
      <w:pPr>
        <w:pStyle w:val="Small"/>
        <w:spacing w:after="160"/>
      </w:pPr>
      <w:r>
        <w:t>Four institute-facing roles use the product. GrowthSathi later has a fifth internal role for platform control.</w:t>
      </w:r>
    </w:p>
    <w:tbl>
      <w:tblPr>
        <w:tblW w:type="auto" w:w="0"/>
        <w:jc w:val="center"/>
        <w:tblLayout w:type="fixed"/>
        <w:tblLook w:firstColumn="1" w:firstRow="1" w:lastColumn="0" w:lastRow="0" w:noHBand="0" w:noVBand="1" w:val="04A0"/>
      </w:tblPr>
      <w:tblGrid>
        <w:gridCol w:w="3408"/>
        <w:gridCol w:w="3408"/>
        <w:gridCol w:w="3408"/>
      </w:tblGrid>
      <w:tr>
        <w:tc>
          <w:tcPr>
            <w:tcW w:type="dxa" w:w="1800"/>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6"/>
              </w:rPr>
              <w:t>Role</w:t>
            </w:r>
          </w:p>
        </w:tc>
        <w:tc>
          <w:tcPr>
            <w:tcW w:type="dxa" w:w="2880"/>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6"/>
              </w:rPr>
              <w:t>Main purpose</w:t>
            </w:r>
          </w:p>
        </w:tc>
        <w:tc>
          <w:tcPr>
            <w:tcW w:type="dxa" w:w="5256"/>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6"/>
              </w:rPr>
              <w:t>Typical actions</w:t>
            </w:r>
          </w:p>
        </w:tc>
      </w:tr>
      <w:tr>
        <w:tc>
          <w:tcPr>
            <w:tcW w:type="dxa" w:w="180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Institute Admin</w:t>
            </w:r>
          </w:p>
        </w:tc>
        <w:tc>
          <w:tcPr>
            <w:tcW w:type="dxa" w:w="288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Control the coaching class</w:t>
            </w:r>
          </w:p>
        </w:tc>
        <w:tc>
          <w:tcPr>
            <w:tcW w:type="dxa" w:w="5256"/>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Manage students, teachers, parents, batches, timetable, attendance, fees, notes, exams, results, announcements and settings.</w:t>
            </w:r>
          </w:p>
        </w:tc>
      </w:tr>
      <w:tr>
        <w:tc>
          <w:tcPr>
            <w:tcW w:type="dxa" w:w="180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Teacher</w:t>
            </w:r>
          </w:p>
        </w:tc>
        <w:tc>
          <w:tcPr>
            <w:tcW w:type="dxa" w:w="288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Run assigned academic work</w:t>
            </w:r>
          </w:p>
        </w:tc>
        <w:tc>
          <w:tcPr>
            <w:tcW w:type="dxa" w:w="5256"/>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View assigned batches/timetable, take attendance, upload study material, work with exams/marks, view relevant students and announcements.</w:t>
            </w:r>
          </w:p>
        </w:tc>
      </w:tr>
      <w:tr>
        <w:tc>
          <w:tcPr>
            <w:tcW w:type="dxa" w:w="180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Student</w:t>
            </w:r>
          </w:p>
        </w:tc>
        <w:tc>
          <w:tcPr>
            <w:tcW w:type="dxa" w:w="288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View personal academic/class information</w:t>
            </w:r>
          </w:p>
        </w:tc>
        <w:tc>
          <w:tcPr>
            <w:tcW w:type="dxa" w:w="5256"/>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View timetable, attendance, fees, notes, exams, results, announcements and profile.</w:t>
            </w:r>
          </w:p>
        </w:tc>
      </w:tr>
      <w:tr>
        <w:tc>
          <w:tcPr>
            <w:tcW w:type="dxa" w:w="180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Parent</w:t>
            </w:r>
          </w:p>
        </w:tc>
        <w:tc>
          <w:tcPr>
            <w:tcW w:type="dxa" w:w="288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Monitor linked child</w:t>
            </w:r>
          </w:p>
        </w:tc>
        <w:tc>
          <w:tcPr>
            <w:tcW w:type="dxa" w:w="5256"/>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View child attendance, fees, results, exam information and important announcements.</w:t>
            </w:r>
          </w:p>
        </w:tc>
      </w:tr>
      <w:tr>
        <w:tc>
          <w:tcPr>
            <w:tcW w:type="dxa" w:w="180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GrowthSathi Super Admin</w:t>
            </w:r>
          </w:p>
        </w:tc>
        <w:tc>
          <w:tcPr>
            <w:tcW w:type="dxa" w:w="288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Operate the product across clients</w:t>
            </w:r>
          </w:p>
        </w:tc>
        <w:tc>
          <w:tcPr>
            <w:tcW w:type="dxa" w:w="5256"/>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Create/activate institutes, manage client setup, branding, domains, plans, limits and support.</w:t>
            </w:r>
          </w:p>
        </w:tc>
      </w:tr>
    </w:tbl>
    <w:p>
      <w:pPr>
        <w:spacing w:after="40"/>
      </w:pPr>
    </w:p>
    <w:tbl>
      <w:tblPr>
        <w:tblW w:type="auto" w:w="0"/>
        <w:jc w:val="center"/>
        <w:tblLayout w:type="fixed"/>
        <w:tblLook w:firstColumn="1" w:firstRow="1" w:lastColumn="0" w:lastRow="0" w:noHBand="0" w:noVBand="1" w:val="04A0"/>
      </w:tblPr>
      <w:tblGrid>
        <w:gridCol w:w="130"/>
        <w:gridCol w:w="9864"/>
      </w:tblGrid>
      <w:tr>
        <w:tc>
          <w:tcPr>
            <w:tcW w:type="dxa" w:w="5112"/>
            <w:shd w:fill="F59E0B"/>
            <w:tcMar>
              <w:top w:w="0" w:type="dxa"/>
              <w:start w:w="0" w:type="dxa"/>
              <w:bottom w:w="0" w:type="dxa"/>
              <w:end w:w="0" w:type="dxa"/>
            </w:tcMar>
            <w:tcBorders>
              <w:top w:val="nil"/>
              <w:left w:val="nil"/>
              <w:bottom w:val="nil"/>
              <w:right w:val="nil"/>
            </w:tcBorders>
          </w:tcPr>
          <w:p/>
        </w:tc>
        <w:tc>
          <w:tcPr>
            <w:tcW w:type="dxa" w:w="5112"/>
            <w:shd w:fill="FFF8E8"/>
            <w:tcMar>
              <w:top w:w="100" w:type="dxa"/>
              <w:start w:w="130" w:type="dxa"/>
              <w:bottom w:w="100" w:type="dxa"/>
              <w:end w:w="130" w:type="dxa"/>
            </w:tcMar>
            <w:tcBorders>
              <w:top w:val="nil"/>
              <w:left w:val="nil"/>
              <w:bottom w:val="nil"/>
              <w:right w:val="nil"/>
            </w:tcBorders>
          </w:tcPr>
          <w:p>
            <w:pPr>
              <w:spacing w:after="60"/>
            </w:pPr>
            <w:r>
              <w:rPr>
                <w:b/>
                <w:color w:val="172033"/>
                <w:sz w:val="22"/>
              </w:rPr>
              <w:t>Permission rule</w:t>
            </w:r>
          </w:p>
          <w:p>
            <w:pPr>
              <w:spacing w:after="0"/>
            </w:pPr>
            <w:r>
              <w:t>A user sees only what their role requires. A student must never see admin controls or another student’s private data. A teacher must not automatically see sensitive business-wide information such as total fee revenue. A parent sees only linked child data.</w:t>
            </w:r>
          </w:p>
        </w:tc>
      </w:tr>
    </w:tbl>
    <w:p>
      <w:pPr>
        <w:spacing w:after="20"/>
      </w:pPr>
    </w:p>
    <w:p>
      <w:r>
        <w:br w:type="page"/>
      </w:r>
    </w:p>
    <w:p>
      <w:pPr>
        <w:pStyle w:val="Eyebrow"/>
      </w:pPr>
      <w:r>
        <w:t>03 — CONFIRMED ADMIN PORTAL</w:t>
      </w:r>
    </w:p>
    <w:p>
      <w:pPr>
        <w:pStyle w:val="Heading1"/>
      </w:pPr>
      <w:r>
        <w:t>The current locked Admin scope</w:t>
      </w:r>
    </w:p>
    <w:p>
      <w:pPr>
        <w:pStyle w:val="Small"/>
        <w:spacing w:after="160"/>
      </w:pPr>
      <w:r>
        <w:t>This is the control room of a coaching class.</w:t>
      </w:r>
    </w:p>
    <w:tbl>
      <w:tblPr>
        <w:tblW w:type="auto" w:w="0"/>
        <w:jc w:val="center"/>
        <w:tblLayout w:type="fixed"/>
        <w:tblLook w:firstColumn="1" w:firstRow="1" w:lastColumn="0" w:lastRow="0" w:noHBand="0" w:noVBand="1" w:val="04A0"/>
      </w:tblPr>
      <w:tblGrid>
        <w:gridCol w:w="5112"/>
        <w:gridCol w:w="5112"/>
      </w:tblGrid>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1. Dashboard</w:t>
            </w:r>
          </w:p>
          <w:p>
            <w:pPr>
              <w:pStyle w:val="Small"/>
              <w:spacing w:after="0"/>
            </w:pPr>
            <w:r>
              <w:t>Institute overview, alerts, classes, exams and quick actions.</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A36A"/>
                <w:sz w:val="20"/>
              </w:rPr>
              <w:t>2. Students</w:t>
            </w:r>
          </w:p>
          <w:p>
            <w:pPr>
              <w:pStyle w:val="Small"/>
              <w:spacing w:after="0"/>
            </w:pPr>
            <w:r>
              <w:t>Student list, profiles, parent link, attendance, fees, results, documents.</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7C5CFC"/>
                <w:sz w:val="20"/>
              </w:rPr>
              <w:t>3. Teachers</w:t>
            </w:r>
          </w:p>
          <w:p>
            <w:pPr>
              <w:pStyle w:val="Small"/>
              <w:spacing w:after="0"/>
            </w:pPr>
            <w:r>
              <w:t>Teacher list, profiles, assigned subjects/batches, timetable and attendance.</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F59E0B"/>
                <w:sz w:val="20"/>
              </w:rPr>
              <w:t>4. Parents</w:t>
            </w:r>
          </w:p>
          <w:p>
            <w:pPr>
              <w:pStyle w:val="Small"/>
              <w:spacing w:after="0"/>
            </w:pPr>
            <w:r>
              <w:t>Parent list, linked children and child summaries.</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5. Batches</w:t>
            </w:r>
          </w:p>
          <w:p>
            <w:pPr>
              <w:pStyle w:val="Small"/>
              <w:spacing w:after="0"/>
            </w:pPr>
            <w:r>
              <w:t>Batch setup, students, teachers, subjects, timetable and related data.</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A36A"/>
                <w:sz w:val="20"/>
              </w:rPr>
              <w:t>6. Timetable</w:t>
            </w:r>
          </w:p>
          <w:p>
            <w:pPr>
              <w:pStyle w:val="Small"/>
              <w:spacing w:after="0"/>
            </w:pPr>
            <w:r>
              <w:t>Weekly/day schedule, lectures, rooms, teachers and conflict handling.</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7C5CFC"/>
                <w:sz w:val="20"/>
              </w:rPr>
              <w:t>7. Attendance</w:t>
            </w:r>
          </w:p>
          <w:p>
            <w:pPr>
              <w:pStyle w:val="Small"/>
              <w:spacing w:after="0"/>
            </w:pPr>
            <w:r>
              <w:t>Student/teacher attendance, history and analytics within the module.</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F59E0B"/>
                <w:sz w:val="20"/>
              </w:rPr>
              <w:t>8. Fees</w:t>
            </w:r>
          </w:p>
          <w:p>
            <w:pPr>
              <w:pStyle w:val="Small"/>
              <w:spacing w:after="0"/>
            </w:pPr>
            <w:r>
              <w:t>Fee plans, installments, payments, receipts, pending/overdue status.</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9. Notes &amp; Materials</w:t>
            </w:r>
          </w:p>
          <w:p>
            <w:pPr>
              <w:pStyle w:val="Small"/>
              <w:spacing w:after="0"/>
            </w:pPr>
            <w:r>
              <w:t>Upload/share class or batch study material.</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A36A"/>
                <w:sz w:val="20"/>
              </w:rPr>
              <w:t>10. Exams</w:t>
            </w:r>
          </w:p>
          <w:p>
            <w:pPr>
              <w:pStyle w:val="Small"/>
              <w:spacing w:after="0"/>
            </w:pPr>
            <w:r>
              <w:t>Create exams, schedule them, enter marks and prepare publication.</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7C5CFC"/>
                <w:sz w:val="20"/>
              </w:rPr>
              <w:t>11. Results</w:t>
            </w:r>
          </w:p>
          <w:p>
            <w:pPr>
              <w:pStyle w:val="Small"/>
              <w:spacing w:after="0"/>
            </w:pPr>
            <w:r>
              <w:t>Publish results, view analytics and student report cards.</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F59E0B"/>
                <w:sz w:val="20"/>
              </w:rPr>
              <w:t>12. Announcements</w:t>
            </w:r>
          </w:p>
          <w:p>
            <w:pPr>
              <w:pStyle w:val="Small"/>
              <w:spacing w:after="0"/>
            </w:pPr>
            <w:r>
              <w:t>Send institute/batch/role-specific updates.</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13. Settings</w:t>
            </w:r>
          </w:p>
          <w:p>
            <w:pPr>
              <w:pStyle w:val="Small"/>
              <w:spacing w:after="0"/>
            </w:pPr>
            <w:r>
              <w:t>Institute, academic, fee, exam, security and system settings.</w:t>
            </w:r>
          </w:p>
        </w:tc>
        <w:tc>
          <w:tcPr>
            <w:tcW w:type="dxa" w:w="5112"/>
            <w:tcMar>
              <w:top w:w="95" w:type="dxa"/>
              <w:start w:w="100" w:type="dxa"/>
              <w:bottom w:w="95" w:type="dxa"/>
              <w:end w:w="100" w:type="dxa"/>
            </w:tcMar>
            <w:shd w:fill="FFFFFF"/>
            <w:tcBorders>
              <w:top w:val="nil" w:sz="5" w:color="DCE5EF"/>
              <w:left w:val="nil" w:sz="5" w:color="DCE5EF"/>
              <w:bottom w:val="nil" w:sz="5" w:color="DCE5EF"/>
              <w:right w:val="nil" w:sz="5" w:color="DCE5EF"/>
            </w:tcBorders>
          </w:tcPr>
          <w:p>
            <w:r/>
          </w:p>
        </w:tc>
      </w:tr>
    </w:tbl>
    <w:p>
      <w:pPr>
        <w:spacing w:after="40"/>
      </w:pPr>
    </w:p>
    <w:p>
      <w:pPr>
        <w:pStyle w:val="Heading2"/>
      </w:pPr>
      <w:r>
        <w:t>Explicitly removed from the main product scope</w:t>
      </w:r>
    </w:p>
    <w:p>
      <w:pPr>
        <w:pStyle w:val="ListBullet"/>
        <w:spacing w:after="40"/>
      </w:pPr>
      <w:r>
        <w:t>Admission / enquiry CRM</w:t>
      </w:r>
    </w:p>
    <w:p>
      <w:pPr>
        <w:pStyle w:val="ListBullet"/>
        <w:spacing w:after="40"/>
      </w:pPr>
      <w:r>
        <w:t>Homework / assignments</w:t>
      </w:r>
    </w:p>
    <w:p>
      <w:pPr>
        <w:pStyle w:val="ListBullet"/>
        <w:spacing w:after="40"/>
      </w:pPr>
      <w:r>
        <w:t>Separate Reports page</w:t>
      </w:r>
    </w:p>
    <w:p>
      <w:pPr>
        <w:pStyle w:val="ListBullet"/>
        <w:spacing w:after="40"/>
      </w:pPr>
      <w:r>
        <w:t>Calendar / Holidays page</w:t>
      </w:r>
    </w:p>
    <w:p>
      <w:pPr>
        <w:pStyle w:val="ListBullet"/>
        <w:spacing w:after="40"/>
      </w:pPr>
      <w:r>
        <w:t>Separate Notifications management page</w:t>
      </w:r>
    </w:p>
    <w:p>
      <w:pPr>
        <w:pStyle w:val="ListBullet"/>
        <w:spacing w:after="40"/>
      </w:pPr>
      <w:r>
        <w:t>Separate Student Documents module</w:t>
      </w:r>
    </w:p>
    <w:tbl>
      <w:tblPr>
        <w:tblW w:type="auto" w:w="0"/>
        <w:jc w:val="center"/>
        <w:tblLayout w:type="fixed"/>
        <w:tblLook w:firstColumn="1" w:firstRow="1" w:lastColumn="0" w:lastRow="0" w:noHBand="0" w:noVBand="1" w:val="04A0"/>
      </w:tblPr>
      <w:tblGrid>
        <w:gridCol w:w="130"/>
        <w:gridCol w:w="9864"/>
      </w:tblGrid>
      <w:tr>
        <w:tc>
          <w:tcPr>
            <w:tcW w:type="dxa" w:w="5112"/>
            <w:shd w:fill="1677FF"/>
            <w:tcMar>
              <w:top w:w="0" w:type="dxa"/>
              <w:start w:w="0" w:type="dxa"/>
              <w:bottom w:w="0" w:type="dxa"/>
              <w:end w:w="0" w:type="dxa"/>
            </w:tcMar>
            <w:tcBorders>
              <w:top w:val="nil"/>
              <w:left w:val="nil"/>
              <w:bottom w:val="nil"/>
              <w:right w:val="nil"/>
            </w:tcBorders>
          </w:tcPr>
          <w:p/>
        </w:tc>
        <w:tc>
          <w:tcPr>
            <w:tcW w:type="dxa" w:w="5112"/>
            <w:shd w:fill="EAF4FF"/>
            <w:tcMar>
              <w:top w:w="100" w:type="dxa"/>
              <w:start w:w="130" w:type="dxa"/>
              <w:bottom w:w="100" w:type="dxa"/>
              <w:end w:w="130" w:type="dxa"/>
            </w:tcMar>
            <w:tcBorders>
              <w:top w:val="nil"/>
              <w:left w:val="nil"/>
              <w:bottom w:val="nil"/>
              <w:right w:val="nil"/>
            </w:tcBorders>
          </w:tcPr>
          <w:p>
            <w:pPr>
              <w:spacing w:after="60"/>
            </w:pPr>
            <w:r>
              <w:rPr>
                <w:b/>
                <w:color w:val="172033"/>
                <w:sz w:val="22"/>
              </w:rPr>
              <w:t>Where removed functionality goes</w:t>
            </w:r>
          </w:p>
          <w:p>
            <w:pPr>
              <w:spacing w:after="0"/>
            </w:pPr>
            <w:r>
              <w:t>Reports stay inside Attendance / Fees / Results. Student documents stay inside Student Profile. Notifications are triggered by the relevant module. Holidays/events are handled through Timetable and Announcements.</w:t>
            </w:r>
          </w:p>
        </w:tc>
      </w:tr>
    </w:tbl>
    <w:p>
      <w:pPr>
        <w:spacing w:after="20"/>
      </w:pPr>
    </w:p>
    <w:p>
      <w:r>
        <w:br w:type="page"/>
      </w:r>
    </w:p>
    <w:p>
      <w:pPr>
        <w:pStyle w:val="Eyebrow"/>
      </w:pPr>
      <w:r>
        <w:t>04 — CONNECTED SYSTEM</w:t>
      </w:r>
    </w:p>
    <w:p>
      <w:pPr>
        <w:pStyle w:val="Heading1"/>
      </w:pPr>
      <w:r>
        <w:t>The modules are not independent pages</w:t>
      </w:r>
    </w:p>
    <w:p>
      <w:pPr>
        <w:pStyle w:val="Small"/>
        <w:spacing w:after="160"/>
      </w:pPr>
      <w:r>
        <w:t>The value comes from entering information once and reusing it everywhere it matters.</w:t>
      </w:r>
    </w:p>
    <w:p>
      <w:pPr>
        <w:pStyle w:val="Heading2"/>
      </w:pPr>
      <w:r>
        <w:t>Example A — Attendance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EAF4FF"/>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Teacher marks attendance</w:t>
            </w:r>
          </w:p>
        </w:tc>
        <w:tc>
          <w:tcPr>
            <w:tcW w:type="dxa" w:w="2556"/>
            <w:shd w:fill="EFF8F2"/>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Student attendance updates</w:t>
            </w:r>
          </w:p>
        </w:tc>
        <w:tc>
          <w:tcPr>
            <w:tcW w:type="dxa" w:w="2556"/>
            <w:shd w:fill="FFF5E6"/>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Admin summary updates</w:t>
            </w:r>
          </w:p>
        </w:tc>
        <w:tc>
          <w:tcPr>
            <w:tcW w:type="dxa" w:w="2556"/>
            <w:shd w:fill="F4EFFF"/>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Parent can view / receive alert</w:t>
            </w:r>
          </w:p>
        </w:tc>
      </w:tr>
    </w:tbl>
    <w:p>
      <w:pPr>
        <w:spacing w:after="40"/>
      </w:pPr>
    </w:p>
    <w:p>
      <w:pPr>
        <w:pStyle w:val="Heading2"/>
      </w:pPr>
      <w:r>
        <w:t>Example B — Fees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EAF4FF"/>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Admin records payment</w:t>
            </w:r>
          </w:p>
        </w:tc>
        <w:tc>
          <w:tcPr>
            <w:tcW w:type="dxa" w:w="2556"/>
            <w:shd w:fill="EFF8F2"/>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Balance updates</w:t>
            </w:r>
          </w:p>
        </w:tc>
        <w:tc>
          <w:tcPr>
            <w:tcW w:type="dxa" w:w="2556"/>
            <w:shd w:fill="FFF5E6"/>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Receipt generated</w:t>
            </w:r>
          </w:p>
        </w:tc>
        <w:tc>
          <w:tcPr>
            <w:tcW w:type="dxa" w:w="2556"/>
            <w:shd w:fill="F4EFFF"/>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Student / Parent fee view updates</w:t>
            </w:r>
          </w:p>
        </w:tc>
      </w:tr>
    </w:tbl>
    <w:p>
      <w:pPr>
        <w:spacing w:after="40"/>
      </w:pPr>
    </w:p>
    <w:p>
      <w:pPr>
        <w:pStyle w:val="Heading2"/>
      </w:pPr>
      <w:r>
        <w:t>Example C — Exam &amp; Result</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2556"/>
            <w:shd w:fill="EAF4FF"/>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Admin creates exam</w:t>
            </w:r>
          </w:p>
        </w:tc>
        <w:tc>
          <w:tcPr>
            <w:tcW w:type="dxa" w:w="2556"/>
            <w:shd w:fill="EFF8F2"/>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Students see upcoming exam</w:t>
            </w:r>
          </w:p>
        </w:tc>
        <w:tc>
          <w:tcPr>
            <w:tcW w:type="dxa" w:w="2556"/>
            <w:shd w:fill="FFF5E6"/>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Marks entered</w:t>
            </w:r>
          </w:p>
        </w:tc>
        <w:tc>
          <w:tcPr>
            <w:tcW w:type="dxa" w:w="2556"/>
            <w:shd w:fill="F4EFFF"/>
            <w:tcMar>
              <w:top w:w="95" w:type="dxa"/>
              <w:start w:w="70" w:type="dxa"/>
              <w:bottom w:w="95" w:type="dxa"/>
              <w:end w:w="70" w:type="dxa"/>
            </w:tcMar>
            <w:tcBorders>
              <w:top w:val="single" w:sz="4" w:color="DCE5EF"/>
              <w:left w:val="single" w:sz="4" w:color="DCE5EF"/>
              <w:bottom w:val="single" w:sz="4" w:color="DCE5EF"/>
              <w:right w:val="single" w:sz="4" w:color="DCE5EF"/>
            </w:tcBorders>
          </w:tcPr>
          <w:p>
            <w:pPr>
              <w:jc w:val="center"/>
            </w:pPr>
            <w:r>
              <w:rPr>
                <w:b/>
                <w:color w:val="172033"/>
                <w:sz w:val="18"/>
              </w:rPr>
              <w:t>Result published / Parent can view</w:t>
            </w:r>
          </w:p>
        </w:tc>
      </w:tr>
    </w:tbl>
    <w:p>
      <w:pPr>
        <w:spacing w:after="40"/>
      </w:pPr>
    </w:p>
    <w:p>
      <w:pPr>
        <w:pStyle w:val="Heading2"/>
      </w:pPr>
      <w:r>
        <w:t>Example D — Batch change</w:t>
      </w:r>
    </w:p>
    <w:p>
      <w:r>
        <w:t>If a student moves from 12-A to 12-B, their current context should move with them. Future timetable, notes, announcements and exams should come from 12-B, while historical records remain preserved where appropriate.</w:t>
      </w:r>
    </w:p>
    <w:tbl>
      <w:tblPr>
        <w:tblW w:type="auto" w:w="0"/>
        <w:jc w:val="center"/>
        <w:tblLayout w:type="fixed"/>
        <w:tblLook w:firstColumn="1" w:firstRow="1" w:lastColumn="0" w:lastRow="0" w:noHBand="0" w:noVBand="1" w:val="04A0"/>
      </w:tblPr>
      <w:tblGrid>
        <w:gridCol w:w="130"/>
        <w:gridCol w:w="9864"/>
      </w:tblGrid>
      <w:tr>
        <w:tc>
          <w:tcPr>
            <w:tcW w:type="dxa" w:w="5112"/>
            <w:shd w:fill="7C5CFC"/>
            <w:tcMar>
              <w:top w:w="0" w:type="dxa"/>
              <w:start w:w="0" w:type="dxa"/>
              <w:bottom w:w="0" w:type="dxa"/>
              <w:end w:w="0" w:type="dxa"/>
            </w:tcMar>
            <w:tcBorders>
              <w:top w:val="nil"/>
              <w:left w:val="nil"/>
              <w:bottom w:val="nil"/>
              <w:right w:val="nil"/>
            </w:tcBorders>
          </w:tcPr>
          <w:p/>
        </w:tc>
        <w:tc>
          <w:tcPr>
            <w:tcW w:type="dxa" w:w="5112"/>
            <w:shd w:fill="F6F9FC"/>
            <w:tcMar>
              <w:top w:w="100" w:type="dxa"/>
              <w:start w:w="130" w:type="dxa"/>
              <w:bottom w:w="100" w:type="dxa"/>
              <w:end w:w="130" w:type="dxa"/>
            </w:tcMar>
            <w:tcBorders>
              <w:top w:val="nil"/>
              <w:left w:val="nil"/>
              <w:bottom w:val="nil"/>
              <w:right w:val="nil"/>
            </w:tcBorders>
          </w:tcPr>
          <w:p>
            <w:pPr>
              <w:spacing w:after="60"/>
            </w:pPr>
            <w:r>
              <w:rPr>
                <w:b/>
                <w:color w:val="172033"/>
                <w:sz w:val="22"/>
              </w:rPr>
              <w:t>Core relationship</w:t>
            </w:r>
          </w:p>
          <w:p>
            <w:pPr>
              <w:spacing w:after="0"/>
            </w:pPr>
            <w:r>
              <w:t>Institute → Users → Students/Teachers/Parents → Batches/Subjects → Timetable/Attendance/Fees/Notes/Exams/Results/Announcements. Most screens are simply different views of these connected records.</w:t>
            </w:r>
          </w:p>
        </w:tc>
      </w:tr>
    </w:tbl>
    <w:p>
      <w:pPr>
        <w:spacing w:after="20"/>
      </w:pPr>
    </w:p>
    <w:p>
      <w:r>
        <w:br w:type="page"/>
      </w:r>
    </w:p>
    <w:p>
      <w:pPr>
        <w:pStyle w:val="Eyebrow"/>
      </w:pPr>
      <w:r>
        <w:t>05 — REAL-WORLD USAGE</w:t>
      </w:r>
    </w:p>
    <w:p>
      <w:pPr>
        <w:pStyle w:val="Heading1"/>
      </w:pPr>
      <w:r>
        <w:t>What a normal day looks like</w:t>
      </w:r>
    </w:p>
    <w:p>
      <w:pPr>
        <w:pStyle w:val="Small"/>
        <w:spacing w:after="160"/>
      </w:pPr>
      <w:r>
        <w:t>This shows how the product behaves in practice, not just what pages exist.</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008"/>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5"/>
              </w:rPr>
              <w:t>Time</w:t>
            </w:r>
          </w:p>
        </w:tc>
        <w:tc>
          <w:tcPr>
            <w:tcW w:type="dxa" w:w="1224"/>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5"/>
              </w:rPr>
              <w:t>Person</w:t>
            </w:r>
          </w:p>
        </w:tc>
        <w:tc>
          <w:tcPr>
            <w:tcW w:type="dxa" w:w="2880"/>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5"/>
              </w:rPr>
              <w:t>Action</w:t>
            </w:r>
          </w:p>
        </w:tc>
        <w:tc>
          <w:tcPr>
            <w:tcW w:type="dxa" w:w="4824"/>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5"/>
              </w:rPr>
              <w:t>System effect</w:t>
            </w:r>
          </w:p>
        </w:tc>
      </w:tr>
      <w:tr>
        <w:tc>
          <w:tcPr>
            <w:tcW w:type="dxa" w:w="100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08:30</w:t>
            </w:r>
          </w:p>
        </w:tc>
        <w:tc>
          <w:tcPr>
            <w:tcW w:type="dxa" w:w="1224"/>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Admin</w:t>
            </w:r>
          </w:p>
        </w:tc>
        <w:tc>
          <w:tcPr>
            <w:tcW w:type="dxa" w:w="288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Checks dashboard</w:t>
            </w:r>
          </w:p>
        </w:tc>
        <w:tc>
          <w:tcPr>
            <w:tcW w:type="dxa" w:w="4824"/>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Sees students, today attendance, fees pending, classes, upcoming exams and alerts.</w:t>
            </w:r>
          </w:p>
        </w:tc>
      </w:tr>
      <w:tr>
        <w:tc>
          <w:tcPr>
            <w:tcW w:type="dxa" w:w="1008"/>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09:00</w:t>
            </w:r>
          </w:p>
        </w:tc>
        <w:tc>
          <w:tcPr>
            <w:tcW w:type="dxa" w:w="1224"/>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Teacher</w:t>
            </w:r>
          </w:p>
        </w:tc>
        <w:tc>
          <w:tcPr>
            <w:tcW w:type="dxa" w:w="288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Takes attendance for 12-A Maths</w:t>
            </w:r>
          </w:p>
        </w:tc>
        <w:tc>
          <w:tcPr>
            <w:tcW w:type="dxa" w:w="4824"/>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Attendance updates for admin, student and parent views; absence can trigger an alert.</w:t>
            </w:r>
          </w:p>
        </w:tc>
      </w:tr>
      <w:tr>
        <w:tc>
          <w:tcPr>
            <w:tcW w:type="dxa" w:w="100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11:00</w:t>
            </w:r>
          </w:p>
        </w:tc>
        <w:tc>
          <w:tcPr>
            <w:tcW w:type="dxa" w:w="1224"/>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Teacher/Admin</w:t>
            </w:r>
          </w:p>
        </w:tc>
        <w:tc>
          <w:tcPr>
            <w:tcW w:type="dxa" w:w="288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Uploads Chapter 5 notes</w:t>
            </w:r>
          </w:p>
        </w:tc>
        <w:tc>
          <w:tcPr>
            <w:tcW w:type="dxa" w:w="4824"/>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Only selected class/batch students see the material; users can be alerted.</w:t>
            </w:r>
          </w:p>
        </w:tc>
      </w:tr>
      <w:tr>
        <w:tc>
          <w:tcPr>
            <w:tcW w:type="dxa" w:w="1008"/>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13:00</w:t>
            </w:r>
          </w:p>
        </w:tc>
        <w:tc>
          <w:tcPr>
            <w:tcW w:type="dxa" w:w="1224"/>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Admin</w:t>
            </w:r>
          </w:p>
        </w:tc>
        <w:tc>
          <w:tcPr>
            <w:tcW w:type="dxa" w:w="288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Records a ₹5,000 fee payment</w:t>
            </w:r>
          </w:p>
        </w:tc>
        <w:tc>
          <w:tcPr>
            <w:tcW w:type="dxa" w:w="4824"/>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Student balance updates and receipt/payment history are created.</w:t>
            </w:r>
          </w:p>
        </w:tc>
      </w:tr>
      <w:tr>
        <w:tc>
          <w:tcPr>
            <w:tcW w:type="dxa" w:w="100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15:00</w:t>
            </w:r>
          </w:p>
        </w:tc>
        <w:tc>
          <w:tcPr>
            <w:tcW w:type="dxa" w:w="1224"/>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Admin</w:t>
            </w:r>
          </w:p>
        </w:tc>
        <w:tc>
          <w:tcPr>
            <w:tcW w:type="dxa" w:w="288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Creates Physics Test</w:t>
            </w:r>
          </w:p>
        </w:tc>
        <w:tc>
          <w:tcPr>
            <w:tcW w:type="dxa" w:w="4824"/>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Exam appears in relevant batch/student views.</w:t>
            </w:r>
          </w:p>
        </w:tc>
      </w:tr>
      <w:tr>
        <w:tc>
          <w:tcPr>
            <w:tcW w:type="dxa" w:w="1008"/>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17:00</w:t>
            </w:r>
          </w:p>
        </w:tc>
        <w:tc>
          <w:tcPr>
            <w:tcW w:type="dxa" w:w="1224"/>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Teacher/Admin</w:t>
            </w:r>
          </w:p>
        </w:tc>
        <w:tc>
          <w:tcPr>
            <w:tcW w:type="dxa" w:w="288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Enters marks and publishes result</w:t>
            </w:r>
          </w:p>
        </w:tc>
        <w:tc>
          <w:tcPr>
            <w:tcW w:type="dxa" w:w="4824"/>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Student and parent can view result; admin result analytics update.</w:t>
            </w:r>
          </w:p>
        </w:tc>
      </w:tr>
      <w:tr>
        <w:tc>
          <w:tcPr>
            <w:tcW w:type="dxa" w:w="100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19:00</w:t>
            </w:r>
          </w:p>
        </w:tc>
        <w:tc>
          <w:tcPr>
            <w:tcW w:type="dxa" w:w="1224"/>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Admin</w:t>
            </w:r>
          </w:p>
        </w:tc>
        <w:tc>
          <w:tcPr>
            <w:tcW w:type="dxa" w:w="288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Posts timetable-change announcement</w:t>
            </w:r>
          </w:p>
        </w:tc>
        <w:tc>
          <w:tcPr>
            <w:tcW w:type="dxa" w:w="4824"/>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5"/>
              </w:rPr>
              <w:t>Selected batch receives the update.</w:t>
            </w:r>
          </w:p>
        </w:tc>
      </w:tr>
    </w:tbl>
    <w:p>
      <w:pPr>
        <w:spacing w:after="40"/>
      </w:pPr>
    </w:p>
    <w:p>
      <w:r>
        <w:br w:type="page"/>
      </w:r>
    </w:p>
    <w:p>
      <w:pPr>
        <w:pStyle w:val="Eyebrow"/>
      </w:pPr>
      <w:r>
        <w:t>06 — NEW CLIENT SETUP</w:t>
      </w:r>
    </w:p>
    <w:p>
      <w:pPr>
        <w:pStyle w:val="Heading1"/>
      </w:pPr>
      <w:r>
        <w:t>How the same product becomes another class’s software</w:t>
      </w:r>
    </w:p>
    <w:p>
      <w:pPr>
        <w:pStyle w:val="Small"/>
        <w:spacing w:after="160"/>
      </w:pPr>
      <w:r>
        <w:t>No new codebase should be created for each client.</w:t>
      </w:r>
    </w:p>
    <w:p>
      <w:pPr>
        <w:pStyle w:val="ListNumber"/>
        <w:spacing w:after="40"/>
      </w:pPr>
      <w:r>
        <w:t>A coaching institute agrees to use the system.</w:t>
      </w:r>
    </w:p>
    <w:p>
      <w:pPr>
        <w:pStyle w:val="ListNumber"/>
        <w:spacing w:after="40"/>
      </w:pPr>
      <w:r>
        <w:t>GrowthSathi collects institute name, logo, colors, contact details and basic operating information.</w:t>
      </w:r>
    </w:p>
    <w:p>
      <w:pPr>
        <w:pStyle w:val="ListNumber"/>
        <w:spacing w:after="40"/>
      </w:pPr>
      <w:r>
        <w:t>GrowthSathi creates the institute inside the core system.</w:t>
      </w:r>
    </w:p>
    <w:p>
      <w:pPr>
        <w:pStyle w:val="ListNumber"/>
        <w:spacing w:after="40"/>
      </w:pPr>
      <w:r>
        <w:t>Initial admin account is created.</w:t>
      </w:r>
    </w:p>
    <w:p>
      <w:pPr>
        <w:pStyle w:val="ListNumber"/>
        <w:spacing w:after="40"/>
      </w:pPr>
      <w:r>
        <w:t>Batches, teachers, students, parents and fee structures are imported or added.</w:t>
      </w:r>
    </w:p>
    <w:p>
      <w:pPr>
        <w:pStyle w:val="ListNumber"/>
        <w:spacing w:after="40"/>
      </w:pPr>
      <w:r>
        <w:t>The institute receives its own access URL / domain and branded login experience.</w:t>
      </w:r>
    </w:p>
    <w:p>
      <w:pPr>
        <w:pStyle w:val="ListNumber"/>
        <w:spacing w:after="40"/>
      </w:pPr>
      <w:r>
        <w:t>Admin begins operating the class; teachers, students and parents receive their own accounts.</w:t>
      </w:r>
    </w:p>
    <w:p>
      <w:pPr>
        <w:pStyle w:val="ListNumber"/>
        <w:spacing w:after="40"/>
      </w:pPr>
      <w:r>
        <w:t>GrowthSathi maintains the shared product and supports the client.</w:t>
      </w:r>
    </w:p>
    <w:tbl>
      <w:tblPr>
        <w:tblW w:type="auto" w:w="0"/>
        <w:jc w:val="center"/>
        <w:tblLayout w:type="fixed"/>
        <w:tblLook w:firstColumn="1" w:firstRow="1" w:lastColumn="0" w:lastRow="0" w:noHBand="0" w:noVBand="1" w:val="04A0"/>
      </w:tblPr>
      <w:tblGrid>
        <w:gridCol w:w="130"/>
        <w:gridCol w:w="9864"/>
      </w:tblGrid>
      <w:tr>
        <w:tc>
          <w:tcPr>
            <w:tcW w:type="dxa" w:w="5112"/>
            <w:shd w:fill="1677FF"/>
            <w:tcMar>
              <w:top w:w="0" w:type="dxa"/>
              <w:start w:w="0" w:type="dxa"/>
              <w:bottom w:w="0" w:type="dxa"/>
              <w:end w:w="0" w:type="dxa"/>
            </w:tcMar>
            <w:tcBorders>
              <w:top w:val="nil"/>
              <w:left w:val="nil"/>
              <w:bottom w:val="nil"/>
              <w:right w:val="nil"/>
            </w:tcBorders>
          </w:tcPr>
          <w:p/>
        </w:tc>
        <w:tc>
          <w:tcPr>
            <w:tcW w:type="dxa" w:w="5112"/>
            <w:shd w:fill="EAF4FF"/>
            <w:tcMar>
              <w:top w:w="100" w:type="dxa"/>
              <w:start w:w="130" w:type="dxa"/>
              <w:bottom w:w="100" w:type="dxa"/>
              <w:end w:w="130" w:type="dxa"/>
            </w:tcMar>
            <w:tcBorders>
              <w:top w:val="nil"/>
              <w:left w:val="nil"/>
              <w:bottom w:val="nil"/>
              <w:right w:val="nil"/>
            </w:tcBorders>
          </w:tcPr>
          <w:p>
            <w:pPr>
              <w:spacing w:after="60"/>
            </w:pPr>
            <w:r>
              <w:rPr>
                <w:b/>
                <w:color w:val="172033"/>
                <w:sz w:val="22"/>
              </w:rPr>
              <w:t>Example</w:t>
            </w:r>
          </w:p>
          <w:p>
            <w:pPr>
              <w:spacing w:after="0"/>
            </w:pPr>
            <w:r>
              <w:t>Success Academy may use portal.successacademy.in while Bright Classes uses portal.brightclasses.in. They can look different and contain completely different data, even though GrowthSathi maintains one core product.</w:t>
            </w:r>
          </w:p>
        </w:tc>
      </w:tr>
    </w:tbl>
    <w:p>
      <w:pPr>
        <w:spacing w:after="20"/>
      </w:pPr>
    </w:p>
    <w:p>
      <w:pPr>
        <w:pStyle w:val="Heading2"/>
      </w:pPr>
      <w:r>
        <w:t>What must never happen</w:t>
      </w:r>
    </w:p>
    <w:p>
      <w:pPr>
        <w:pStyle w:val="ListBullet"/>
        <w:spacing w:after="40"/>
      </w:pPr>
      <w:r>
        <w:t>Success Academy users seeing Bright Classes data.</w:t>
      </w:r>
    </w:p>
    <w:p>
      <w:pPr>
        <w:pStyle w:val="ListBullet"/>
        <w:spacing w:after="40"/>
      </w:pPr>
      <w:r>
        <w:t>A student accessing another student’s private record without authorization.</w:t>
      </w:r>
    </w:p>
    <w:p>
      <w:pPr>
        <w:pStyle w:val="ListBullet"/>
        <w:spacing w:after="40"/>
      </w:pPr>
      <w:r>
        <w:t>Client-specific code copies drifting into separate versions that become difficult to maintain.</w:t>
      </w:r>
    </w:p>
    <w:p>
      <w:r>
        <w:br w:type="page"/>
      </w:r>
    </w:p>
    <w:p>
      <w:pPr>
        <w:pStyle w:val="Eyebrow"/>
      </w:pPr>
      <w:r>
        <w:t>07 — HOW USERS ACCESS IT</w:t>
      </w:r>
    </w:p>
    <w:p>
      <w:pPr>
        <w:pStyle w:val="Heading1"/>
      </w:pPr>
      <w:r>
        <w:t>Web application first, PWA next</w:t>
      </w:r>
    </w:p>
    <w:p>
      <w:pPr>
        <w:pStyle w:val="Small"/>
        <w:spacing w:after="160"/>
      </w:pPr>
      <w:r>
        <w:t>We are not starting with separate native Android and iOS applications.</w:t>
      </w:r>
    </w:p>
    <w:tbl>
      <w:tblPr>
        <w:tblW w:type="auto" w:w="0"/>
        <w:jc w:val="center"/>
        <w:tblLayout w:type="fixed"/>
        <w:tblLook w:firstColumn="1" w:firstRow="1" w:lastColumn="0" w:lastRow="0" w:noHBand="0" w:noVBand="1" w:val="04A0"/>
      </w:tblPr>
      <w:tblGrid>
        <w:gridCol w:w="5112"/>
        <w:gridCol w:w="5112"/>
      </w:tblGrid>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Admin</w:t>
            </w:r>
          </w:p>
          <w:p>
            <w:pPr>
              <w:pStyle w:val="Small"/>
              <w:spacing w:after="0"/>
            </w:pPr>
            <w:r>
              <w:t>Primarily laptop/desktop browser; responsive on tablet.</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A36A"/>
                <w:sz w:val="20"/>
              </w:rPr>
              <w:t>Teacher</w:t>
            </w:r>
          </w:p>
          <w:p>
            <w:pPr>
              <w:pStyle w:val="Small"/>
              <w:spacing w:after="0"/>
            </w:pPr>
            <w:r>
              <w:t>Laptop or mobile browser depending on task.</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7C5CFC"/>
                <w:sz w:val="20"/>
              </w:rPr>
              <w:t>Student</w:t>
            </w:r>
          </w:p>
          <w:p>
            <w:pPr>
              <w:pStyle w:val="Small"/>
              <w:spacing w:after="0"/>
            </w:pPr>
            <w:r>
              <w:t>Mobile-first responsive web experience.</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F59E0B"/>
                <w:sz w:val="20"/>
              </w:rPr>
              <w:t>Parent</w:t>
            </w:r>
          </w:p>
          <w:p>
            <w:pPr>
              <w:pStyle w:val="Small"/>
              <w:spacing w:after="0"/>
            </w:pPr>
            <w:r>
              <w:t>Simple mobile-first responsive experience.</w:t>
            </w:r>
          </w:p>
        </w:tc>
      </w:tr>
    </w:tbl>
    <w:p>
      <w:pPr>
        <w:spacing w:after="40"/>
      </w:pPr>
    </w:p>
    <w:p>
      <w:pPr>
        <w:pStyle w:val="Heading2"/>
      </w:pPr>
      <w:r>
        <w:t>Initial delivery</w:t>
      </w:r>
    </w:p>
    <w:p>
      <w:pPr>
        <w:pStyle w:val="ListBullet"/>
        <w:spacing w:after="40"/>
      </w:pPr>
      <w:r>
        <w:t>Responsive web application.</w:t>
      </w:r>
    </w:p>
    <w:p>
      <w:pPr>
        <w:pStyle w:val="ListBullet"/>
        <w:spacing w:after="40"/>
      </w:pPr>
      <w:r>
        <w:t>Institute-specific domain/subdomain.</w:t>
      </w:r>
    </w:p>
    <w:p>
      <w:pPr>
        <w:pStyle w:val="ListBullet"/>
        <w:spacing w:after="40"/>
      </w:pPr>
      <w:r>
        <w:t>PWA / “Add to Home Screen” experience after the core web app is stable.</w:t>
      </w:r>
    </w:p>
    <w:p>
      <w:pPr>
        <w:pStyle w:val="ListBullet"/>
        <w:spacing w:after="40"/>
      </w:pPr>
      <w:r>
        <w:t>Web push notifications where supported and permission is granted.</w:t>
      </w:r>
    </w:p>
    <w:p>
      <w:pPr>
        <w:pStyle w:val="ListBullet"/>
        <w:spacing w:after="40"/>
      </w:pPr>
      <w:r>
        <w:t>WhatsApp/SMS integrations can be added later if the business requires more reliable communication channels.</w:t>
      </w:r>
    </w:p>
    <w:tbl>
      <w:tblPr>
        <w:tblW w:type="auto" w:w="0"/>
        <w:jc w:val="center"/>
        <w:tblLayout w:type="fixed"/>
        <w:tblLook w:firstColumn="1" w:firstRow="1" w:lastColumn="0" w:lastRow="0" w:noHBand="0" w:noVBand="1" w:val="04A0"/>
      </w:tblPr>
      <w:tblGrid>
        <w:gridCol w:w="130"/>
        <w:gridCol w:w="9864"/>
      </w:tblGrid>
      <w:tr>
        <w:tc>
          <w:tcPr>
            <w:tcW w:type="dxa" w:w="5112"/>
            <w:shd w:fill="16A36A"/>
            <w:tcMar>
              <w:top w:w="0" w:type="dxa"/>
              <w:start w:w="0" w:type="dxa"/>
              <w:bottom w:w="0" w:type="dxa"/>
              <w:end w:w="0" w:type="dxa"/>
            </w:tcMar>
            <w:tcBorders>
              <w:top w:val="nil"/>
              <w:left w:val="nil"/>
              <w:bottom w:val="nil"/>
              <w:right w:val="nil"/>
            </w:tcBorders>
          </w:tcPr>
          <w:p/>
        </w:tc>
        <w:tc>
          <w:tcPr>
            <w:tcW w:type="dxa" w:w="5112"/>
            <w:shd w:fill="F6F9FC"/>
            <w:tcMar>
              <w:top w:w="100" w:type="dxa"/>
              <w:start w:w="130" w:type="dxa"/>
              <w:bottom w:w="100" w:type="dxa"/>
              <w:end w:w="130" w:type="dxa"/>
            </w:tcMar>
            <w:tcBorders>
              <w:top w:val="nil"/>
              <w:left w:val="nil"/>
              <w:bottom w:val="nil"/>
              <w:right w:val="nil"/>
            </w:tcBorders>
          </w:tcPr>
          <w:p>
            <w:pPr>
              <w:spacing w:after="60"/>
            </w:pPr>
            <w:r>
              <w:rPr>
                <w:b/>
                <w:color w:val="172033"/>
                <w:sz w:val="22"/>
              </w:rPr>
              <w:t>Why this approach</w:t>
            </w:r>
          </w:p>
          <w:p>
            <w:pPr>
              <w:spacing w:after="0"/>
            </w:pPr>
            <w:r>
              <w:t>One web product is easier to build, deploy, update and support. It also lets GrowthSathi improve every institute without maintaining separate mobile binaries at the start.</w:t>
            </w:r>
          </w:p>
        </w:tc>
      </w:tr>
    </w:tbl>
    <w:p>
      <w:pPr>
        <w:spacing w:after="20"/>
      </w:pPr>
    </w:p>
    <w:p>
      <w:r>
        <w:br w:type="page"/>
      </w:r>
    </w:p>
    <w:p>
      <w:pPr>
        <w:pStyle w:val="Eyebrow"/>
      </w:pPr>
      <w:r>
        <w:t>08 — COMMUNICATION BEHAVIOR</w:t>
      </w:r>
    </w:p>
    <w:p>
      <w:pPr>
        <w:pStyle w:val="Heading1"/>
      </w:pPr>
      <w:r>
        <w:t>Notifications are a system behavior, not a separate product area</w:t>
      </w:r>
    </w:p>
    <w:p>
      <w:pPr>
        <w:pStyle w:val="Small"/>
        <w:spacing w:after="160"/>
      </w:pPr>
      <w:r>
        <w:t>We intentionally removed a separate Notifications page from the main admin navigation.</w:t>
      </w:r>
    </w:p>
    <w:tbl>
      <w:tblPr>
        <w:tblW w:type="auto" w:w="0"/>
        <w:jc w:val="center"/>
        <w:tblLayout w:type="fixed"/>
        <w:tblLook w:firstColumn="1" w:firstRow="1" w:lastColumn="0" w:lastRow="0" w:noHBand="0" w:noVBand="1" w:val="04A0"/>
      </w:tblPr>
      <w:tblGrid>
        <w:gridCol w:w="3408"/>
        <w:gridCol w:w="3408"/>
        <w:gridCol w:w="3408"/>
      </w:tblGrid>
      <w:tr>
        <w:tc>
          <w:tcPr>
            <w:tcW w:type="dxa" w:w="2232"/>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6"/>
              </w:rPr>
              <w:t>Trigger</w:t>
            </w:r>
          </w:p>
        </w:tc>
        <w:tc>
          <w:tcPr>
            <w:tcW w:type="dxa" w:w="2160"/>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6"/>
              </w:rPr>
              <w:t>Who may receive it</w:t>
            </w:r>
          </w:p>
        </w:tc>
        <w:tc>
          <w:tcPr>
            <w:tcW w:type="dxa" w:w="5688"/>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6"/>
              </w:rPr>
              <w:t>Example</w:t>
            </w:r>
          </w:p>
        </w:tc>
      </w:tr>
      <w:tr>
        <w:tc>
          <w:tcPr>
            <w:tcW w:type="dxa" w:w="2232"/>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Announcement published</w:t>
            </w:r>
          </w:p>
        </w:tc>
        <w:tc>
          <w:tcPr>
            <w:tcW w:type="dxa" w:w="216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Selected audience</w:t>
            </w:r>
          </w:p>
        </w:tc>
        <w:tc>
          <w:tcPr>
            <w:tcW w:type="dxa" w:w="568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Holiday notice or batch update.</w:t>
            </w:r>
          </w:p>
        </w:tc>
      </w:tr>
      <w:tr>
        <w:tc>
          <w:tcPr>
            <w:tcW w:type="dxa" w:w="2232"/>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Student marked absent</w:t>
            </w:r>
          </w:p>
        </w:tc>
        <w:tc>
          <w:tcPr>
            <w:tcW w:type="dxa" w:w="216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Student / Parent</w:t>
            </w:r>
          </w:p>
        </w:tc>
        <w:tc>
          <w:tcPr>
            <w:tcW w:type="dxa" w:w="5688"/>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Absent from today’s Mathematics lecture.</w:t>
            </w:r>
          </w:p>
        </w:tc>
      </w:tr>
      <w:tr>
        <w:tc>
          <w:tcPr>
            <w:tcW w:type="dxa" w:w="2232"/>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Fee reminder sent</w:t>
            </w:r>
          </w:p>
        </w:tc>
        <w:tc>
          <w:tcPr>
            <w:tcW w:type="dxa" w:w="216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Student / Parent</w:t>
            </w:r>
          </w:p>
        </w:tc>
        <w:tc>
          <w:tcPr>
            <w:tcW w:type="dxa" w:w="568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₹5,000 installment is due.</w:t>
            </w:r>
          </w:p>
        </w:tc>
      </w:tr>
      <w:tr>
        <w:tc>
          <w:tcPr>
            <w:tcW w:type="dxa" w:w="2232"/>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Study material uploaded</w:t>
            </w:r>
          </w:p>
        </w:tc>
        <w:tc>
          <w:tcPr>
            <w:tcW w:type="dxa" w:w="216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Selected class/batch</w:t>
            </w:r>
          </w:p>
        </w:tc>
        <w:tc>
          <w:tcPr>
            <w:tcW w:type="dxa" w:w="5688"/>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New Algebra notes are available.</w:t>
            </w:r>
          </w:p>
        </w:tc>
      </w:tr>
      <w:tr>
        <w:tc>
          <w:tcPr>
            <w:tcW w:type="dxa" w:w="2232"/>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Exam scheduled/changed</w:t>
            </w:r>
          </w:p>
        </w:tc>
        <w:tc>
          <w:tcPr>
            <w:tcW w:type="dxa" w:w="216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Selected batch</w:t>
            </w:r>
          </w:p>
        </w:tc>
        <w:tc>
          <w:tcPr>
            <w:tcW w:type="dxa" w:w="568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Physics Unit Test on 25 September.</w:t>
            </w:r>
          </w:p>
        </w:tc>
      </w:tr>
      <w:tr>
        <w:tc>
          <w:tcPr>
            <w:tcW w:type="dxa" w:w="2232"/>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Result published</w:t>
            </w:r>
          </w:p>
        </w:tc>
        <w:tc>
          <w:tcPr>
            <w:tcW w:type="dxa" w:w="216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Student / Parent</w:t>
            </w:r>
          </w:p>
        </w:tc>
        <w:tc>
          <w:tcPr>
            <w:tcW w:type="dxa" w:w="5688"/>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Unit Test result is now available.</w:t>
            </w:r>
          </w:p>
        </w:tc>
      </w:tr>
      <w:tr>
        <w:tc>
          <w:tcPr>
            <w:tcW w:type="dxa" w:w="2232"/>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Timetable changed</w:t>
            </w:r>
          </w:p>
        </w:tc>
        <w:tc>
          <w:tcPr>
            <w:tcW w:type="dxa" w:w="216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Affected batch/teacher</w:t>
            </w:r>
          </w:p>
        </w:tc>
        <w:tc>
          <w:tcPr>
            <w:tcW w:type="dxa" w:w="568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Tomorrow’s lecture moved to 10 AM.</w:t>
            </w:r>
          </w:p>
        </w:tc>
      </w:tr>
    </w:tbl>
    <w:p>
      <w:pPr>
        <w:spacing w:after="40"/>
      </w:pPr>
    </w:p>
    <w:p>
      <w:pPr>
        <w:pStyle w:val="Heading2"/>
      </w:pPr>
      <w:r>
        <w:t>Delivery channels can evolve over time:</w:t>
      </w:r>
    </w:p>
    <w:p>
      <w:pPr>
        <w:pStyle w:val="ListBullet"/>
        <w:spacing w:after="40"/>
      </w:pPr>
      <w:r>
        <w:t>In-app alerts</w:t>
      </w:r>
    </w:p>
    <w:p>
      <w:pPr>
        <w:pStyle w:val="ListBullet"/>
        <w:spacing w:after="40"/>
      </w:pPr>
      <w:r>
        <w:t>Web/PWA push notifications</w:t>
      </w:r>
    </w:p>
    <w:p>
      <w:pPr>
        <w:pStyle w:val="ListBullet"/>
        <w:spacing w:after="40"/>
      </w:pPr>
      <w:r>
        <w:t>Email if useful</w:t>
      </w:r>
    </w:p>
    <w:p>
      <w:pPr>
        <w:pStyle w:val="ListBullet"/>
        <w:spacing w:after="40"/>
      </w:pPr>
      <w:r>
        <w:t>WhatsApp/SMS later as optional integrations</w:t>
      </w:r>
    </w:p>
    <w:p>
      <w:r>
        <w:br w:type="page"/>
      </w:r>
    </w:p>
    <w:p>
      <w:pPr>
        <w:pStyle w:val="Eyebrow"/>
      </w:pPr>
      <w:r>
        <w:t>09 — SEPARATION &amp; TRUST</w:t>
      </w:r>
    </w:p>
    <w:p>
      <w:pPr>
        <w:pStyle w:val="Heading1"/>
      </w:pPr>
      <w:r>
        <w:t>Every institute must remain isolated</w:t>
      </w:r>
    </w:p>
    <w:p>
      <w:pPr>
        <w:pStyle w:val="Small"/>
        <w:spacing w:after="160"/>
      </w:pPr>
      <w:r>
        <w:t>This is one of the most important product rules.</w:t>
      </w:r>
    </w:p>
    <w:tbl>
      <w:tblPr>
        <w:tblW w:type="auto" w:w="0"/>
        <w:jc w:val="center"/>
        <w:tblLayout w:type="fixed"/>
        <w:tblLook w:firstColumn="1" w:firstRow="1" w:lastColumn="0" w:lastRow="0" w:noHBand="0" w:noVBand="1" w:val="04A0"/>
      </w:tblPr>
      <w:tblGrid>
        <w:gridCol w:w="130"/>
        <w:gridCol w:w="9864"/>
      </w:tblGrid>
      <w:tr>
        <w:tc>
          <w:tcPr>
            <w:tcW w:type="dxa" w:w="5112"/>
            <w:shd w:fill="E5484D"/>
            <w:tcMar>
              <w:top w:w="0" w:type="dxa"/>
              <w:start w:w="0" w:type="dxa"/>
              <w:bottom w:w="0" w:type="dxa"/>
              <w:end w:w="0" w:type="dxa"/>
            </w:tcMar>
            <w:tcBorders>
              <w:top w:val="nil"/>
              <w:left w:val="nil"/>
              <w:bottom w:val="nil"/>
              <w:right w:val="nil"/>
            </w:tcBorders>
          </w:tcPr>
          <w:p/>
        </w:tc>
        <w:tc>
          <w:tcPr>
            <w:tcW w:type="dxa" w:w="5112"/>
            <w:shd w:fill="FDEEEF"/>
            <w:tcMar>
              <w:top w:w="100" w:type="dxa"/>
              <w:start w:w="130" w:type="dxa"/>
              <w:bottom w:w="100" w:type="dxa"/>
              <w:end w:w="130" w:type="dxa"/>
            </w:tcMar>
            <w:tcBorders>
              <w:top w:val="nil"/>
              <w:left w:val="nil"/>
              <w:bottom w:val="nil"/>
              <w:right w:val="nil"/>
            </w:tcBorders>
          </w:tcPr>
          <w:p>
            <w:pPr>
              <w:spacing w:after="60"/>
            </w:pPr>
            <w:r>
              <w:rPr>
                <w:b/>
                <w:color w:val="172033"/>
                <w:sz w:val="22"/>
              </w:rPr>
              <w:t>Plain-language rule</w:t>
            </w:r>
          </w:p>
          <w:p>
            <w:pPr>
              <w:spacing w:after="0"/>
            </w:pPr>
            <w:r>
              <w:t>Although GrowthSathi operates one core product, each coaching class must behave like a private system. Users from one institute must not be able to see, search, download or modify another institute’s information.</w:t>
            </w:r>
          </w:p>
        </w:tc>
      </w:tr>
    </w:tbl>
    <w:p>
      <w:pPr>
        <w:spacing w:after="20"/>
      </w:pPr>
    </w:p>
    <w:p>
      <w:pPr>
        <w:pStyle w:val="Heading2"/>
      </w:pPr>
      <w:r>
        <w:t>Sensitive information the product can contain</w:t>
      </w:r>
    </w:p>
    <w:p>
      <w:pPr>
        <w:pStyle w:val="ListBullet"/>
        <w:spacing w:after="40"/>
      </w:pPr>
      <w:r>
        <w:t>Student and parent contact details</w:t>
      </w:r>
    </w:p>
    <w:p>
      <w:pPr>
        <w:pStyle w:val="ListBullet"/>
        <w:spacing w:after="40"/>
      </w:pPr>
      <w:r>
        <w:t>Attendance records</w:t>
      </w:r>
    </w:p>
    <w:p>
      <w:pPr>
        <w:pStyle w:val="ListBullet"/>
        <w:spacing w:after="40"/>
      </w:pPr>
      <w:r>
        <w:t>Fee/payment history</w:t>
      </w:r>
    </w:p>
    <w:p>
      <w:pPr>
        <w:pStyle w:val="ListBullet"/>
        <w:spacing w:after="40"/>
      </w:pPr>
      <w:r>
        <w:t>Exam marks and report cards</w:t>
      </w:r>
    </w:p>
    <w:p>
      <w:pPr>
        <w:pStyle w:val="ListBullet"/>
        <w:spacing w:after="40"/>
      </w:pPr>
      <w:r>
        <w:t>Uploaded student documents</w:t>
      </w:r>
    </w:p>
    <w:p>
      <w:pPr>
        <w:pStyle w:val="ListBullet"/>
        <w:spacing w:after="40"/>
      </w:pPr>
      <w:r>
        <w:t>Teacher details</w:t>
      </w:r>
    </w:p>
    <w:p>
      <w:pPr>
        <w:pStyle w:val="Heading2"/>
      </w:pPr>
      <w:r>
        <w:t>Therefore the build must include</w:t>
      </w:r>
    </w:p>
    <w:p>
      <w:pPr>
        <w:pStyle w:val="ListBullet"/>
        <w:spacing w:after="40"/>
      </w:pPr>
      <w:r>
        <w:t>Secure login and password handling</w:t>
      </w:r>
    </w:p>
    <w:p>
      <w:pPr>
        <w:pStyle w:val="ListBullet"/>
        <w:spacing w:after="40"/>
      </w:pPr>
      <w:r>
        <w:t>Role-based permissions</w:t>
      </w:r>
    </w:p>
    <w:p>
      <w:pPr>
        <w:pStyle w:val="ListBullet"/>
        <w:spacing w:after="40"/>
      </w:pPr>
      <w:r>
        <w:t>Institute-level data separation</w:t>
      </w:r>
    </w:p>
    <w:p>
      <w:pPr>
        <w:pStyle w:val="ListBullet"/>
        <w:spacing w:after="40"/>
      </w:pPr>
      <w:r>
        <w:t>Secure file access</w:t>
      </w:r>
    </w:p>
    <w:p>
      <w:pPr>
        <w:pStyle w:val="ListBullet"/>
        <w:spacing w:after="40"/>
      </w:pPr>
      <w:r>
        <w:t>Backups and recovery</w:t>
      </w:r>
    </w:p>
    <w:p>
      <w:pPr>
        <w:pStyle w:val="ListBullet"/>
        <w:spacing w:after="40"/>
      </w:pPr>
      <w:r>
        <w:t>Audit/history where important</w:t>
      </w:r>
    </w:p>
    <w:p>
      <w:pPr>
        <w:pStyle w:val="ListBullet"/>
        <w:spacing w:after="40"/>
      </w:pPr>
      <w:r>
        <w:t>Validation for financial and academic records</w:t>
      </w:r>
    </w:p>
    <w:p>
      <w:r>
        <w:br w:type="page"/>
      </w:r>
    </w:p>
    <w:p>
      <w:pPr>
        <w:pStyle w:val="Eyebrow"/>
      </w:pPr>
      <w:r>
        <w:t>10 — GROWTHSATHI LAYER</w:t>
      </w:r>
    </w:p>
    <w:p>
      <w:pPr>
        <w:pStyle w:val="Heading1"/>
      </w:pPr>
      <w:r>
        <w:t>What exists behind the client portals</w:t>
      </w:r>
    </w:p>
    <w:p>
      <w:pPr>
        <w:pStyle w:val="Small"/>
        <w:spacing w:after="160"/>
      </w:pPr>
      <w:r>
        <w:t>This internal control plane is not part of the coaching class’s normal admin sidebar.</w:t>
      </w:r>
    </w:p>
    <w:p>
      <w:pPr>
        <w:pStyle w:val="Heading2"/>
      </w:pPr>
      <w:r>
        <w:t>Eventually GrowthSathi should have a Super Admin area that can:</w:t>
      </w:r>
    </w:p>
    <w:p>
      <w:pPr>
        <w:pStyle w:val="ListBullet"/>
        <w:spacing w:after="40"/>
      </w:pPr>
      <w:r>
        <w:t>Create a new institute/client</w:t>
      </w:r>
    </w:p>
    <w:p>
      <w:pPr>
        <w:pStyle w:val="ListBullet"/>
        <w:spacing w:after="40"/>
      </w:pPr>
      <w:r>
        <w:t>Activate, suspend or archive an institute</w:t>
      </w:r>
    </w:p>
    <w:p>
      <w:pPr>
        <w:pStyle w:val="ListBullet"/>
        <w:spacing w:after="40"/>
      </w:pPr>
      <w:r>
        <w:t>Set institute branding and access domain</w:t>
      </w:r>
    </w:p>
    <w:p>
      <w:pPr>
        <w:pStyle w:val="ListBullet"/>
        <w:spacing w:after="40"/>
      </w:pPr>
      <w:r>
        <w:t>Create/reset initial institute admin access</w:t>
      </w:r>
    </w:p>
    <w:p>
      <w:pPr>
        <w:pStyle w:val="ListBullet"/>
        <w:spacing w:after="40"/>
      </w:pPr>
      <w:r>
        <w:t>Control enabled modules or plan limits if packages are introduced</w:t>
      </w:r>
    </w:p>
    <w:p>
      <w:pPr>
        <w:pStyle w:val="ListBullet"/>
        <w:spacing w:after="40"/>
      </w:pPr>
      <w:r>
        <w:t>Monitor usage/storage and support status</w:t>
      </w:r>
    </w:p>
    <w:p>
      <w:pPr>
        <w:pStyle w:val="ListBullet"/>
        <w:spacing w:after="40"/>
      </w:pPr>
      <w:r>
        <w:t>Manage platform-level settings that clients should not control</w:t>
      </w:r>
    </w:p>
    <w:tbl>
      <w:tblPr>
        <w:tblW w:type="auto" w:w="0"/>
        <w:jc w:val="center"/>
        <w:tblLayout w:type="fixed"/>
        <w:tblLook w:firstColumn="1" w:firstRow="1" w:lastColumn="0" w:lastRow="0" w:noHBand="0" w:noVBand="1" w:val="04A0"/>
      </w:tblPr>
      <w:tblGrid>
        <w:gridCol w:w="130"/>
        <w:gridCol w:w="9864"/>
      </w:tblGrid>
      <w:tr>
        <w:tc>
          <w:tcPr>
            <w:tcW w:type="dxa" w:w="5112"/>
            <w:shd w:fill="7C5CFC"/>
            <w:tcMar>
              <w:top w:w="0" w:type="dxa"/>
              <w:start w:w="0" w:type="dxa"/>
              <w:bottom w:w="0" w:type="dxa"/>
              <w:end w:w="0" w:type="dxa"/>
            </w:tcMar>
            <w:tcBorders>
              <w:top w:val="nil"/>
              <w:left w:val="nil"/>
              <w:bottom w:val="nil"/>
              <w:right w:val="nil"/>
            </w:tcBorders>
          </w:tcPr>
          <w:p/>
        </w:tc>
        <w:tc>
          <w:tcPr>
            <w:tcW w:type="dxa" w:w="5112"/>
            <w:shd w:fill="EAF4FF"/>
            <w:tcMar>
              <w:top w:w="100" w:type="dxa"/>
              <w:start w:w="130" w:type="dxa"/>
              <w:bottom w:w="100" w:type="dxa"/>
              <w:end w:w="130" w:type="dxa"/>
            </w:tcMar>
            <w:tcBorders>
              <w:top w:val="nil"/>
              <w:left w:val="nil"/>
              <w:bottom w:val="nil"/>
              <w:right w:val="nil"/>
            </w:tcBorders>
          </w:tcPr>
          <w:p>
            <w:pPr>
              <w:spacing w:after="60"/>
            </w:pPr>
            <w:r>
              <w:rPr>
                <w:b/>
                <w:color w:val="172033"/>
                <w:sz w:val="22"/>
              </w:rPr>
              <w:t>Important separation</w:t>
            </w:r>
          </w:p>
          <w:p>
            <w:pPr>
              <w:spacing w:after="0"/>
            </w:pPr>
            <w:r>
              <w:t>Institute Admin controls their coaching class. GrowthSathi Super Admin controls the product/client setup. These are different roles and should have different interfaces.</w:t>
            </w:r>
          </w:p>
        </w:tc>
      </w:tr>
    </w:tbl>
    <w:p>
      <w:pPr>
        <w:spacing w:after="20"/>
      </w:pPr>
    </w:p>
    <w:p>
      <w:r>
        <w:br w:type="page"/>
      </w:r>
    </w:p>
    <w:p>
      <w:pPr>
        <w:pStyle w:val="Eyebrow"/>
      </w:pPr>
      <w:r>
        <w:t>11 — HOW WE SHOULD BUILD IT</w:t>
      </w:r>
    </w:p>
    <w:p>
      <w:pPr>
        <w:pStyle w:val="Heading1"/>
      </w:pPr>
      <w:r>
        <w:t>One project build, internally modular</w:t>
      </w:r>
    </w:p>
    <w:p>
      <w:pPr>
        <w:pStyle w:val="Small"/>
        <w:spacing w:after="160"/>
      </w:pPr>
      <w:r>
        <w:t>The product may be delivered as one big development phase, but the code must still be split into clean modules so bugs and future changes can be handled safely.</w:t>
      </w:r>
    </w:p>
    <w:p>
      <w:pPr>
        <w:pStyle w:val="Heading2"/>
      </w:pPr>
      <w:r>
        <w:t>Recommended implementation workflow</w:t>
      </w:r>
    </w:p>
    <w:p>
      <w:pPr>
        <w:spacing w:after="0"/>
      </w:pPr>
      <w:r>
        <w:t>1.  Freeze Admin, Teacher, Student and Parent features and Figma screens.</w:t>
      </w:r>
    </w:p>
    <w:p>
      <w:pPr>
        <w:spacing w:after="0"/>
      </w:pPr>
      <w:r>
        <w:t>2.  Create one master development specification covering roles, workflows, data relationships and edge cases.</w:t>
      </w:r>
    </w:p>
    <w:p>
      <w:pPr>
        <w:spacing w:after="0"/>
      </w:pPr>
      <w:r>
        <w:t>3.  Create one project repository with frontend, backend, database, documentation and tests.</w:t>
      </w:r>
    </w:p>
    <w:p>
      <w:pPr>
        <w:spacing w:after="0"/>
      </w:pPr>
      <w:r>
        <w:t>4.  Build the complete core system using modules rather than one tangled codebase.</w:t>
      </w:r>
    </w:p>
    <w:p>
      <w:pPr>
        <w:spacing w:after="0"/>
      </w:pPr>
      <w:r>
        <w:t>5.  Connect every portal to the same underlying source of truth.</w:t>
      </w:r>
    </w:p>
    <w:p>
      <w:pPr>
        <w:spacing w:after="0"/>
      </w:pPr>
      <w:r>
        <w:t>6.  Test each role and each cross-module workflow.</w:t>
      </w:r>
    </w:p>
    <w:p>
      <w:pPr>
        <w:spacing w:after="0"/>
      </w:pPr>
      <w:r>
        <w:t>7.  Test with at least two demo institutes to prove client data cannot mix.</w:t>
      </w:r>
    </w:p>
    <w:p>
      <w:pPr>
        <w:spacing w:after="0"/>
      </w:pPr>
      <w:r>
        <w:t>8.  Deploy a staging/demo version.</w:t>
      </w:r>
    </w:p>
    <w:p>
      <w:pPr>
        <w:spacing w:after="0"/>
      </w:pPr>
      <w:r>
        <w:t>9.  Fix bugs, permissions, mobile responsiveness and real-world workflow issues.</w:t>
      </w:r>
    </w:p>
    <w:p>
      <w:pPr>
        <w:spacing w:after="0"/>
      </w:pPr>
      <w:r>
        <w:t>10.  Deploy the first real client and improve the core product from actual use.</w:t>
      </w:r>
    </w:p>
    <w:p>
      <w:pPr>
        <w:pStyle w:val="Heading2"/>
      </w:pPr>
      <w:r>
        <w:t>Suggested tool roles</w:t>
      </w:r>
    </w:p>
    <w:tbl>
      <w:tblPr>
        <w:tblW w:type="auto" w:w="0"/>
        <w:jc w:val="center"/>
        <w:tblLayout w:type="fixed"/>
        <w:tblLook w:firstColumn="1" w:firstRow="1" w:lastColumn="0" w:lastRow="0" w:noHBand="0" w:noVBand="1" w:val="04A0"/>
      </w:tblPr>
      <w:tblGrid>
        <w:gridCol w:w="5112"/>
        <w:gridCol w:w="5112"/>
      </w:tblGrid>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Figma / Visily</w:t>
            </w:r>
          </w:p>
          <w:p>
            <w:pPr>
              <w:pStyle w:val="Small"/>
              <w:spacing w:after="0"/>
            </w:pPr>
            <w:r>
              <w:t>Visual source of truth: layout, components and screen states.</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A36A"/>
                <w:sz w:val="20"/>
              </w:rPr>
              <w:t>Project Blueprint Docs</w:t>
            </w:r>
          </w:p>
          <w:p>
            <w:pPr>
              <w:pStyle w:val="Small"/>
              <w:spacing w:after="0"/>
            </w:pPr>
            <w:r>
              <w:t>Functional source of truth: what the product must do.</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7C5CFC"/>
                <w:sz w:val="20"/>
              </w:rPr>
              <w:t>ChatGPT Work</w:t>
            </w:r>
          </w:p>
          <w:p>
            <w:pPr>
              <w:pStyle w:val="Small"/>
              <w:spacing w:after="0"/>
            </w:pPr>
            <w:r>
              <w:t>Architecture, repo-level planning, analysis and multi-step project work.</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F59E0B"/>
                <w:sz w:val="20"/>
              </w:rPr>
              <w:t>Codex / coding agent</w:t>
            </w:r>
          </w:p>
          <w:p>
            <w:pPr>
              <w:pStyle w:val="Small"/>
              <w:spacing w:after="0"/>
            </w:pPr>
            <w:r>
              <w:t>Repository implementation, tests, debugging and refactoring.</w:t>
            </w:r>
          </w:p>
        </w:tc>
      </w:tr>
    </w:tbl>
    <w:p>
      <w:pPr>
        <w:spacing w:after="40"/>
      </w:pPr>
    </w:p>
    <w:p>
      <w:r>
        <w:br w:type="page"/>
      </w:r>
    </w:p>
    <w:p>
      <w:pPr>
        <w:pStyle w:val="Eyebrow"/>
      </w:pPr>
      <w:r>
        <w:t>12 — MAIN PROJECT RISKS</w:t>
      </w:r>
    </w:p>
    <w:p>
      <w:pPr>
        <w:pStyle w:val="Heading1"/>
      </w:pPr>
      <w:r>
        <w:t>What can go wrong if we are careless</w:t>
      </w:r>
    </w:p>
    <w:p>
      <w:pPr>
        <w:pStyle w:val="Small"/>
        <w:spacing w:after="160"/>
      </w:pPr>
      <w:r>
        <w:t>These are more important than small UI imperfections.</w:t>
      </w:r>
    </w:p>
    <w:tbl>
      <w:tblPr>
        <w:tblW w:type="auto" w:w="0"/>
        <w:jc w:val="center"/>
        <w:tblLayout w:type="fixed"/>
        <w:tblLook w:firstColumn="1" w:firstRow="1" w:lastColumn="0" w:lastRow="0" w:noHBand="0" w:noVBand="1" w:val="04A0"/>
      </w:tblPr>
      <w:tblGrid>
        <w:gridCol w:w="5112"/>
        <w:gridCol w:w="5112"/>
      </w:tblGrid>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E5484D"/>
                <w:sz w:val="20"/>
              </w:rPr>
              <w:t>Permissions</w:t>
            </w:r>
          </w:p>
          <w:p>
            <w:pPr>
              <w:pStyle w:val="Small"/>
              <w:spacing w:after="0"/>
            </w:pPr>
            <w:r>
              <w:t>Wrong role can view or change restricted data.</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E5484D"/>
                <w:sz w:val="20"/>
              </w:rPr>
              <w:t>Client data mixing</w:t>
            </w:r>
          </w:p>
          <w:p>
            <w:pPr>
              <w:pStyle w:val="Small"/>
              <w:spacing w:after="0"/>
            </w:pPr>
            <w:r>
              <w:t>One institute accidentally sees another institute’s records.</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F59E0B"/>
                <w:sz w:val="20"/>
              </w:rPr>
              <w:t>Database design</w:t>
            </w:r>
          </w:p>
          <w:p>
            <w:pPr>
              <w:pStyle w:val="Small"/>
              <w:spacing w:after="0"/>
            </w:pPr>
            <w:r>
              <w:t>Poor relationships make future changes painful.</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7C5CFC"/>
                <w:sz w:val="20"/>
              </w:rPr>
              <w:t>AI scope drift</w:t>
            </w:r>
          </w:p>
          <w:p>
            <w:pPr>
              <w:pStyle w:val="Small"/>
              <w:spacing w:after="0"/>
            </w:pPr>
            <w:r>
              <w:t>Coding agent invents modules or behavior we explicitly removed.</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Figma mismatch</w:t>
            </w:r>
          </w:p>
          <w:p>
            <w:pPr>
              <w:pStyle w:val="Small"/>
              <w:spacing w:after="0"/>
            </w:pPr>
            <w:r>
              <w:t>Implemented screens differ from approved design.</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E5484D"/>
                <w:sz w:val="20"/>
              </w:rPr>
              <w:t>Fee accuracy</w:t>
            </w:r>
          </w:p>
          <w:p>
            <w:pPr>
              <w:pStyle w:val="Small"/>
              <w:spacing w:after="0"/>
            </w:pPr>
            <w:r>
              <w:t>Wrong balances, installments or receipts damage trust.</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E5484D"/>
                <w:sz w:val="20"/>
              </w:rPr>
              <w:t>Result accuracy</w:t>
            </w:r>
          </w:p>
          <w:p>
            <w:pPr>
              <w:pStyle w:val="Small"/>
              <w:spacing w:after="0"/>
            </w:pPr>
            <w:r>
              <w:t>Incorrect percentages/pass status/report cards.</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F59E0B"/>
                <w:sz w:val="20"/>
              </w:rPr>
              <w:t>Responsive issues</w:t>
            </w:r>
          </w:p>
          <w:p>
            <w:pPr>
              <w:pStyle w:val="Small"/>
              <w:spacing w:after="0"/>
            </w:pPr>
            <w:r>
              <w:t>Desktop works but teacher/student mobile experience is poor.</w:t>
            </w:r>
          </w:p>
        </w:tc>
      </w:tr>
      <w:tr>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7C5CFC"/>
                <w:sz w:val="20"/>
              </w:rPr>
              <w:t>File storage</w:t>
            </w:r>
          </w:p>
          <w:p>
            <w:pPr>
              <w:pStyle w:val="Small"/>
              <w:spacing w:after="0"/>
            </w:pPr>
            <w:r>
              <w:t>Notes/documents require secure and scalable handling.</w:t>
            </w:r>
          </w:p>
        </w:tc>
        <w:tc>
          <w:tcPr>
            <w:tcW w:type="dxa" w:w="5112"/>
            <w:tcMar>
              <w:top w:w="95" w:type="dxa"/>
              <w:start w:w="100" w:type="dxa"/>
              <w:bottom w:w="95" w:type="dxa"/>
              <w:end w:w="100" w:type="dxa"/>
            </w:tcMar>
            <w:shd w:fill="F6F9FC"/>
            <w:tcBorders>
              <w:top w:val="single" w:sz="5" w:color="DCE5EF"/>
              <w:left w:val="single" w:sz="5" w:color="DCE5EF"/>
              <w:bottom w:val="single" w:sz="5" w:color="DCE5EF"/>
              <w:right w:val="single" w:sz="5" w:color="DCE5EF"/>
            </w:tcBorders>
          </w:tcPr>
          <w:p>
            <w:r>
              <w:rPr>
                <w:b/>
                <w:color w:val="1677FF"/>
                <w:sz w:val="20"/>
              </w:rPr>
              <w:t>Notification reliability</w:t>
            </w:r>
          </w:p>
          <w:p>
            <w:pPr>
              <w:pStyle w:val="Small"/>
              <w:spacing w:after="0"/>
            </w:pPr>
            <w:r>
              <w:t>Browser push depends on permissions and device/browser support.</w:t>
            </w:r>
          </w:p>
        </w:tc>
      </w:tr>
    </w:tbl>
    <w:p>
      <w:pPr>
        <w:spacing w:after="40"/>
      </w:pPr>
    </w:p>
    <w:tbl>
      <w:tblPr>
        <w:tblW w:type="auto" w:w="0"/>
        <w:jc w:val="center"/>
        <w:tblLayout w:type="fixed"/>
        <w:tblLook w:firstColumn="1" w:firstRow="1" w:lastColumn="0" w:lastRow="0" w:noHBand="0" w:noVBand="1" w:val="04A0"/>
      </w:tblPr>
      <w:tblGrid>
        <w:gridCol w:w="130"/>
        <w:gridCol w:w="9864"/>
      </w:tblGrid>
      <w:tr>
        <w:tc>
          <w:tcPr>
            <w:tcW w:type="dxa" w:w="5112"/>
            <w:shd w:fill="F59E0B"/>
            <w:tcMar>
              <w:top w:w="0" w:type="dxa"/>
              <w:start w:w="0" w:type="dxa"/>
              <w:bottom w:w="0" w:type="dxa"/>
              <w:end w:w="0" w:type="dxa"/>
            </w:tcMar>
            <w:tcBorders>
              <w:top w:val="nil"/>
              <w:left w:val="nil"/>
              <w:bottom w:val="nil"/>
              <w:right w:val="nil"/>
            </w:tcBorders>
          </w:tcPr>
          <w:p/>
        </w:tc>
        <w:tc>
          <w:tcPr>
            <w:tcW w:type="dxa" w:w="5112"/>
            <w:shd w:fill="FFF8E8"/>
            <w:tcMar>
              <w:top w:w="100" w:type="dxa"/>
              <w:start w:w="130" w:type="dxa"/>
              <w:bottom w:w="100" w:type="dxa"/>
              <w:end w:w="130" w:type="dxa"/>
            </w:tcMar>
            <w:tcBorders>
              <w:top w:val="nil"/>
              <w:left w:val="nil"/>
              <w:bottom w:val="nil"/>
              <w:right w:val="nil"/>
            </w:tcBorders>
          </w:tcPr>
          <w:p>
            <w:pPr>
              <w:spacing w:after="60"/>
            </w:pPr>
            <w:r>
              <w:rPr>
                <w:b/>
                <w:color w:val="172033"/>
                <w:sz w:val="22"/>
              </w:rPr>
              <w:t>Top three engineering priorities</w:t>
            </w:r>
          </w:p>
          <w:p>
            <w:pPr>
              <w:spacing w:after="0"/>
            </w:pPr>
            <w:r>
              <w:t>1) Correct permissions, 2) strict institute data isolation, and 3) clean data/database design. These should be planned before the coding agent generates the full system.</w:t>
            </w:r>
          </w:p>
        </w:tc>
      </w:tr>
    </w:tbl>
    <w:p>
      <w:pPr>
        <w:spacing w:after="20"/>
      </w:pPr>
    </w:p>
    <w:p>
      <w:r>
        <w:br w:type="page"/>
      </w:r>
    </w:p>
    <w:p>
      <w:pPr>
        <w:pStyle w:val="Eyebrow"/>
      </w:pPr>
      <w:r>
        <w:t>13 — SOURCE OF TRUTH</w:t>
      </w:r>
    </w:p>
    <w:p>
      <w:pPr>
        <w:pStyle w:val="Heading1"/>
      </w:pPr>
      <w:r>
        <w:t>How future AI tools should interpret the project</w:t>
      </w:r>
    </w:p>
    <w:p>
      <w:pPr>
        <w:pStyle w:val="Small"/>
        <w:spacing w:after="160"/>
      </w:pPr>
      <w:r>
        <w:t>Use these artifacts in this order so the build stays consistent.</w:t>
      </w:r>
    </w:p>
    <w:tbl>
      <w:tblPr>
        <w:tblW w:type="auto" w:w="0"/>
        <w:jc w:val="center"/>
        <w:tblLayout w:type="fixed"/>
        <w:tblLook w:firstColumn="1" w:firstRow="1" w:lastColumn="0" w:lastRow="0" w:noHBand="0" w:noVBand="1" w:val="04A0"/>
      </w:tblPr>
      <w:tblGrid>
        <w:gridCol w:w="3408"/>
        <w:gridCol w:w="3408"/>
        <w:gridCol w:w="3408"/>
      </w:tblGrid>
      <w:tr>
        <w:tc>
          <w:tcPr>
            <w:tcW w:type="dxa" w:w="1008"/>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6"/>
              </w:rPr>
              <w:t>Priority</w:t>
            </w:r>
          </w:p>
        </w:tc>
        <w:tc>
          <w:tcPr>
            <w:tcW w:type="dxa" w:w="3240"/>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6"/>
              </w:rPr>
              <w:t>Artifact</w:t>
            </w:r>
          </w:p>
        </w:tc>
        <w:tc>
          <w:tcPr>
            <w:tcW w:type="dxa" w:w="5832"/>
            <w:shd w:fill="12263A"/>
            <w:tcMar>
              <w:top w:w="80" w:type="dxa"/>
              <w:start w:w="80" w:type="dxa"/>
              <w:bottom w:w="80" w:type="dxa"/>
              <w:end w:w="80" w:type="dxa"/>
            </w:tcMar>
            <w:tcBorders>
              <w:top w:val="single" w:sz="4" w:color="12263A"/>
              <w:left w:val="single" w:sz="4" w:color="12263A"/>
              <w:bottom w:val="single" w:sz="4" w:color="12263A"/>
              <w:right w:val="single" w:sz="4" w:color="12263A"/>
            </w:tcBorders>
          </w:tcPr>
          <w:p>
            <w:r>
              <w:rPr>
                <w:b/>
                <w:color w:val="FFFFFF"/>
                <w:sz w:val="16"/>
              </w:rPr>
              <w:t>Purpose</w:t>
            </w:r>
          </w:p>
        </w:tc>
      </w:tr>
      <w:tr>
        <w:tc>
          <w:tcPr>
            <w:tcW w:type="dxa" w:w="100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1</w:t>
            </w:r>
          </w:p>
        </w:tc>
        <w:tc>
          <w:tcPr>
            <w:tcW w:type="dxa" w:w="324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Whole Project Blueprint (this document)</w:t>
            </w:r>
          </w:p>
        </w:tc>
        <w:tc>
          <w:tcPr>
            <w:tcW w:type="dxa" w:w="5832"/>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Defines the product model, roles, scope, workflows and boundaries.</w:t>
            </w:r>
          </w:p>
        </w:tc>
      </w:tr>
      <w:tr>
        <w:tc>
          <w:tcPr>
            <w:tcW w:type="dxa" w:w="1008"/>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2</w:t>
            </w:r>
          </w:p>
        </w:tc>
        <w:tc>
          <w:tcPr>
            <w:tcW w:type="dxa" w:w="324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Portal Specification documents</w:t>
            </w:r>
          </w:p>
        </w:tc>
        <w:tc>
          <w:tcPr>
            <w:tcW w:type="dxa" w:w="5832"/>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Define exact pages, actions, fields and behavior for each role.</w:t>
            </w:r>
          </w:p>
        </w:tc>
      </w:tr>
      <w:tr>
        <w:tc>
          <w:tcPr>
            <w:tcW w:type="dxa" w:w="100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3</w:t>
            </w:r>
          </w:p>
        </w:tc>
        <w:tc>
          <w:tcPr>
            <w:tcW w:type="dxa" w:w="324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Approved Figma screens</w:t>
            </w:r>
          </w:p>
        </w:tc>
        <w:tc>
          <w:tcPr>
            <w:tcW w:type="dxa" w:w="5832"/>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Define visual layout, component appearance, spacing and screen states.</w:t>
            </w:r>
          </w:p>
        </w:tc>
      </w:tr>
      <w:tr>
        <w:tc>
          <w:tcPr>
            <w:tcW w:type="dxa" w:w="1008"/>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4</w:t>
            </w:r>
          </w:p>
        </w:tc>
        <w:tc>
          <w:tcPr>
            <w:tcW w:type="dxa" w:w="3240"/>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Master Development Specification</w:t>
            </w:r>
          </w:p>
        </w:tc>
        <w:tc>
          <w:tcPr>
            <w:tcW w:type="dxa" w:w="5832"/>
            <w:shd w:fill="F6F9FC"/>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Defines implementation rules, data model/API behavior, acceptance criteria and test scenarios.</w:t>
            </w:r>
          </w:p>
        </w:tc>
      </w:tr>
      <w:tr>
        <w:tc>
          <w:tcPr>
            <w:tcW w:type="dxa" w:w="1008"/>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5</w:t>
            </w:r>
          </w:p>
        </w:tc>
        <w:tc>
          <w:tcPr>
            <w:tcW w:type="dxa" w:w="3240"/>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Code + automated tests</w:t>
            </w:r>
          </w:p>
        </w:tc>
        <w:tc>
          <w:tcPr>
            <w:tcW w:type="dxa" w:w="5832"/>
            <w:shd w:fill="FFFFFF"/>
            <w:tcMar>
              <w:top w:w="70" w:type="dxa"/>
              <w:start w:w="80" w:type="dxa"/>
              <w:bottom w:w="70" w:type="dxa"/>
              <w:end w:w="80" w:type="dxa"/>
            </w:tcMar>
            <w:tcBorders>
              <w:top w:val="single" w:sz="3" w:color="DCE5EF"/>
              <w:left w:val="single" w:sz="3" w:color="DCE5EF"/>
              <w:bottom w:val="single" w:sz="3" w:color="DCE5EF"/>
              <w:right w:val="single" w:sz="3" w:color="DCE5EF"/>
            </w:tcBorders>
          </w:tcPr>
          <w:p>
            <w:r>
              <w:rPr>
                <w:color w:val="172033"/>
                <w:sz w:val="16"/>
              </w:rPr>
              <w:t>Final executable implementation and regression protection.</w:t>
            </w:r>
          </w:p>
        </w:tc>
      </w:tr>
    </w:tbl>
    <w:p>
      <w:pPr>
        <w:spacing w:after="40"/>
      </w:pPr>
    </w:p>
    <w:p>
      <w:pPr>
        <w:pStyle w:val="Heading2"/>
      </w:pPr>
      <w:r>
        <w:t>Next product-definition steps</w:t>
      </w:r>
    </w:p>
    <w:p>
      <w:pPr>
        <w:spacing w:after="0"/>
      </w:pPr>
      <w:r>
        <w:t>1.  Finalize missing Admin Figma detail/create screens and fix known design issues.</w:t>
      </w:r>
    </w:p>
    <w:p>
      <w:pPr>
        <w:spacing w:after="0"/>
      </w:pPr>
      <w:r>
        <w:t>2.  Lock Teacher portal features and Figma.</w:t>
      </w:r>
    </w:p>
    <w:p>
      <w:pPr>
        <w:spacing w:after="0"/>
      </w:pPr>
      <w:r>
        <w:t>3.  Lock Student portal features and Figma.</w:t>
      </w:r>
    </w:p>
    <w:p>
      <w:pPr>
        <w:spacing w:after="0"/>
      </w:pPr>
      <w:r>
        <w:t>4.  Lock Parent portal features and Figma.</w:t>
      </w:r>
    </w:p>
    <w:p>
      <w:pPr>
        <w:spacing w:after="0"/>
      </w:pPr>
      <w:r>
        <w:t>5.  Create Teacher, Student and Parent developer-ready specifications.</w:t>
      </w:r>
    </w:p>
    <w:p>
      <w:pPr>
        <w:spacing w:after="0"/>
      </w:pPr>
      <w:r>
        <w:t>6.  Create the master full-system development specification.</w:t>
      </w:r>
    </w:p>
    <w:p>
      <w:pPr>
        <w:spacing w:after="0"/>
      </w:pPr>
      <w:r>
        <w:t>7.  Hand the final design + specifications to Work/Codex for the complete build.</w:t>
      </w:r>
    </w:p>
    <w:p>
      <w:pPr>
        <w:pStyle w:val="Heading2"/>
      </w:pPr>
      <w:r>
        <w:t>Final mental model</w:t>
      </w:r>
    </w:p>
    <w:tbl>
      <w:tblPr>
        <w:tblW w:type="auto" w:w="0"/>
        <w:jc w:val="center"/>
        <w:tblLayout w:type="fixed"/>
        <w:tblLook w:firstColumn="1" w:firstRow="1" w:lastColumn="0" w:lastRow="0" w:noHBand="0" w:noVBand="1" w:val="04A0"/>
      </w:tblPr>
      <w:tblGrid>
        <w:gridCol w:w="130"/>
        <w:gridCol w:w="9864"/>
      </w:tblGrid>
      <w:tr>
        <w:tc>
          <w:tcPr>
            <w:tcW w:type="dxa" w:w="5112"/>
            <w:shd w:fill="1677FF"/>
            <w:tcMar>
              <w:top w:w="0" w:type="dxa"/>
              <w:start w:w="0" w:type="dxa"/>
              <w:bottom w:w="0" w:type="dxa"/>
              <w:end w:w="0" w:type="dxa"/>
            </w:tcMar>
            <w:tcBorders>
              <w:top w:val="nil"/>
              <w:left w:val="nil"/>
              <w:bottom w:val="nil"/>
              <w:right w:val="nil"/>
            </w:tcBorders>
          </w:tcPr>
          <w:p/>
        </w:tc>
        <w:tc>
          <w:tcPr>
            <w:tcW w:type="dxa" w:w="5112"/>
            <w:shd w:fill="EAF4FF"/>
            <w:tcMar>
              <w:top w:w="100" w:type="dxa"/>
              <w:start w:w="130" w:type="dxa"/>
              <w:bottom w:w="100" w:type="dxa"/>
              <w:end w:w="130" w:type="dxa"/>
            </w:tcMar>
            <w:tcBorders>
              <w:top w:val="nil"/>
              <w:left w:val="nil"/>
              <w:bottom w:val="nil"/>
              <w:right w:val="nil"/>
            </w:tcBorders>
          </w:tcPr>
          <w:p>
            <w:pPr>
              <w:spacing w:after="60"/>
            </w:pPr>
            <w:r>
              <w:rPr>
                <w:b/>
                <w:color w:val="172033"/>
                <w:sz w:val="22"/>
              </w:rPr>
              <w:t>GrowthSathi builds one reusable coaching-class system</w:t>
            </w:r>
          </w:p>
          <w:p>
            <w:pPr>
              <w:spacing w:after="0"/>
            </w:pPr>
            <w:r>
              <w:t>Each institute receives its own identity, users and private data. Admin controls the class, teachers perform academic operations, students view their own information, parents monitor their child, and GrowthSathi operates the shared product behind the scenes.</w:t>
            </w:r>
          </w:p>
        </w:tc>
      </w:tr>
    </w:tbl>
    <w:p>
      <w:pPr>
        <w:spacing w:after="20"/>
      </w:pP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E6B7A"/>
        <w:sz w:val="16"/>
      </w:rPr>
      <w:t>Whole Project Understanding &amp; Product Blueprint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E6B7A"/>
        <w:sz w:val="16"/>
      </w:rPr>
      <w:t>GrowthSathi Class System  |  Project Blueprint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ptos" w:hAnsi="Aptos"/>
      <w:color w:val="1720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ptos Display" w:hAnsi="Aptos Display"/>
      <w:b/>
      <w:bCs/>
      <w:color w:val="12263A"/>
      <w:sz w:val="36"/>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ptos" w:hAnsi="Aptos"/>
      <w:b/>
      <w:bCs/>
      <w:color w:val="1677FF"/>
      <w:sz w:val="26"/>
      <w:szCs w:val="26"/>
    </w:rPr>
  </w:style>
  <w:style w:type="paragraph" w:styleId="Heading3">
    <w:name w:val="heading 3"/>
    <w:basedOn w:val="Normal"/>
    <w:next w:val="Normal"/>
    <w:link w:val="Heading3Char"/>
    <w:uiPriority w:val="9"/>
    <w:unhideWhenUsed/>
    <w:qFormat/>
    <w:rsid w:val="00FC693F"/>
    <w:pPr>
      <w:keepNext/>
      <w:keepLines/>
      <w:spacing w:before="80" w:after="40"/>
      <w:outlineLvl w:val="2"/>
    </w:pPr>
    <w:rPr>
      <w:rFonts w:asciiTheme="majorHAnsi" w:eastAsiaTheme="majorEastAsia" w:hAnsiTheme="majorHAnsi" w:cstheme="majorBidi" w:ascii="Aptos" w:hAnsi="Aptos"/>
      <w:b/>
      <w:bCs/>
      <w:color w:val="172033"/>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before="0"/>
      <w:contextualSpacing/>
    </w:pPr>
    <w:rPr>
      <w:rFonts w:asciiTheme="majorHAnsi" w:eastAsiaTheme="majorEastAsia" w:hAnsiTheme="majorHAnsi" w:cstheme="majorBidi" w:ascii="Aptos Display" w:hAnsi="Aptos Display"/>
      <w:b/>
      <w:color w:val="1226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60"/>
    </w:pPr>
    <w:rPr>
      <w:rFonts w:ascii="Aptos" w:hAnsi="Aptos"/>
      <w:b/>
      <w:color w:val="1677FF"/>
      <w:sz w:val="16"/>
    </w:rPr>
  </w:style>
  <w:style w:type="paragraph" w:customStyle="1" w:styleId="Small">
    <w:name w:val="Small"/>
    <w:pPr>
      <w:spacing w:after="40"/>
    </w:pPr>
    <w:rPr>
      <w:rFonts w:ascii="Aptos" w:hAnsi="Aptos"/>
      <w:color w:val="5E6B7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GrowthSathi Class System — Whole Project Understanding &amp; Product Blueprint</dc:title>
  <dc:subject>Whole project product blueprint for coaching-class management system</dc:subject>
  <dc:creator>GrowthSathi</dc:creator>
  <cp:keywords/>
  <dc:description>generated by python-docx</dc:description>
  <cp:lastModifiedBy/>
  <cp:revision>1</cp:revision>
  <dcterms:created xsi:type="dcterms:W3CDTF">2013-12-23T23:15:00Z</dcterms:created>
  <dcterms:modified xsi:type="dcterms:W3CDTF">2013-12-23T23:15:00Z</dcterms:modified>
  <cp:category/>
</cp:coreProperties>
</file>