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9781" w14:textId="5D2B0FD5" w:rsidR="00EC0DEA" w:rsidRDefault="00A46DB0">
      <w:pPr>
        <w:rPr>
          <w:rFonts w:ascii="Times New Roman" w:hAnsi="Times New Roman" w:cs="Times New Roman"/>
          <w:sz w:val="28"/>
          <w:szCs w:val="28"/>
        </w:rPr>
      </w:pPr>
      <w:r w:rsidRPr="001D6738">
        <w:rPr>
          <w:rFonts w:ascii="Times New Roman" w:hAnsi="Times New Roman" w:cs="Times New Roman"/>
          <w:sz w:val="28"/>
          <w:szCs w:val="28"/>
        </w:rPr>
        <w:t xml:space="preserve">    </w:t>
      </w:r>
      <w:r w:rsidR="001D6738" w:rsidRPr="001D6738">
        <w:rPr>
          <w:rFonts w:ascii="Times New Roman" w:hAnsi="Times New Roman" w:cs="Times New Roman"/>
          <w:sz w:val="28"/>
          <w:szCs w:val="28"/>
        </w:rPr>
        <w:t>Machine Learning-Based Bankruptcy Prediction Using Random Forest</w:t>
      </w:r>
    </w:p>
    <w:p w14:paraId="0BF982E0" w14:textId="77777777" w:rsidR="001D6738" w:rsidRDefault="001D6738">
      <w:pPr>
        <w:rPr>
          <w:rFonts w:ascii="Times New Roman" w:hAnsi="Times New Roman" w:cs="Times New Roman"/>
          <w:sz w:val="28"/>
          <w:szCs w:val="28"/>
        </w:rPr>
      </w:pPr>
    </w:p>
    <w:p w14:paraId="74FAAB96" w14:textId="4A9E6F1E" w:rsidR="001D6738" w:rsidRDefault="00EB46F3">
      <w:pPr>
        <w:rPr>
          <w:rFonts w:ascii="Times New Roman" w:hAnsi="Times New Roman" w:cs="Times New Roman"/>
        </w:rPr>
      </w:pPr>
      <w:r>
        <w:rPr>
          <w:rFonts w:ascii="Times New Roman" w:hAnsi="Times New Roman" w:cs="Times New Roman"/>
        </w:rPr>
        <w:t xml:space="preserve">Bankruptcy is the legal process of </w:t>
      </w:r>
      <w:r w:rsidR="006C56D6">
        <w:rPr>
          <w:rFonts w:ascii="Times New Roman" w:hAnsi="Times New Roman" w:cs="Times New Roman"/>
        </w:rPr>
        <w:t xml:space="preserve">liquidating the </w:t>
      </w:r>
      <w:r w:rsidR="0048798C">
        <w:rPr>
          <w:rFonts w:ascii="Times New Roman" w:hAnsi="Times New Roman" w:cs="Times New Roman"/>
        </w:rPr>
        <w:t>borrower’s</w:t>
      </w:r>
      <w:r w:rsidR="006C56D6">
        <w:rPr>
          <w:rFonts w:ascii="Times New Roman" w:hAnsi="Times New Roman" w:cs="Times New Roman"/>
        </w:rPr>
        <w:t xml:space="preserve"> assets </w:t>
      </w:r>
      <w:r w:rsidR="00ED71FE">
        <w:rPr>
          <w:rFonts w:ascii="Times New Roman" w:hAnsi="Times New Roman" w:cs="Times New Roman"/>
        </w:rPr>
        <w:t xml:space="preserve">to repay </w:t>
      </w:r>
      <w:r w:rsidR="0048798C">
        <w:rPr>
          <w:rFonts w:ascii="Times New Roman" w:hAnsi="Times New Roman" w:cs="Times New Roman"/>
        </w:rPr>
        <w:t>their</w:t>
      </w:r>
      <w:r w:rsidR="00ED71FE">
        <w:rPr>
          <w:rFonts w:ascii="Times New Roman" w:hAnsi="Times New Roman" w:cs="Times New Roman"/>
        </w:rPr>
        <w:t xml:space="preserve"> debt. This is a last resort measure taken when </w:t>
      </w:r>
      <w:r w:rsidR="0048798C">
        <w:rPr>
          <w:rFonts w:ascii="Times New Roman" w:hAnsi="Times New Roman" w:cs="Times New Roman"/>
        </w:rPr>
        <w:t>a borrower</w:t>
      </w:r>
      <w:r w:rsidR="00E25A2D">
        <w:rPr>
          <w:rFonts w:ascii="Times New Roman" w:hAnsi="Times New Roman" w:cs="Times New Roman"/>
        </w:rPr>
        <w:t xml:space="preserve"> is unable to repay its loans. </w:t>
      </w:r>
      <w:r w:rsidR="00A63946">
        <w:rPr>
          <w:rFonts w:ascii="Times New Roman" w:hAnsi="Times New Roman" w:cs="Times New Roman"/>
        </w:rPr>
        <w:t>Bankruptcy</w:t>
      </w:r>
      <w:r w:rsidR="00203687">
        <w:rPr>
          <w:rFonts w:ascii="Times New Roman" w:hAnsi="Times New Roman" w:cs="Times New Roman"/>
        </w:rPr>
        <w:t xml:space="preserve"> has</w:t>
      </w:r>
      <w:r w:rsidR="00A63946">
        <w:rPr>
          <w:rFonts w:ascii="Times New Roman" w:hAnsi="Times New Roman" w:cs="Times New Roman"/>
        </w:rPr>
        <w:t xml:space="preserve"> seve</w:t>
      </w:r>
      <w:r w:rsidR="00280DF0">
        <w:rPr>
          <w:rFonts w:ascii="Times New Roman" w:hAnsi="Times New Roman" w:cs="Times New Roman"/>
        </w:rPr>
        <w:t>re</w:t>
      </w:r>
      <w:r w:rsidR="00A63946">
        <w:rPr>
          <w:rFonts w:ascii="Times New Roman" w:hAnsi="Times New Roman" w:cs="Times New Roman"/>
        </w:rPr>
        <w:t xml:space="preserve"> i</w:t>
      </w:r>
      <w:r w:rsidR="00CC2883">
        <w:rPr>
          <w:rFonts w:ascii="Times New Roman" w:hAnsi="Times New Roman" w:cs="Times New Roman"/>
        </w:rPr>
        <w:t>mp</w:t>
      </w:r>
      <w:r w:rsidR="00203687">
        <w:rPr>
          <w:rFonts w:ascii="Times New Roman" w:hAnsi="Times New Roman" w:cs="Times New Roman"/>
        </w:rPr>
        <w:t xml:space="preserve">lications </w:t>
      </w:r>
      <w:r w:rsidR="009B1D92">
        <w:rPr>
          <w:rFonts w:ascii="Times New Roman" w:hAnsi="Times New Roman" w:cs="Times New Roman"/>
        </w:rPr>
        <w:t>for</w:t>
      </w:r>
      <w:r w:rsidR="00CC2883">
        <w:rPr>
          <w:rFonts w:ascii="Times New Roman" w:hAnsi="Times New Roman" w:cs="Times New Roman"/>
        </w:rPr>
        <w:t xml:space="preserve"> both the borrower and the lender</w:t>
      </w:r>
      <w:r w:rsidR="00063355">
        <w:t xml:space="preserve">. </w:t>
      </w:r>
      <w:r w:rsidR="00316599" w:rsidRPr="00316599">
        <w:rPr>
          <w:rFonts w:ascii="Times New Roman" w:hAnsi="Times New Roman" w:cs="Times New Roman"/>
        </w:rPr>
        <w:t>Borrowers face significant financial distress, reputational damage, and deterioration in creditworthiness, while lenders and investors may incur substantial losses due to default. Therefore, early identification of financial distress is critical for effective credit risk management and informed investment decision-making</w:t>
      </w:r>
      <w:r w:rsidR="001F178D">
        <w:rPr>
          <w:rFonts w:ascii="Times New Roman" w:hAnsi="Times New Roman" w:cs="Times New Roman"/>
        </w:rPr>
        <w:t xml:space="preserve">. </w:t>
      </w:r>
    </w:p>
    <w:p w14:paraId="0E8D5EEC" w14:textId="77777777" w:rsidR="007F7875" w:rsidRDefault="007F7875">
      <w:pPr>
        <w:rPr>
          <w:rFonts w:ascii="Times New Roman" w:hAnsi="Times New Roman" w:cs="Times New Roman"/>
        </w:rPr>
      </w:pPr>
    </w:p>
    <w:p w14:paraId="325810BD" w14:textId="681C5D0D" w:rsidR="00482B3B" w:rsidRDefault="00A441A4">
      <w:pPr>
        <w:rPr>
          <w:rFonts w:ascii="Times New Roman" w:hAnsi="Times New Roman" w:cs="Times New Roman"/>
        </w:rPr>
      </w:pPr>
      <w:r w:rsidRPr="00A441A4">
        <w:rPr>
          <w:rFonts w:ascii="Times New Roman" w:hAnsi="Times New Roman" w:cs="Times New Roman"/>
        </w:rPr>
        <w:t>The dataset used for this project is a cleaned version of the Taiwan bankruptcy dataset available on Kaggle, originally sourced from the Taiwan Economic Journal for the period 1999–2009</w:t>
      </w:r>
      <w:r w:rsidR="007050EA">
        <w:rPr>
          <w:rFonts w:ascii="Times New Roman" w:hAnsi="Times New Roman" w:cs="Times New Roman"/>
        </w:rPr>
        <w:t xml:space="preserve">. </w:t>
      </w:r>
      <w:r w:rsidR="001A5063" w:rsidRPr="001A5063">
        <w:rPr>
          <w:rFonts w:ascii="Times New Roman" w:hAnsi="Times New Roman" w:cs="Times New Roman"/>
        </w:rPr>
        <w:t>Company bankruptcy was defined based on the business regulations of the Taiwan Stock Exchange.</w:t>
      </w:r>
      <w:r w:rsidR="00E700D0">
        <w:rPr>
          <w:rFonts w:ascii="Times New Roman" w:hAnsi="Times New Roman" w:cs="Times New Roman"/>
        </w:rPr>
        <w:t xml:space="preserve"> The dataset has</w:t>
      </w:r>
      <w:r w:rsidR="0001036F">
        <w:rPr>
          <w:rFonts w:ascii="Times New Roman" w:hAnsi="Times New Roman" w:cs="Times New Roman"/>
        </w:rPr>
        <w:t xml:space="preserve"> </w:t>
      </w:r>
      <w:r w:rsidR="00660DE1">
        <w:rPr>
          <w:rFonts w:ascii="Times New Roman" w:hAnsi="Times New Roman" w:cs="Times New Roman"/>
        </w:rPr>
        <w:t>6</w:t>
      </w:r>
      <w:r w:rsidR="000A6A8E">
        <w:rPr>
          <w:rFonts w:ascii="Times New Roman" w:hAnsi="Times New Roman" w:cs="Times New Roman"/>
        </w:rPr>
        <w:t>,</w:t>
      </w:r>
      <w:r w:rsidR="00660DE1">
        <w:rPr>
          <w:rFonts w:ascii="Times New Roman" w:hAnsi="Times New Roman" w:cs="Times New Roman"/>
        </w:rPr>
        <w:t>8</w:t>
      </w:r>
      <w:r w:rsidR="00205956">
        <w:rPr>
          <w:rFonts w:ascii="Times New Roman" w:hAnsi="Times New Roman" w:cs="Times New Roman"/>
        </w:rPr>
        <w:t>19</w:t>
      </w:r>
      <w:r w:rsidR="00281979">
        <w:rPr>
          <w:rFonts w:ascii="Times New Roman" w:hAnsi="Times New Roman" w:cs="Times New Roman"/>
        </w:rPr>
        <w:t xml:space="preserve"> observation</w:t>
      </w:r>
      <w:r w:rsidR="006B0BEB">
        <w:rPr>
          <w:rFonts w:ascii="Times New Roman" w:hAnsi="Times New Roman" w:cs="Times New Roman"/>
        </w:rPr>
        <w:t>s</w:t>
      </w:r>
      <w:r w:rsidR="00281979">
        <w:rPr>
          <w:rFonts w:ascii="Times New Roman" w:hAnsi="Times New Roman" w:cs="Times New Roman"/>
        </w:rPr>
        <w:t xml:space="preserve"> and </w:t>
      </w:r>
      <w:r w:rsidR="0001036F">
        <w:rPr>
          <w:rFonts w:ascii="Times New Roman" w:hAnsi="Times New Roman" w:cs="Times New Roman"/>
        </w:rPr>
        <w:t>96 columns</w:t>
      </w:r>
      <w:r w:rsidR="00205956">
        <w:rPr>
          <w:rFonts w:ascii="Times New Roman" w:hAnsi="Times New Roman" w:cs="Times New Roman"/>
        </w:rPr>
        <w:t xml:space="preserve"> (95 predictor variables and </w:t>
      </w:r>
      <w:r w:rsidR="00EC3ED6">
        <w:rPr>
          <w:rFonts w:ascii="Times New Roman" w:hAnsi="Times New Roman" w:cs="Times New Roman"/>
        </w:rPr>
        <w:t>1 target variable)</w:t>
      </w:r>
      <w:r w:rsidR="0001036F">
        <w:rPr>
          <w:rFonts w:ascii="Times New Roman" w:hAnsi="Times New Roman" w:cs="Times New Roman"/>
        </w:rPr>
        <w:t xml:space="preserve"> containing a wide range of financial </w:t>
      </w:r>
      <w:r w:rsidR="00EE7297">
        <w:rPr>
          <w:rFonts w:ascii="Times New Roman" w:hAnsi="Times New Roman" w:cs="Times New Roman"/>
        </w:rPr>
        <w:t>indicators</w:t>
      </w:r>
      <w:r w:rsidR="0001036F">
        <w:rPr>
          <w:rFonts w:ascii="Times New Roman" w:hAnsi="Times New Roman" w:cs="Times New Roman"/>
        </w:rPr>
        <w:t xml:space="preserve"> such as </w:t>
      </w:r>
      <w:r w:rsidR="00EE7297">
        <w:rPr>
          <w:rFonts w:ascii="Times New Roman" w:hAnsi="Times New Roman" w:cs="Times New Roman"/>
        </w:rPr>
        <w:t>–</w:t>
      </w:r>
      <w:r w:rsidR="0001036F">
        <w:rPr>
          <w:rFonts w:ascii="Times New Roman" w:hAnsi="Times New Roman" w:cs="Times New Roman"/>
        </w:rPr>
        <w:t xml:space="preserve"> </w:t>
      </w:r>
      <w:r w:rsidR="00EE7297">
        <w:rPr>
          <w:rFonts w:ascii="Times New Roman" w:hAnsi="Times New Roman" w:cs="Times New Roman"/>
        </w:rPr>
        <w:t xml:space="preserve">cash flow to sales, working capital </w:t>
      </w:r>
      <w:r w:rsidR="00E3111A">
        <w:rPr>
          <w:rFonts w:ascii="Times New Roman" w:hAnsi="Times New Roman" w:cs="Times New Roman"/>
        </w:rPr>
        <w:t>turnover rate</w:t>
      </w:r>
      <w:r w:rsidR="000D0B66">
        <w:rPr>
          <w:rFonts w:ascii="Times New Roman" w:hAnsi="Times New Roman" w:cs="Times New Roman"/>
        </w:rPr>
        <w:t xml:space="preserve">, CFO to asset, </w:t>
      </w:r>
      <w:r w:rsidR="00360033">
        <w:rPr>
          <w:rFonts w:ascii="Times New Roman" w:hAnsi="Times New Roman" w:cs="Times New Roman"/>
        </w:rPr>
        <w:t>total asset turnover, debt ratio and</w:t>
      </w:r>
      <w:r w:rsidR="00B44E8E">
        <w:rPr>
          <w:rFonts w:ascii="Times New Roman" w:hAnsi="Times New Roman" w:cs="Times New Roman"/>
        </w:rPr>
        <w:t xml:space="preserve"> net value </w:t>
      </w:r>
      <w:r w:rsidR="00E3111A">
        <w:rPr>
          <w:rFonts w:ascii="Times New Roman" w:hAnsi="Times New Roman" w:cs="Times New Roman"/>
        </w:rPr>
        <w:t xml:space="preserve">per share among others. </w:t>
      </w:r>
    </w:p>
    <w:p w14:paraId="0A425221" w14:textId="77777777" w:rsidR="007F7875" w:rsidRDefault="007F7875">
      <w:pPr>
        <w:rPr>
          <w:rFonts w:ascii="Times New Roman" w:hAnsi="Times New Roman" w:cs="Times New Roman"/>
        </w:rPr>
      </w:pPr>
    </w:p>
    <w:p w14:paraId="6CCE9827" w14:textId="42851987" w:rsidR="00BB0B1D" w:rsidRDefault="005B5543">
      <w:pPr>
        <w:rPr>
          <w:rFonts w:ascii="Times New Roman" w:hAnsi="Times New Roman" w:cs="Times New Roman"/>
        </w:rPr>
      </w:pPr>
      <w:r>
        <w:rPr>
          <w:rFonts w:ascii="Times New Roman" w:hAnsi="Times New Roman" w:cs="Times New Roman"/>
        </w:rPr>
        <w:t xml:space="preserve">A </w:t>
      </w:r>
      <w:r w:rsidR="000A6A8E">
        <w:rPr>
          <w:rFonts w:ascii="Times New Roman" w:hAnsi="Times New Roman" w:cs="Times New Roman"/>
        </w:rPr>
        <w:t>R</w:t>
      </w:r>
      <w:r>
        <w:rPr>
          <w:rFonts w:ascii="Times New Roman" w:hAnsi="Times New Roman" w:cs="Times New Roman"/>
        </w:rPr>
        <w:t xml:space="preserve">andom </w:t>
      </w:r>
      <w:r w:rsidR="000A6A8E">
        <w:rPr>
          <w:rFonts w:ascii="Times New Roman" w:hAnsi="Times New Roman" w:cs="Times New Roman"/>
        </w:rPr>
        <w:t>F</w:t>
      </w:r>
      <w:r>
        <w:rPr>
          <w:rFonts w:ascii="Times New Roman" w:hAnsi="Times New Roman" w:cs="Times New Roman"/>
        </w:rPr>
        <w:t>orest</w:t>
      </w:r>
      <w:r w:rsidR="001B2002">
        <w:rPr>
          <w:rFonts w:ascii="Times New Roman" w:hAnsi="Times New Roman" w:cs="Times New Roman"/>
        </w:rPr>
        <w:t xml:space="preserve"> </w:t>
      </w:r>
      <w:r w:rsidR="000A6A8E">
        <w:rPr>
          <w:rFonts w:ascii="Times New Roman" w:hAnsi="Times New Roman" w:cs="Times New Roman"/>
        </w:rPr>
        <w:t>c</w:t>
      </w:r>
      <w:r w:rsidR="001B2002">
        <w:rPr>
          <w:rFonts w:ascii="Times New Roman" w:hAnsi="Times New Roman" w:cs="Times New Roman"/>
        </w:rPr>
        <w:t>lassification</w:t>
      </w:r>
      <w:r>
        <w:rPr>
          <w:rFonts w:ascii="Times New Roman" w:hAnsi="Times New Roman" w:cs="Times New Roman"/>
        </w:rPr>
        <w:t xml:space="preserve"> </w:t>
      </w:r>
      <w:r w:rsidR="000A6A8E">
        <w:rPr>
          <w:rFonts w:ascii="Times New Roman" w:hAnsi="Times New Roman" w:cs="Times New Roman"/>
        </w:rPr>
        <w:t>m</w:t>
      </w:r>
      <w:r>
        <w:rPr>
          <w:rFonts w:ascii="Times New Roman" w:hAnsi="Times New Roman" w:cs="Times New Roman"/>
        </w:rPr>
        <w:t xml:space="preserve">odel </w:t>
      </w:r>
      <w:r w:rsidR="000A6A8E">
        <w:rPr>
          <w:rFonts w:ascii="Times New Roman" w:hAnsi="Times New Roman" w:cs="Times New Roman"/>
        </w:rPr>
        <w:t>was developed</w:t>
      </w:r>
      <w:r>
        <w:rPr>
          <w:rFonts w:ascii="Times New Roman" w:hAnsi="Times New Roman" w:cs="Times New Roman"/>
        </w:rPr>
        <w:t xml:space="preserve"> to predict bankruptcy and identify </w:t>
      </w:r>
      <w:r w:rsidR="006F3FE2">
        <w:rPr>
          <w:rFonts w:ascii="Times New Roman" w:hAnsi="Times New Roman" w:cs="Times New Roman"/>
        </w:rPr>
        <w:t xml:space="preserve">early warning signs. This will enhance risk management and limit losses of the lenders. </w:t>
      </w:r>
      <w:r w:rsidR="00E15021">
        <w:rPr>
          <w:rFonts w:ascii="Times New Roman" w:hAnsi="Times New Roman" w:cs="Times New Roman"/>
        </w:rPr>
        <w:t xml:space="preserve">Random forest model is </w:t>
      </w:r>
      <w:r w:rsidR="00D13477">
        <w:rPr>
          <w:rFonts w:ascii="Times New Roman" w:hAnsi="Times New Roman" w:cs="Times New Roman"/>
        </w:rPr>
        <w:t>well suited for this dataset as</w:t>
      </w:r>
      <w:r w:rsidR="00E15021">
        <w:rPr>
          <w:rFonts w:ascii="Times New Roman" w:hAnsi="Times New Roman" w:cs="Times New Roman"/>
        </w:rPr>
        <w:t xml:space="preserve"> bankruptcy data is often non-linear, imbalance</w:t>
      </w:r>
      <w:r w:rsidR="00D37110">
        <w:rPr>
          <w:rFonts w:ascii="Times New Roman" w:hAnsi="Times New Roman" w:cs="Times New Roman"/>
        </w:rPr>
        <w:t>d</w:t>
      </w:r>
      <w:r w:rsidR="00E15021">
        <w:rPr>
          <w:rFonts w:ascii="Times New Roman" w:hAnsi="Times New Roman" w:cs="Times New Roman"/>
        </w:rPr>
        <w:t xml:space="preserve"> and contains </w:t>
      </w:r>
      <w:r w:rsidR="009E5C8C">
        <w:rPr>
          <w:rFonts w:ascii="Times New Roman" w:hAnsi="Times New Roman" w:cs="Times New Roman"/>
        </w:rPr>
        <w:t>high- dimension</w:t>
      </w:r>
      <w:r w:rsidR="00997136">
        <w:rPr>
          <w:rFonts w:ascii="Times New Roman" w:hAnsi="Times New Roman" w:cs="Times New Roman"/>
        </w:rPr>
        <w:t>al</w:t>
      </w:r>
      <w:r w:rsidR="009E5C8C">
        <w:rPr>
          <w:rFonts w:ascii="Times New Roman" w:hAnsi="Times New Roman" w:cs="Times New Roman"/>
        </w:rPr>
        <w:t xml:space="preserve"> </w:t>
      </w:r>
      <w:r w:rsidR="00E15021">
        <w:rPr>
          <w:rFonts w:ascii="Times New Roman" w:hAnsi="Times New Roman" w:cs="Times New Roman"/>
        </w:rPr>
        <w:t>financial ratios. Random forest can handle these characteristics of the dataset efficiently and produce results with high accuracy</w:t>
      </w:r>
      <w:r w:rsidR="007F7875">
        <w:rPr>
          <w:rFonts w:ascii="Times New Roman" w:hAnsi="Times New Roman" w:cs="Times New Roman"/>
        </w:rPr>
        <w:t xml:space="preserve">. </w:t>
      </w:r>
      <w:r w:rsidR="007F7875" w:rsidRPr="007F7875">
        <w:rPr>
          <w:rFonts w:ascii="Times New Roman" w:hAnsi="Times New Roman" w:cs="Times New Roman"/>
        </w:rPr>
        <w:t>Additionally, the model provides feature importance measures that help identify key distress indicators</w:t>
      </w:r>
      <w:r w:rsidR="007F7875">
        <w:rPr>
          <w:rFonts w:ascii="Times New Roman" w:hAnsi="Times New Roman" w:cs="Times New Roman"/>
        </w:rPr>
        <w:t>.</w:t>
      </w:r>
      <w:r w:rsidR="00BA31F2">
        <w:rPr>
          <w:rFonts w:ascii="Times New Roman" w:hAnsi="Times New Roman" w:cs="Times New Roman"/>
        </w:rPr>
        <w:t xml:space="preserve"> </w:t>
      </w:r>
    </w:p>
    <w:p w14:paraId="25C5F15F" w14:textId="77777777" w:rsidR="007F7875" w:rsidRDefault="007F7875">
      <w:pPr>
        <w:rPr>
          <w:rFonts w:ascii="Times New Roman" w:hAnsi="Times New Roman" w:cs="Times New Roman"/>
        </w:rPr>
      </w:pPr>
    </w:p>
    <w:p w14:paraId="47E830D5" w14:textId="568525AE" w:rsidR="00BB0B1D" w:rsidRPr="00BB0B1D" w:rsidRDefault="00BB0B1D" w:rsidP="00BB0B1D">
      <w:pPr>
        <w:rPr>
          <w:rFonts w:ascii="Times New Roman" w:hAnsi="Times New Roman" w:cs="Times New Roman"/>
        </w:rPr>
      </w:pPr>
      <w:r w:rsidRPr="00BB0B1D">
        <w:rPr>
          <w:rFonts w:ascii="Times New Roman" w:hAnsi="Times New Roman" w:cs="Times New Roman"/>
        </w:rPr>
        <w:t>The modelling process involved</w:t>
      </w:r>
      <w:r>
        <w:rPr>
          <w:rFonts w:ascii="Times New Roman" w:hAnsi="Times New Roman" w:cs="Times New Roman"/>
        </w:rPr>
        <w:t xml:space="preserve"> the below steps - </w:t>
      </w:r>
    </w:p>
    <w:p w14:paraId="31A648B3" w14:textId="77777777" w:rsidR="00BB0B1D" w:rsidRPr="00BB0B1D" w:rsidRDefault="00BB0B1D" w:rsidP="00BB0B1D">
      <w:pPr>
        <w:pStyle w:val="ListParagraph"/>
        <w:numPr>
          <w:ilvl w:val="0"/>
          <w:numId w:val="2"/>
        </w:numPr>
        <w:rPr>
          <w:rFonts w:ascii="Times New Roman" w:hAnsi="Times New Roman" w:cs="Times New Roman"/>
        </w:rPr>
      </w:pPr>
      <w:r w:rsidRPr="00BB0B1D">
        <w:rPr>
          <w:rFonts w:ascii="Times New Roman" w:hAnsi="Times New Roman" w:cs="Times New Roman"/>
        </w:rPr>
        <w:t>train-test data split</w:t>
      </w:r>
    </w:p>
    <w:p w14:paraId="533FD564" w14:textId="77777777" w:rsidR="00BB0B1D" w:rsidRPr="00BB0B1D" w:rsidRDefault="00BB0B1D" w:rsidP="00BB0B1D">
      <w:pPr>
        <w:pStyle w:val="ListParagraph"/>
        <w:numPr>
          <w:ilvl w:val="0"/>
          <w:numId w:val="2"/>
        </w:numPr>
        <w:rPr>
          <w:rFonts w:ascii="Times New Roman" w:hAnsi="Times New Roman" w:cs="Times New Roman"/>
        </w:rPr>
      </w:pPr>
      <w:r w:rsidRPr="00BB0B1D">
        <w:rPr>
          <w:rFonts w:ascii="Times New Roman" w:hAnsi="Times New Roman" w:cs="Times New Roman"/>
        </w:rPr>
        <w:t>balancing the minority bankruptcy class in training data</w:t>
      </w:r>
    </w:p>
    <w:p w14:paraId="52EA396A" w14:textId="77777777" w:rsidR="00BB0B1D" w:rsidRPr="00BB0B1D" w:rsidRDefault="00BB0B1D" w:rsidP="00BB0B1D">
      <w:pPr>
        <w:pStyle w:val="ListParagraph"/>
        <w:numPr>
          <w:ilvl w:val="0"/>
          <w:numId w:val="2"/>
        </w:numPr>
        <w:rPr>
          <w:rFonts w:ascii="Times New Roman" w:hAnsi="Times New Roman" w:cs="Times New Roman"/>
        </w:rPr>
      </w:pPr>
      <w:r w:rsidRPr="00BB0B1D">
        <w:rPr>
          <w:rFonts w:ascii="Times New Roman" w:hAnsi="Times New Roman" w:cs="Times New Roman"/>
        </w:rPr>
        <w:t>Random Forest classification modelling</w:t>
      </w:r>
    </w:p>
    <w:p w14:paraId="4FD80134" w14:textId="0F38A93A" w:rsidR="00BB0B1D" w:rsidRDefault="00BB0B1D" w:rsidP="00DF1DA4">
      <w:pPr>
        <w:pStyle w:val="ListParagraph"/>
        <w:numPr>
          <w:ilvl w:val="0"/>
          <w:numId w:val="2"/>
        </w:numPr>
        <w:rPr>
          <w:rFonts w:ascii="Times New Roman" w:hAnsi="Times New Roman" w:cs="Times New Roman"/>
        </w:rPr>
      </w:pPr>
      <w:r w:rsidRPr="00BB0B1D">
        <w:rPr>
          <w:rFonts w:ascii="Times New Roman" w:hAnsi="Times New Roman" w:cs="Times New Roman"/>
        </w:rPr>
        <w:t>performance evaluation using confusion matrix metrics</w:t>
      </w:r>
    </w:p>
    <w:p w14:paraId="7D90B692" w14:textId="77777777" w:rsidR="00DF1DA4" w:rsidRPr="00DF1DA4" w:rsidRDefault="00DF1DA4" w:rsidP="00E85F18">
      <w:pPr>
        <w:pStyle w:val="ListParagraph"/>
        <w:rPr>
          <w:rFonts w:ascii="Times New Roman" w:hAnsi="Times New Roman" w:cs="Times New Roman"/>
        </w:rPr>
      </w:pPr>
    </w:p>
    <w:p w14:paraId="4ABB72FE" w14:textId="5ED51E58" w:rsidR="006244F3" w:rsidRDefault="002C29CB">
      <w:pPr>
        <w:rPr>
          <w:rFonts w:ascii="Times New Roman" w:hAnsi="Times New Roman" w:cs="Times New Roman"/>
        </w:rPr>
      </w:pPr>
      <w:r>
        <w:rPr>
          <w:rFonts w:ascii="Times New Roman" w:hAnsi="Times New Roman" w:cs="Times New Roman"/>
        </w:rPr>
        <w:t xml:space="preserve">The results of the model are as below </w:t>
      </w:r>
      <w:r w:rsidR="00252DE6">
        <w:rPr>
          <w:rFonts w:ascii="Times New Roman" w:hAnsi="Times New Roman" w:cs="Times New Roman"/>
        </w:rPr>
        <w:t>–</w:t>
      </w:r>
      <w:r>
        <w:rPr>
          <w:rFonts w:ascii="Times New Roman" w:hAnsi="Times New Roman" w:cs="Times New Roman"/>
        </w:rPr>
        <w:t xml:space="preserve"> </w:t>
      </w:r>
    </w:p>
    <w:p w14:paraId="727A9835" w14:textId="3972E398" w:rsidR="00CF29E5" w:rsidRDefault="00D259F8" w:rsidP="00D259F8">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en-IN"/>
          <w14:ligatures w14:val="none"/>
        </w:rPr>
      </w:pPr>
      <w:r w:rsidRPr="006244F3">
        <w:rPr>
          <w:rFonts w:ascii="Times New Roman" w:eastAsia="Times New Roman" w:hAnsi="Times New Roman" w:cs="Times New Roman"/>
          <w:color w:val="000000"/>
          <w:kern w:val="0"/>
          <w:bdr w:val="none" w:sz="0" w:space="0" w:color="auto" w:frame="1"/>
          <w:lang w:eastAsia="en-IN"/>
          <w14:ligatures w14:val="none"/>
        </w:rPr>
        <w:t xml:space="preserve">Random forest model results – </w:t>
      </w:r>
    </w:p>
    <w:p w14:paraId="4C0F6AB4" w14:textId="77777777" w:rsidR="00372FA0" w:rsidRPr="006244F3" w:rsidRDefault="00372FA0" w:rsidP="00372FA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en-IN"/>
          <w14:ligatures w14:val="none"/>
        </w:rPr>
      </w:pPr>
    </w:p>
    <w:p w14:paraId="6D196391" w14:textId="77777777" w:rsidR="00D259F8" w:rsidRDefault="00D259F8" w:rsidP="00C05D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p>
    <w:tbl>
      <w:tblPr>
        <w:tblStyle w:val="TableGrid"/>
        <w:tblW w:w="0" w:type="auto"/>
        <w:tblLook w:val="04A0" w:firstRow="1" w:lastRow="0" w:firstColumn="1" w:lastColumn="0" w:noHBand="0" w:noVBand="1"/>
      </w:tblPr>
      <w:tblGrid>
        <w:gridCol w:w="1976"/>
        <w:gridCol w:w="956"/>
      </w:tblGrid>
      <w:tr w:rsidR="00C05D59" w:rsidRPr="00C05D59" w14:paraId="59F023AA" w14:textId="77777777" w:rsidTr="00C05D59">
        <w:trPr>
          <w:trHeight w:val="288"/>
        </w:trPr>
        <w:tc>
          <w:tcPr>
            <w:tcW w:w="1976" w:type="dxa"/>
            <w:noWrap/>
            <w:hideMark/>
          </w:tcPr>
          <w:p w14:paraId="091D788A" w14:textId="77777777" w:rsidR="00C05D59" w:rsidRPr="00C05D59" w:rsidRDefault="00C05D59" w:rsidP="00C05D59">
            <w:pPr>
              <w:rPr>
                <w:rFonts w:ascii="Times New Roman" w:hAnsi="Times New Roman" w:cs="Times New Roman"/>
              </w:rPr>
            </w:pPr>
            <w:r w:rsidRPr="00C05D59">
              <w:rPr>
                <w:rFonts w:ascii="Times New Roman" w:hAnsi="Times New Roman" w:cs="Times New Roman"/>
              </w:rPr>
              <w:t>Metrics</w:t>
            </w:r>
          </w:p>
        </w:tc>
        <w:tc>
          <w:tcPr>
            <w:tcW w:w="713" w:type="dxa"/>
            <w:noWrap/>
            <w:hideMark/>
          </w:tcPr>
          <w:p w14:paraId="4AA5E933" w14:textId="77777777" w:rsidR="00C05D59" w:rsidRPr="00C05D59" w:rsidRDefault="00C05D59" w:rsidP="00C05D59">
            <w:pPr>
              <w:rPr>
                <w:rFonts w:ascii="Times New Roman" w:hAnsi="Times New Roman" w:cs="Times New Roman"/>
              </w:rPr>
            </w:pPr>
            <w:r w:rsidRPr="00C05D59">
              <w:rPr>
                <w:rFonts w:ascii="Times New Roman" w:hAnsi="Times New Roman" w:cs="Times New Roman"/>
              </w:rPr>
              <w:t>Value</w:t>
            </w:r>
          </w:p>
        </w:tc>
      </w:tr>
      <w:tr w:rsidR="00C05D59" w:rsidRPr="00C05D59" w14:paraId="4F2A9D52" w14:textId="77777777" w:rsidTr="00C05D59">
        <w:trPr>
          <w:trHeight w:val="288"/>
        </w:trPr>
        <w:tc>
          <w:tcPr>
            <w:tcW w:w="1976" w:type="dxa"/>
            <w:hideMark/>
          </w:tcPr>
          <w:p w14:paraId="6C951E4D" w14:textId="77777777" w:rsidR="00C05D59" w:rsidRPr="00C05D59" w:rsidRDefault="00C05D59" w:rsidP="00C05D59">
            <w:pPr>
              <w:rPr>
                <w:rFonts w:ascii="Times New Roman" w:hAnsi="Times New Roman" w:cs="Times New Roman"/>
              </w:rPr>
            </w:pPr>
            <w:r w:rsidRPr="00C05D59">
              <w:rPr>
                <w:rFonts w:ascii="Times New Roman" w:hAnsi="Times New Roman" w:cs="Times New Roman"/>
              </w:rPr>
              <w:t>Trees</w:t>
            </w:r>
          </w:p>
        </w:tc>
        <w:tc>
          <w:tcPr>
            <w:tcW w:w="713" w:type="dxa"/>
            <w:hideMark/>
          </w:tcPr>
          <w:p w14:paraId="2FB85F3E" w14:textId="77777777" w:rsidR="00C05D59" w:rsidRPr="00C05D59" w:rsidRDefault="00C05D59" w:rsidP="00C05D59">
            <w:pPr>
              <w:rPr>
                <w:rFonts w:ascii="Times New Roman" w:hAnsi="Times New Roman" w:cs="Times New Roman"/>
              </w:rPr>
            </w:pPr>
            <w:r w:rsidRPr="00C05D59">
              <w:rPr>
                <w:rFonts w:ascii="Times New Roman" w:hAnsi="Times New Roman" w:cs="Times New Roman"/>
              </w:rPr>
              <w:t>200</w:t>
            </w:r>
          </w:p>
        </w:tc>
      </w:tr>
      <w:tr w:rsidR="00C05D59" w:rsidRPr="00C05D59" w14:paraId="48782D3F" w14:textId="77777777" w:rsidTr="00C05D59">
        <w:trPr>
          <w:trHeight w:val="576"/>
        </w:trPr>
        <w:tc>
          <w:tcPr>
            <w:tcW w:w="1976" w:type="dxa"/>
            <w:hideMark/>
          </w:tcPr>
          <w:p w14:paraId="30E23DCA" w14:textId="77777777" w:rsidR="00C05D59" w:rsidRPr="00C05D59" w:rsidRDefault="00C05D59" w:rsidP="00C05D59">
            <w:pPr>
              <w:rPr>
                <w:rFonts w:ascii="Times New Roman" w:hAnsi="Times New Roman" w:cs="Times New Roman"/>
              </w:rPr>
            </w:pPr>
            <w:r w:rsidRPr="00C05D59">
              <w:rPr>
                <w:rFonts w:ascii="Times New Roman" w:hAnsi="Times New Roman" w:cs="Times New Roman"/>
              </w:rPr>
              <w:lastRenderedPageBreak/>
              <w:t>Variables tried per split (</w:t>
            </w:r>
            <w:proofErr w:type="spellStart"/>
            <w:r w:rsidRPr="00C05D59">
              <w:rPr>
                <w:rFonts w:ascii="Times New Roman" w:hAnsi="Times New Roman" w:cs="Times New Roman"/>
              </w:rPr>
              <w:t>mtry</w:t>
            </w:r>
            <w:proofErr w:type="spellEnd"/>
            <w:r w:rsidRPr="00C05D59">
              <w:rPr>
                <w:rFonts w:ascii="Times New Roman" w:hAnsi="Times New Roman" w:cs="Times New Roman"/>
              </w:rPr>
              <w:t>)</w:t>
            </w:r>
          </w:p>
        </w:tc>
        <w:tc>
          <w:tcPr>
            <w:tcW w:w="713" w:type="dxa"/>
            <w:hideMark/>
          </w:tcPr>
          <w:p w14:paraId="7269308B" w14:textId="77777777" w:rsidR="00C05D59" w:rsidRPr="00C05D59" w:rsidRDefault="00C05D59" w:rsidP="00C05D59">
            <w:pPr>
              <w:rPr>
                <w:rFonts w:ascii="Times New Roman" w:hAnsi="Times New Roman" w:cs="Times New Roman"/>
              </w:rPr>
            </w:pPr>
            <w:r w:rsidRPr="00C05D59">
              <w:rPr>
                <w:rFonts w:ascii="Times New Roman" w:hAnsi="Times New Roman" w:cs="Times New Roman"/>
              </w:rPr>
              <w:t>3</w:t>
            </w:r>
          </w:p>
        </w:tc>
      </w:tr>
      <w:tr w:rsidR="00C05D59" w:rsidRPr="00C05D59" w14:paraId="0DFA2F6A" w14:textId="77777777" w:rsidTr="00C05D59">
        <w:trPr>
          <w:trHeight w:val="288"/>
        </w:trPr>
        <w:tc>
          <w:tcPr>
            <w:tcW w:w="1976" w:type="dxa"/>
            <w:hideMark/>
          </w:tcPr>
          <w:p w14:paraId="456CA154"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OOB Error</w:t>
            </w:r>
          </w:p>
        </w:tc>
        <w:tc>
          <w:tcPr>
            <w:tcW w:w="713" w:type="dxa"/>
            <w:hideMark/>
          </w:tcPr>
          <w:p w14:paraId="7375EC61"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15.60%</w:t>
            </w:r>
          </w:p>
        </w:tc>
      </w:tr>
      <w:tr w:rsidR="00C05D59" w:rsidRPr="00C05D59" w14:paraId="4F162D15" w14:textId="77777777" w:rsidTr="00C05D59">
        <w:trPr>
          <w:trHeight w:val="288"/>
        </w:trPr>
        <w:tc>
          <w:tcPr>
            <w:tcW w:w="1976" w:type="dxa"/>
            <w:hideMark/>
          </w:tcPr>
          <w:p w14:paraId="51F9B7D2"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Accuracy</w:t>
            </w:r>
          </w:p>
        </w:tc>
        <w:tc>
          <w:tcPr>
            <w:tcW w:w="713" w:type="dxa"/>
            <w:hideMark/>
          </w:tcPr>
          <w:p w14:paraId="740DC39C"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83.30%</w:t>
            </w:r>
          </w:p>
        </w:tc>
      </w:tr>
      <w:tr w:rsidR="00C05D59" w:rsidRPr="00C05D59" w14:paraId="5E3C9FAA" w14:textId="77777777" w:rsidTr="00C05D59">
        <w:trPr>
          <w:trHeight w:val="288"/>
        </w:trPr>
        <w:tc>
          <w:tcPr>
            <w:tcW w:w="1976" w:type="dxa"/>
            <w:hideMark/>
          </w:tcPr>
          <w:p w14:paraId="20CC70BF"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Recall</w:t>
            </w:r>
          </w:p>
        </w:tc>
        <w:tc>
          <w:tcPr>
            <w:tcW w:w="713" w:type="dxa"/>
            <w:hideMark/>
          </w:tcPr>
          <w:p w14:paraId="5E0E1B5D"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92.40%</w:t>
            </w:r>
          </w:p>
        </w:tc>
      </w:tr>
      <w:tr w:rsidR="00C05D59" w:rsidRPr="00C05D59" w14:paraId="067EA9CA" w14:textId="77777777" w:rsidTr="00C05D59">
        <w:trPr>
          <w:trHeight w:val="288"/>
        </w:trPr>
        <w:tc>
          <w:tcPr>
            <w:tcW w:w="1976" w:type="dxa"/>
            <w:hideMark/>
          </w:tcPr>
          <w:p w14:paraId="56C637A4"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Specificity</w:t>
            </w:r>
          </w:p>
        </w:tc>
        <w:tc>
          <w:tcPr>
            <w:tcW w:w="713" w:type="dxa"/>
            <w:hideMark/>
          </w:tcPr>
          <w:p w14:paraId="0D516439"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83.00%</w:t>
            </w:r>
          </w:p>
        </w:tc>
      </w:tr>
      <w:tr w:rsidR="00C05D59" w:rsidRPr="00C05D59" w14:paraId="187E7E64" w14:textId="77777777" w:rsidTr="00C05D59">
        <w:trPr>
          <w:trHeight w:val="576"/>
        </w:trPr>
        <w:tc>
          <w:tcPr>
            <w:tcW w:w="1976" w:type="dxa"/>
            <w:hideMark/>
          </w:tcPr>
          <w:p w14:paraId="44445E02"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Balanced Accuracy</w:t>
            </w:r>
          </w:p>
        </w:tc>
        <w:tc>
          <w:tcPr>
            <w:tcW w:w="713" w:type="dxa"/>
            <w:hideMark/>
          </w:tcPr>
          <w:p w14:paraId="0DD75257" w14:textId="77777777" w:rsidR="00C05D59" w:rsidRPr="00372FA0" w:rsidRDefault="00C05D59" w:rsidP="00372FA0">
            <w:pPr>
              <w:rPr>
                <w:rFonts w:ascii="Times New Roman" w:hAnsi="Times New Roman" w:cs="Times New Roman"/>
              </w:rPr>
            </w:pPr>
            <w:r w:rsidRPr="00372FA0">
              <w:rPr>
                <w:rFonts w:ascii="Times New Roman" w:hAnsi="Times New Roman" w:cs="Times New Roman"/>
              </w:rPr>
              <w:t>87.70%</w:t>
            </w:r>
          </w:p>
        </w:tc>
      </w:tr>
    </w:tbl>
    <w:p w14:paraId="4A8B9C8E" w14:textId="67B048E3" w:rsidR="002143F2" w:rsidRDefault="002143F2" w:rsidP="00C05D59">
      <w:pPr>
        <w:pStyle w:val="ListParagraph"/>
        <w:rPr>
          <w:rFonts w:ascii="Times New Roman" w:hAnsi="Times New Roman" w:cs="Times New Roman"/>
        </w:rPr>
      </w:pPr>
    </w:p>
    <w:p w14:paraId="6901C3C2" w14:textId="77777777" w:rsidR="002143F2" w:rsidRPr="002143F2" w:rsidRDefault="002143F2" w:rsidP="002143F2">
      <w:pPr>
        <w:pStyle w:val="ListParagraph"/>
        <w:rPr>
          <w:rFonts w:ascii="Times New Roman" w:hAnsi="Times New Roman" w:cs="Times New Roman"/>
        </w:rPr>
      </w:pPr>
    </w:p>
    <w:p w14:paraId="0CA5C3C8" w14:textId="1AF88178" w:rsidR="00D259F8" w:rsidRPr="006244F3" w:rsidRDefault="006244F3" w:rsidP="006244F3">
      <w:pPr>
        <w:pStyle w:val="ListParagraph"/>
        <w:numPr>
          <w:ilvl w:val="0"/>
          <w:numId w:val="1"/>
        </w:numPr>
        <w:rPr>
          <w:rFonts w:ascii="Times New Roman" w:hAnsi="Times New Roman" w:cs="Times New Roman"/>
        </w:rPr>
      </w:pPr>
      <w:r>
        <w:rPr>
          <w:rFonts w:ascii="Times New Roman" w:hAnsi="Times New Roman" w:cs="Times New Roman"/>
        </w:rPr>
        <w:t xml:space="preserve">Confusion matrix results - </w:t>
      </w:r>
    </w:p>
    <w:p w14:paraId="5097743C"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Confusion Matrix and Statistics</w:t>
      </w:r>
    </w:p>
    <w:p w14:paraId="5D530813"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p>
    <w:p w14:paraId="5569986B"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Reference</w:t>
      </w:r>
    </w:p>
    <w:p w14:paraId="4F0920B4"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Prediction    0    1</w:t>
      </w:r>
    </w:p>
    <w:p w14:paraId="2C387F72"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0 1644    5</w:t>
      </w:r>
    </w:p>
    <w:p w14:paraId="0E7DFB07"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1  336</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61</w:t>
      </w:r>
    </w:p>
    <w:p w14:paraId="12140161"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
    <w:p w14:paraId="2485A4CE"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Accuracy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0.8333          </w:t>
      </w:r>
    </w:p>
    <w:p w14:paraId="36104003"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95%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CI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(0.8165, 0.8492)</w:t>
      </w:r>
    </w:p>
    <w:p w14:paraId="28749061"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No Information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Rate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0.9677          </w:t>
      </w:r>
    </w:p>
    <w:p w14:paraId="1AD39230"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P-Value [</w:t>
      </w:r>
      <w:proofErr w:type="spellStart"/>
      <w:r w:rsidRPr="00D259F8">
        <w:rPr>
          <w:rFonts w:ascii="Lucida Console" w:eastAsia="Times New Roman" w:hAnsi="Lucida Console" w:cs="Courier New"/>
          <w:color w:val="000000"/>
          <w:kern w:val="0"/>
          <w:sz w:val="20"/>
          <w:szCs w:val="20"/>
          <w:bdr w:val="none" w:sz="0" w:space="0" w:color="auto" w:frame="1"/>
          <w:lang w:eastAsia="en-IN"/>
          <w14:ligatures w14:val="none"/>
        </w:rPr>
        <w:t>Acc</w:t>
      </w:r>
      <w:proofErr w:type="spell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&gt; NIR</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1               </w:t>
      </w:r>
    </w:p>
    <w:p w14:paraId="419BF0B6"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
    <w:p w14:paraId="166E5594"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Kappa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0.2204          </w:t>
      </w:r>
    </w:p>
    <w:p w14:paraId="21D5D1FA"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
    <w:p w14:paraId="22E53B0A"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Mcnemar's Test P-</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Value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&lt;2e-16          </w:t>
      </w:r>
    </w:p>
    <w:p w14:paraId="4F16B298"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
    <w:p w14:paraId="34CE4165"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Sensitivity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0.92424         </w:t>
      </w:r>
    </w:p>
    <w:p w14:paraId="67AF80CD"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Specificity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0.83030         </w:t>
      </w:r>
    </w:p>
    <w:p w14:paraId="52ED32C1"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Pos Pred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Value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0.15365         </w:t>
      </w:r>
    </w:p>
    <w:p w14:paraId="70C100BC"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Neg Pred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Value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0.99697         </w:t>
      </w:r>
    </w:p>
    <w:p w14:paraId="37461858"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Prevalence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0.03226         </w:t>
      </w:r>
    </w:p>
    <w:p w14:paraId="1720BF1D"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Detection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Rate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0.02981         </w:t>
      </w:r>
    </w:p>
    <w:p w14:paraId="5E507886"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Detection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Prevalence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0.19404         </w:t>
      </w:r>
    </w:p>
    <w:p w14:paraId="502CA756"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Balanced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Accuracy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0.87727         </w:t>
      </w:r>
    </w:p>
    <w:p w14:paraId="5C1C7558"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w:t>
      </w:r>
    </w:p>
    <w:p w14:paraId="4ACE8869" w14:textId="77777777" w:rsidR="00D259F8" w:rsidRPr="00D259F8" w:rsidRDefault="00D259F8" w:rsidP="00D259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'Positive' </w:t>
      </w:r>
      <w:proofErr w:type="gramStart"/>
      <w:r w:rsidRPr="00D259F8">
        <w:rPr>
          <w:rFonts w:ascii="Lucida Console" w:eastAsia="Times New Roman" w:hAnsi="Lucida Console" w:cs="Courier New"/>
          <w:color w:val="000000"/>
          <w:kern w:val="0"/>
          <w:sz w:val="20"/>
          <w:szCs w:val="20"/>
          <w:bdr w:val="none" w:sz="0" w:space="0" w:color="auto" w:frame="1"/>
          <w:lang w:eastAsia="en-IN"/>
          <w14:ligatures w14:val="none"/>
        </w:rPr>
        <w:t>Class :</w:t>
      </w:r>
      <w:proofErr w:type="gramEnd"/>
      <w:r w:rsidRPr="00D259F8">
        <w:rPr>
          <w:rFonts w:ascii="Lucida Console" w:eastAsia="Times New Roman" w:hAnsi="Lucida Console" w:cs="Courier New"/>
          <w:color w:val="000000"/>
          <w:kern w:val="0"/>
          <w:sz w:val="20"/>
          <w:szCs w:val="20"/>
          <w:bdr w:val="none" w:sz="0" w:space="0" w:color="auto" w:frame="1"/>
          <w:lang w:eastAsia="en-IN"/>
          <w14:ligatures w14:val="none"/>
        </w:rPr>
        <w:t xml:space="preserve"> 1    </w:t>
      </w:r>
    </w:p>
    <w:p w14:paraId="6118BAF7" w14:textId="77777777" w:rsidR="00DA13E2" w:rsidRDefault="00DA13E2">
      <w:pPr>
        <w:rPr>
          <w:rFonts w:ascii="Times New Roman" w:hAnsi="Times New Roman" w:cs="Times New Roman"/>
        </w:rPr>
      </w:pPr>
    </w:p>
    <w:p w14:paraId="6E9DFA57" w14:textId="77777777" w:rsidR="00480B08" w:rsidRDefault="00DF1DA4" w:rsidP="008C06F6">
      <w:pPr>
        <w:rPr>
          <w:rFonts w:ascii="Times New Roman" w:hAnsi="Times New Roman" w:cs="Times New Roman"/>
        </w:rPr>
      </w:pPr>
      <w:r w:rsidRPr="00DF1DA4">
        <w:rPr>
          <w:rFonts w:ascii="Times New Roman" w:hAnsi="Times New Roman" w:cs="Times New Roman"/>
        </w:rPr>
        <w:t xml:space="preserve">The model demonstrates strong performance as an early warning bankruptcy detection </w:t>
      </w:r>
      <w:r w:rsidRPr="00DF1DA4">
        <w:rPr>
          <w:rFonts w:ascii="Times New Roman" w:hAnsi="Times New Roman" w:cs="Times New Roman"/>
        </w:rPr>
        <w:t>system.</w:t>
      </w:r>
      <w:r>
        <w:rPr>
          <w:rFonts w:ascii="Times New Roman" w:hAnsi="Times New Roman" w:cs="Times New Roman"/>
        </w:rPr>
        <w:t xml:space="preserve"> The</w:t>
      </w:r>
      <w:r w:rsidR="00BA31F2">
        <w:rPr>
          <w:rFonts w:ascii="Times New Roman" w:hAnsi="Times New Roman" w:cs="Times New Roman"/>
        </w:rPr>
        <w:t xml:space="preserve"> model predicts with a balanced accuracy of </w:t>
      </w:r>
      <w:r w:rsidR="00DA13E2">
        <w:rPr>
          <w:rFonts w:ascii="Times New Roman" w:hAnsi="Times New Roman" w:cs="Times New Roman"/>
        </w:rPr>
        <w:t xml:space="preserve">88%. </w:t>
      </w:r>
      <w:r w:rsidR="006F5465">
        <w:rPr>
          <w:rFonts w:ascii="Times New Roman" w:hAnsi="Times New Roman" w:cs="Times New Roman"/>
        </w:rPr>
        <w:t xml:space="preserve">Recall </w:t>
      </w:r>
      <w:r w:rsidR="00A71A0B">
        <w:rPr>
          <w:rFonts w:ascii="Times New Roman" w:hAnsi="Times New Roman" w:cs="Times New Roman"/>
        </w:rPr>
        <w:t>value of</w:t>
      </w:r>
      <w:r w:rsidR="006F5465">
        <w:rPr>
          <w:rFonts w:ascii="Times New Roman" w:hAnsi="Times New Roman" w:cs="Times New Roman"/>
        </w:rPr>
        <w:t xml:space="preserve"> 94%</w:t>
      </w:r>
      <w:r w:rsidR="00F06EE1">
        <w:rPr>
          <w:rFonts w:ascii="Times New Roman" w:hAnsi="Times New Roman" w:cs="Times New Roman"/>
        </w:rPr>
        <w:t xml:space="preserve"> indicates that the model </w:t>
      </w:r>
      <w:r w:rsidR="00285663">
        <w:rPr>
          <w:rFonts w:ascii="Times New Roman" w:hAnsi="Times New Roman" w:cs="Times New Roman"/>
        </w:rPr>
        <w:t>correctly identifies</w:t>
      </w:r>
      <w:r w:rsidR="00F06EE1">
        <w:rPr>
          <w:rFonts w:ascii="Times New Roman" w:hAnsi="Times New Roman" w:cs="Times New Roman"/>
        </w:rPr>
        <w:t xml:space="preserve"> bankruptcy. It has identified </w:t>
      </w:r>
      <w:r w:rsidR="00A71A0B">
        <w:rPr>
          <w:rFonts w:ascii="Times New Roman" w:hAnsi="Times New Roman" w:cs="Times New Roman"/>
        </w:rPr>
        <w:t xml:space="preserve">around </w:t>
      </w:r>
      <w:r w:rsidR="006D5CFC">
        <w:rPr>
          <w:rFonts w:ascii="Times New Roman" w:hAnsi="Times New Roman" w:cs="Times New Roman"/>
        </w:rPr>
        <w:t>94% of all bankruptcies.</w:t>
      </w:r>
      <w:r w:rsidR="00CD777B">
        <w:rPr>
          <w:rFonts w:ascii="Times New Roman" w:hAnsi="Times New Roman" w:cs="Times New Roman"/>
        </w:rPr>
        <w:t xml:space="preserve"> 83% of the financial</w:t>
      </w:r>
      <w:r w:rsidR="00280DF0">
        <w:rPr>
          <w:rFonts w:ascii="Times New Roman" w:hAnsi="Times New Roman" w:cs="Times New Roman"/>
        </w:rPr>
        <w:t>ly</w:t>
      </w:r>
      <w:r w:rsidR="00CD777B">
        <w:rPr>
          <w:rFonts w:ascii="Times New Roman" w:hAnsi="Times New Roman" w:cs="Times New Roman"/>
        </w:rPr>
        <w:t xml:space="preserve"> healthy firms are predicted correctly. This suggests that the model is </w:t>
      </w:r>
      <w:r w:rsidR="00560961">
        <w:rPr>
          <w:rFonts w:ascii="Times New Roman" w:hAnsi="Times New Roman" w:cs="Times New Roman"/>
        </w:rPr>
        <w:t>risk-sensitive</w:t>
      </w:r>
      <w:r w:rsidR="00CD777B">
        <w:rPr>
          <w:rFonts w:ascii="Times New Roman" w:hAnsi="Times New Roman" w:cs="Times New Roman"/>
        </w:rPr>
        <w:t xml:space="preserve"> and </w:t>
      </w:r>
      <w:r w:rsidR="00FF6D08">
        <w:rPr>
          <w:rFonts w:ascii="Times New Roman" w:hAnsi="Times New Roman" w:cs="Times New Roman"/>
        </w:rPr>
        <w:t>acts as a conservative credit risk screener.</w:t>
      </w:r>
      <w:r w:rsidR="000A55E4">
        <w:rPr>
          <w:rFonts w:ascii="Times New Roman" w:hAnsi="Times New Roman" w:cs="Times New Roman"/>
        </w:rPr>
        <w:t xml:space="preserve"> </w:t>
      </w:r>
    </w:p>
    <w:p w14:paraId="50817DBE" w14:textId="77777777" w:rsidR="00480B08" w:rsidRDefault="00480B08" w:rsidP="008C06F6">
      <w:pPr>
        <w:rPr>
          <w:rFonts w:ascii="Times New Roman" w:hAnsi="Times New Roman" w:cs="Times New Roman"/>
        </w:rPr>
      </w:pPr>
    </w:p>
    <w:p w14:paraId="1CC8D02F" w14:textId="2B174B70" w:rsidR="008C06F6" w:rsidRPr="008C06F6" w:rsidRDefault="000A55E4" w:rsidP="008C06F6">
      <w:pPr>
        <w:rPr>
          <w:rFonts w:ascii="Times New Roman" w:hAnsi="Times New Roman" w:cs="Times New Roman"/>
        </w:rPr>
      </w:pPr>
      <w:r>
        <w:rPr>
          <w:rFonts w:ascii="Times New Roman" w:hAnsi="Times New Roman" w:cs="Times New Roman"/>
        </w:rPr>
        <w:t xml:space="preserve">It must be noted that </w:t>
      </w:r>
      <w:r w:rsidR="00686C59">
        <w:rPr>
          <w:rFonts w:ascii="Times New Roman" w:hAnsi="Times New Roman" w:cs="Times New Roman"/>
        </w:rPr>
        <w:t>3.2% of firms</w:t>
      </w:r>
      <w:r w:rsidR="00443678">
        <w:rPr>
          <w:rFonts w:ascii="Times New Roman" w:hAnsi="Times New Roman" w:cs="Times New Roman"/>
        </w:rPr>
        <w:t xml:space="preserve"> in the dataset</w:t>
      </w:r>
      <w:r w:rsidR="00686C59">
        <w:rPr>
          <w:rFonts w:ascii="Times New Roman" w:hAnsi="Times New Roman" w:cs="Times New Roman"/>
        </w:rPr>
        <w:t xml:space="preserve"> were bankrupt</w:t>
      </w:r>
      <w:r w:rsidR="00443678">
        <w:rPr>
          <w:rFonts w:ascii="Times New Roman" w:hAnsi="Times New Roman" w:cs="Times New Roman"/>
        </w:rPr>
        <w:t xml:space="preserve">, thus the data is </w:t>
      </w:r>
      <w:r w:rsidR="00996300">
        <w:rPr>
          <w:rFonts w:ascii="Times New Roman" w:hAnsi="Times New Roman" w:cs="Times New Roman"/>
        </w:rPr>
        <w:t xml:space="preserve">highly </w:t>
      </w:r>
      <w:r w:rsidR="00443678">
        <w:rPr>
          <w:rFonts w:ascii="Times New Roman" w:hAnsi="Times New Roman" w:cs="Times New Roman"/>
        </w:rPr>
        <w:t xml:space="preserve">imbalanced. </w:t>
      </w:r>
      <w:r w:rsidR="00FF6D08">
        <w:rPr>
          <w:rFonts w:ascii="Times New Roman" w:hAnsi="Times New Roman" w:cs="Times New Roman"/>
        </w:rPr>
        <w:t xml:space="preserve">It flags </w:t>
      </w:r>
      <w:r w:rsidR="00682132">
        <w:rPr>
          <w:rFonts w:ascii="Times New Roman" w:hAnsi="Times New Roman" w:cs="Times New Roman"/>
        </w:rPr>
        <w:t>around 9</w:t>
      </w:r>
      <w:r w:rsidR="00BB47CD">
        <w:rPr>
          <w:rFonts w:ascii="Times New Roman" w:hAnsi="Times New Roman" w:cs="Times New Roman"/>
        </w:rPr>
        <w:t>2-94</w:t>
      </w:r>
      <w:r w:rsidR="00682132">
        <w:rPr>
          <w:rFonts w:ascii="Times New Roman" w:hAnsi="Times New Roman" w:cs="Times New Roman"/>
        </w:rPr>
        <w:t xml:space="preserve">% of the risky borrowers but also creates multiple false alarms. However, this is </w:t>
      </w:r>
      <w:r w:rsidR="00EA15B4">
        <w:rPr>
          <w:rFonts w:ascii="Times New Roman" w:hAnsi="Times New Roman" w:cs="Times New Roman"/>
        </w:rPr>
        <w:t xml:space="preserve">preferred over </w:t>
      </w:r>
      <w:r w:rsidR="00E711B5">
        <w:rPr>
          <w:rFonts w:ascii="Times New Roman" w:hAnsi="Times New Roman" w:cs="Times New Roman"/>
        </w:rPr>
        <w:t>missing actual defaults as defaults are very expensive for the lender.</w:t>
      </w:r>
      <w:r w:rsidR="006D5CFC">
        <w:rPr>
          <w:rFonts w:ascii="Times New Roman" w:hAnsi="Times New Roman" w:cs="Times New Roman"/>
        </w:rPr>
        <w:t xml:space="preserve"> </w:t>
      </w:r>
      <w:r w:rsidR="00DA13E2">
        <w:rPr>
          <w:rFonts w:ascii="Times New Roman" w:hAnsi="Times New Roman" w:cs="Times New Roman"/>
        </w:rPr>
        <w:t xml:space="preserve">The OOB error percentage is around 15% suggesting 85% accuracy. </w:t>
      </w:r>
      <w:r w:rsidR="00CC2628">
        <w:rPr>
          <w:rFonts w:ascii="Times New Roman" w:hAnsi="Times New Roman" w:cs="Times New Roman"/>
        </w:rPr>
        <w:t xml:space="preserve">Most </w:t>
      </w:r>
      <w:r w:rsidR="00CC2628">
        <w:rPr>
          <w:rFonts w:ascii="Times New Roman" w:hAnsi="Times New Roman" w:cs="Times New Roman"/>
        </w:rPr>
        <w:lastRenderedPageBreak/>
        <w:t xml:space="preserve">important financial indicators of </w:t>
      </w:r>
      <w:r w:rsidR="008C06F6">
        <w:rPr>
          <w:rFonts w:ascii="Times New Roman" w:hAnsi="Times New Roman" w:cs="Times New Roman"/>
        </w:rPr>
        <w:t xml:space="preserve">distress </w:t>
      </w:r>
      <w:r w:rsidR="00C2736D">
        <w:rPr>
          <w:rFonts w:ascii="Times New Roman" w:hAnsi="Times New Roman" w:cs="Times New Roman"/>
        </w:rPr>
        <w:t>are -</w:t>
      </w:r>
      <w:r w:rsidR="008C06F6">
        <w:rPr>
          <w:rFonts w:ascii="Times New Roman" w:hAnsi="Times New Roman" w:cs="Times New Roman"/>
        </w:rPr>
        <w:t xml:space="preserve"> </w:t>
      </w:r>
      <w:r w:rsidR="008C06F6" w:rsidRPr="008C06F6">
        <w:rPr>
          <w:rFonts w:ascii="Times New Roman" w:hAnsi="Times New Roman" w:cs="Times New Roman"/>
        </w:rPr>
        <w:t>ROA(C) before interest and depreciation before interest</w:t>
      </w:r>
      <w:r w:rsidR="008C06F6">
        <w:rPr>
          <w:rFonts w:ascii="Times New Roman" w:hAnsi="Times New Roman" w:cs="Times New Roman"/>
        </w:rPr>
        <w:t xml:space="preserve">, </w:t>
      </w:r>
      <w:r w:rsidR="00327248">
        <w:rPr>
          <w:rFonts w:ascii="Times New Roman" w:hAnsi="Times New Roman" w:cs="Times New Roman"/>
        </w:rPr>
        <w:t>net income to total assets and equity to liability</w:t>
      </w:r>
      <w:r w:rsidR="006F5465">
        <w:rPr>
          <w:rFonts w:ascii="Times New Roman" w:hAnsi="Times New Roman" w:cs="Times New Roman"/>
        </w:rPr>
        <w:t>.</w:t>
      </w:r>
      <w:r w:rsidR="00042FC8">
        <w:rPr>
          <w:rFonts w:ascii="Times New Roman" w:hAnsi="Times New Roman" w:cs="Times New Roman"/>
        </w:rPr>
        <w:t xml:space="preserve"> </w:t>
      </w:r>
      <w:r w:rsidR="00042FC8" w:rsidRPr="00042FC8">
        <w:rPr>
          <w:rFonts w:ascii="Times New Roman" w:hAnsi="Times New Roman" w:cs="Times New Roman"/>
        </w:rPr>
        <w:t>These indicators suggest that declining profitability, weakening operational performance, and excessive leverage are strong early warning signs of corporate financial distress.</w:t>
      </w:r>
      <w:r w:rsidR="0075062B">
        <w:rPr>
          <w:rFonts w:ascii="Times New Roman" w:hAnsi="Times New Roman" w:cs="Times New Roman"/>
        </w:rPr>
        <w:t xml:space="preserve"> </w:t>
      </w:r>
      <w:r w:rsidR="0075062B" w:rsidRPr="0075062B">
        <w:rPr>
          <w:rFonts w:ascii="Times New Roman" w:hAnsi="Times New Roman" w:cs="Times New Roman"/>
        </w:rPr>
        <w:t>Overall, the model functions effectively as an early warning credit risk screening tool by prioritizing bankruptcy detection, even at the cost of higher false positives.</w:t>
      </w:r>
    </w:p>
    <w:p w14:paraId="71D52AB0" w14:textId="50927D60" w:rsidR="00BA31F2" w:rsidRDefault="00BA31F2">
      <w:pPr>
        <w:rPr>
          <w:rFonts w:ascii="Times New Roman" w:hAnsi="Times New Roman" w:cs="Times New Roman"/>
        </w:rPr>
      </w:pPr>
    </w:p>
    <w:p w14:paraId="66DAB294" w14:textId="77777777" w:rsidR="00BA31F2" w:rsidRDefault="00BA31F2">
      <w:pPr>
        <w:rPr>
          <w:rFonts w:ascii="Times New Roman" w:hAnsi="Times New Roman" w:cs="Times New Roman"/>
        </w:rPr>
      </w:pPr>
    </w:p>
    <w:p w14:paraId="449825F8" w14:textId="77777777" w:rsidR="00E36C25" w:rsidRPr="001D6738" w:rsidRDefault="00E36C25">
      <w:pPr>
        <w:rPr>
          <w:rFonts w:ascii="Times New Roman" w:hAnsi="Times New Roman" w:cs="Times New Roman"/>
        </w:rPr>
      </w:pPr>
    </w:p>
    <w:sectPr w:rsidR="00E36C25" w:rsidRPr="001D67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707"/>
    <w:multiLevelType w:val="hybridMultilevel"/>
    <w:tmpl w:val="EC4244A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37D5D90"/>
    <w:multiLevelType w:val="hybridMultilevel"/>
    <w:tmpl w:val="6A5E1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0494401">
    <w:abstractNumId w:val="0"/>
  </w:num>
  <w:num w:numId="2" w16cid:durableId="519005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EA"/>
    <w:rsid w:val="0001036F"/>
    <w:rsid w:val="00042FC8"/>
    <w:rsid w:val="00063355"/>
    <w:rsid w:val="000A55E4"/>
    <w:rsid w:val="000A6A8E"/>
    <w:rsid w:val="000D0B66"/>
    <w:rsid w:val="00122282"/>
    <w:rsid w:val="001451E5"/>
    <w:rsid w:val="001A5063"/>
    <w:rsid w:val="001B2002"/>
    <w:rsid w:val="001D6738"/>
    <w:rsid w:val="001F178D"/>
    <w:rsid w:val="00203687"/>
    <w:rsid w:val="00205956"/>
    <w:rsid w:val="002143F2"/>
    <w:rsid w:val="00252DE6"/>
    <w:rsid w:val="00280DF0"/>
    <w:rsid w:val="00281979"/>
    <w:rsid w:val="00285663"/>
    <w:rsid w:val="002C29CB"/>
    <w:rsid w:val="00316599"/>
    <w:rsid w:val="00327248"/>
    <w:rsid w:val="00346386"/>
    <w:rsid w:val="00360033"/>
    <w:rsid w:val="00372FA0"/>
    <w:rsid w:val="003F3082"/>
    <w:rsid w:val="00443678"/>
    <w:rsid w:val="00480B08"/>
    <w:rsid w:val="00482B3B"/>
    <w:rsid w:val="0048798C"/>
    <w:rsid w:val="00560961"/>
    <w:rsid w:val="005B5543"/>
    <w:rsid w:val="006244F3"/>
    <w:rsid w:val="00660DE1"/>
    <w:rsid w:val="00682132"/>
    <w:rsid w:val="00686C59"/>
    <w:rsid w:val="00691659"/>
    <w:rsid w:val="006B0BEB"/>
    <w:rsid w:val="006C56D6"/>
    <w:rsid w:val="006D5CFC"/>
    <w:rsid w:val="006F3FE2"/>
    <w:rsid w:val="006F5465"/>
    <w:rsid w:val="007050EA"/>
    <w:rsid w:val="0075062B"/>
    <w:rsid w:val="007F7875"/>
    <w:rsid w:val="008C06F6"/>
    <w:rsid w:val="00996300"/>
    <w:rsid w:val="00997136"/>
    <w:rsid w:val="009B1D92"/>
    <w:rsid w:val="009B29DA"/>
    <w:rsid w:val="009E5C8C"/>
    <w:rsid w:val="00A441A4"/>
    <w:rsid w:val="00A46DB0"/>
    <w:rsid w:val="00A63946"/>
    <w:rsid w:val="00A71A0B"/>
    <w:rsid w:val="00AE0BB9"/>
    <w:rsid w:val="00B32788"/>
    <w:rsid w:val="00B44E8E"/>
    <w:rsid w:val="00B97FCC"/>
    <w:rsid w:val="00BA31F2"/>
    <w:rsid w:val="00BB0B1D"/>
    <w:rsid w:val="00BB3F2E"/>
    <w:rsid w:val="00BB47CD"/>
    <w:rsid w:val="00C05D59"/>
    <w:rsid w:val="00C2736D"/>
    <w:rsid w:val="00CC2628"/>
    <w:rsid w:val="00CC2883"/>
    <w:rsid w:val="00CD777B"/>
    <w:rsid w:val="00CF29E5"/>
    <w:rsid w:val="00D13477"/>
    <w:rsid w:val="00D259F8"/>
    <w:rsid w:val="00D37110"/>
    <w:rsid w:val="00DA13E2"/>
    <w:rsid w:val="00DF1DA4"/>
    <w:rsid w:val="00E103FB"/>
    <w:rsid w:val="00E13A60"/>
    <w:rsid w:val="00E15021"/>
    <w:rsid w:val="00E25A2D"/>
    <w:rsid w:val="00E3111A"/>
    <w:rsid w:val="00E36C25"/>
    <w:rsid w:val="00E700D0"/>
    <w:rsid w:val="00E711B5"/>
    <w:rsid w:val="00E85F18"/>
    <w:rsid w:val="00EA15B4"/>
    <w:rsid w:val="00EB46F3"/>
    <w:rsid w:val="00EC0DEA"/>
    <w:rsid w:val="00EC3ED6"/>
    <w:rsid w:val="00ED71FE"/>
    <w:rsid w:val="00EE7297"/>
    <w:rsid w:val="00F06EE1"/>
    <w:rsid w:val="00FF6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F52E3"/>
  <w15:chartTrackingRefBased/>
  <w15:docId w15:val="{BA307F5B-B44B-425E-AA26-283967619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DEA"/>
    <w:rPr>
      <w:rFonts w:eastAsiaTheme="majorEastAsia" w:cstheme="majorBidi"/>
      <w:color w:val="272727" w:themeColor="text1" w:themeTint="D8"/>
    </w:rPr>
  </w:style>
  <w:style w:type="paragraph" w:styleId="Title">
    <w:name w:val="Title"/>
    <w:basedOn w:val="Normal"/>
    <w:next w:val="Normal"/>
    <w:link w:val="TitleChar"/>
    <w:uiPriority w:val="10"/>
    <w:qFormat/>
    <w:rsid w:val="00EC0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DEA"/>
    <w:pPr>
      <w:spacing w:before="160"/>
      <w:jc w:val="center"/>
    </w:pPr>
    <w:rPr>
      <w:i/>
      <w:iCs/>
      <w:color w:val="404040" w:themeColor="text1" w:themeTint="BF"/>
    </w:rPr>
  </w:style>
  <w:style w:type="character" w:customStyle="1" w:styleId="QuoteChar">
    <w:name w:val="Quote Char"/>
    <w:basedOn w:val="DefaultParagraphFont"/>
    <w:link w:val="Quote"/>
    <w:uiPriority w:val="29"/>
    <w:rsid w:val="00EC0DEA"/>
    <w:rPr>
      <w:i/>
      <w:iCs/>
      <w:color w:val="404040" w:themeColor="text1" w:themeTint="BF"/>
    </w:rPr>
  </w:style>
  <w:style w:type="paragraph" w:styleId="ListParagraph">
    <w:name w:val="List Paragraph"/>
    <w:basedOn w:val="Normal"/>
    <w:uiPriority w:val="34"/>
    <w:qFormat/>
    <w:rsid w:val="00EC0DEA"/>
    <w:pPr>
      <w:ind w:left="720"/>
      <w:contextualSpacing/>
    </w:pPr>
  </w:style>
  <w:style w:type="character" w:styleId="IntenseEmphasis">
    <w:name w:val="Intense Emphasis"/>
    <w:basedOn w:val="DefaultParagraphFont"/>
    <w:uiPriority w:val="21"/>
    <w:qFormat/>
    <w:rsid w:val="00EC0DEA"/>
    <w:rPr>
      <w:i/>
      <w:iCs/>
      <w:color w:val="0F4761" w:themeColor="accent1" w:themeShade="BF"/>
    </w:rPr>
  </w:style>
  <w:style w:type="paragraph" w:styleId="IntenseQuote">
    <w:name w:val="Intense Quote"/>
    <w:basedOn w:val="Normal"/>
    <w:next w:val="Normal"/>
    <w:link w:val="IntenseQuoteChar"/>
    <w:uiPriority w:val="30"/>
    <w:qFormat/>
    <w:rsid w:val="00EC0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DEA"/>
    <w:rPr>
      <w:i/>
      <w:iCs/>
      <w:color w:val="0F4761" w:themeColor="accent1" w:themeShade="BF"/>
    </w:rPr>
  </w:style>
  <w:style w:type="character" w:styleId="IntenseReference">
    <w:name w:val="Intense Reference"/>
    <w:basedOn w:val="DefaultParagraphFont"/>
    <w:uiPriority w:val="32"/>
    <w:qFormat/>
    <w:rsid w:val="00EC0DEA"/>
    <w:rPr>
      <w:b/>
      <w:bCs/>
      <w:smallCaps/>
      <w:color w:val="0F4761" w:themeColor="accent1" w:themeShade="BF"/>
      <w:spacing w:val="5"/>
    </w:rPr>
  </w:style>
  <w:style w:type="table" w:styleId="TableGrid">
    <w:name w:val="Table Grid"/>
    <w:basedOn w:val="TableNormal"/>
    <w:uiPriority w:val="39"/>
    <w:rsid w:val="008C0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673</Words>
  <Characters>3840</Characters>
  <Application>Microsoft Office Word</Application>
  <DocSecurity>0</DocSecurity>
  <Lines>32</Lines>
  <Paragraphs>9</Paragraphs>
  <ScaleCrop>false</ScaleCrop>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harshel kaveri</dc:creator>
  <cp:keywords/>
  <dc:description/>
  <cp:lastModifiedBy>harshel kaveri</cp:lastModifiedBy>
  <cp:revision>89</cp:revision>
  <dcterms:created xsi:type="dcterms:W3CDTF">2026-05-08T09:23:00Z</dcterms:created>
  <dcterms:modified xsi:type="dcterms:W3CDTF">2026-05-12T05:23:00Z</dcterms:modified>
</cp:coreProperties>
</file>