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FDA Dashboard</w:t>
      </w:r>
    </w:p>
    <w:p>
      <w:pPr>
        <w:pStyle w:val="Heading3"/>
        <w:rPr/>
      </w:pPr>
      <w:r>
        <w:rPr/>
        <w:t>Broad Objectives for Scraping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Scrap entire FDA website using normal approach</w:t>
      </w:r>
    </w:p>
    <w:p>
      <w:pPr>
        <w:pStyle w:val="Normal"/>
        <w:numPr>
          <w:ilvl w:val="0"/>
          <w:numId w:val="2"/>
        </w:numPr>
        <w:rPr/>
      </w:pPr>
      <w:r>
        <w:rPr/>
        <w:t>For negative results based on “more than 500” error,  take the firm name “AA” approach</w:t>
      </w:r>
    </w:p>
    <w:p>
      <w:pPr>
        <w:pStyle w:val="Normal"/>
        <w:numPr>
          <w:ilvl w:val="0"/>
          <w:numId w:val="2"/>
        </w:numPr>
        <w:rPr/>
      </w:pPr>
      <w:r>
        <w:rPr/>
        <w:t>De-dup the entries and insert into MDM schema</w:t>
      </w:r>
    </w:p>
    <w:p>
      <w:pPr>
        <w:pStyle w:val="Normal"/>
        <w:numPr>
          <w:ilvl w:val="0"/>
          <w:numId w:val="2"/>
        </w:numPr>
        <w:rPr/>
      </w:pPr>
      <w:r>
        <w:rPr/>
        <w:t>Scrap daily to find new licensed retailers/ distributors</w:t>
      </w:r>
    </w:p>
    <w:p>
      <w:pPr>
        <w:pStyle w:val="Normal"/>
        <w:numPr>
          <w:ilvl w:val="0"/>
          <w:numId w:val="2"/>
        </w:numPr>
        <w:rPr/>
      </w:pPr>
      <w:r>
        <w:rPr/>
        <w:t>Ensure scraping runs daily and update if any changes occur on their side</w:t>
      </w:r>
    </w:p>
    <w:p>
      <w:pPr>
        <w:pStyle w:val="Normal"/>
        <w:numPr>
          <w:ilvl w:val="0"/>
          <w:numId w:val="2"/>
        </w:numPr>
        <w:rPr/>
      </w:pPr>
      <w:r>
        <w:rPr/>
        <w:t>Ensure every information set is properly parsed and passed onto MDM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Categorisation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/>
      </w:pPr>
      <w:r>
        <w:rPr/>
        <w:t>Based on type of licenses, categorise the firm into three buckets:</w:t>
      </w:r>
    </w:p>
    <w:p>
      <w:pPr>
        <w:pStyle w:val="Normal"/>
        <w:numPr>
          <w:ilvl w:val="1"/>
          <w:numId w:val="4"/>
        </w:numPr>
        <w:rPr/>
      </w:pPr>
      <w:r>
        <w:rPr/>
        <w:t>Capabilities: (multi-choice is allowed)</w:t>
      </w:r>
    </w:p>
    <w:p>
      <w:pPr>
        <w:pStyle w:val="Normal"/>
        <w:numPr>
          <w:ilvl w:val="2"/>
          <w:numId w:val="4"/>
        </w:numPr>
        <w:rPr/>
      </w:pPr>
      <w:r>
        <w:rPr/>
        <w:t>Can sell Allopathic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Ayurvedic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Narcotic Drugs?</w:t>
      </w:r>
    </w:p>
    <w:p>
      <w:pPr>
        <w:pStyle w:val="Normal"/>
        <w:numPr>
          <w:ilvl w:val="2"/>
          <w:numId w:val="4"/>
        </w:numPr>
        <w:rPr/>
      </w:pPr>
      <w:r>
        <w:rPr/>
        <w:t>Can sell Homeopathic Drugs?</w:t>
      </w:r>
    </w:p>
    <w:p>
      <w:pPr>
        <w:pStyle w:val="Normal"/>
        <w:numPr>
          <w:ilvl w:val="1"/>
          <w:numId w:val="4"/>
        </w:numPr>
        <w:rPr/>
      </w:pPr>
      <w:r>
        <w:rPr/>
        <w:t>Configuration: (any one)</w:t>
      </w:r>
    </w:p>
    <w:p>
      <w:pPr>
        <w:pStyle w:val="Normal"/>
        <w:numPr>
          <w:ilvl w:val="2"/>
          <w:numId w:val="4"/>
        </w:numPr>
        <w:rPr/>
      </w:pPr>
      <w:r>
        <w:rPr/>
        <w:t>Is a retailer only?</w:t>
      </w:r>
    </w:p>
    <w:p>
      <w:pPr>
        <w:pStyle w:val="Normal"/>
        <w:numPr>
          <w:ilvl w:val="2"/>
          <w:numId w:val="4"/>
        </w:numPr>
        <w:rPr/>
      </w:pPr>
      <w:r>
        <w:rPr/>
        <w:t>Is a distributor only?</w:t>
      </w:r>
    </w:p>
    <w:p>
      <w:pPr>
        <w:pStyle w:val="Normal"/>
        <w:numPr>
          <w:ilvl w:val="2"/>
          <w:numId w:val="4"/>
        </w:numPr>
        <w:rPr/>
      </w:pPr>
      <w:r>
        <w:rPr/>
        <w:t>Is a retailer with distributor license also?</w:t>
      </w:r>
    </w:p>
    <w:p>
      <w:pPr>
        <w:pStyle w:val="Normal"/>
        <w:numPr>
          <w:ilvl w:val="1"/>
          <w:numId w:val="4"/>
        </w:numPr>
        <w:rPr/>
      </w:pPr>
      <w:r>
        <w:rPr/>
        <w:t>Ownership: (any one)</w:t>
      </w:r>
    </w:p>
    <w:p>
      <w:pPr>
        <w:pStyle w:val="Normal"/>
        <w:numPr>
          <w:ilvl w:val="2"/>
          <w:numId w:val="4"/>
        </w:numPr>
        <w:rPr/>
      </w:pPr>
      <w:r>
        <w:rPr/>
        <w:t>Single Firm — If mobile number is unique to this store across the entire FDA DB</w:t>
      </w:r>
    </w:p>
    <w:p>
      <w:pPr>
        <w:pStyle w:val="Normal"/>
        <w:numPr>
          <w:ilvl w:val="2"/>
          <w:numId w:val="4"/>
        </w:numPr>
        <w:rPr/>
      </w:pPr>
      <w:r>
        <w:rPr/>
        <w:t>Chain of Firms - If mobile number is repeated across multiple firms in the FDA DB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Spatial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Work on the algo to populate the geocode for the said firm based on firm name, address, city etc.</w:t>
      </w:r>
    </w:p>
    <w:p>
      <w:pPr>
        <w:pStyle w:val="Normal"/>
        <w:numPr>
          <w:ilvl w:val="0"/>
          <w:numId w:val="1"/>
        </w:numPr>
        <w:rPr/>
      </w:pPr>
      <w:r>
        <w:rPr/>
        <w:t>Create a make checker approach for geo-code population similar to MDM</w:t>
      </w:r>
    </w:p>
    <w:p>
      <w:pPr>
        <w:pStyle w:val="Normal"/>
        <w:numPr>
          <w:ilvl w:val="0"/>
          <w:numId w:val="1"/>
        </w:numPr>
        <w:rPr/>
      </w:pPr>
      <w:r>
        <w:rPr/>
        <w:t>This will enable complete geo-coding of retailers and distributors across India</w:t>
      </w:r>
    </w:p>
    <w:p>
      <w:pPr>
        <w:pStyle w:val="Normal"/>
        <w:numPr>
          <w:ilvl w:val="0"/>
          <w:numId w:val="1"/>
        </w:numPr>
        <w:rPr/>
      </w:pPr>
      <w:r>
        <w:rPr/>
        <w:t>Once, we have successfully mapped all firms in a particular geo-hash or neighbourhood or city, we figure out other points of interest nearby and link them to the firm:</w:t>
      </w:r>
    </w:p>
    <w:p>
      <w:pPr>
        <w:pStyle w:val="Normal"/>
        <w:numPr>
          <w:ilvl w:val="1"/>
          <w:numId w:val="1"/>
        </w:numPr>
        <w:rPr/>
      </w:pPr>
      <w:r>
        <w:rPr/>
        <w:t>Any hospitals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Doctors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Clinics in an “x” km radius?</w:t>
      </w:r>
    </w:p>
    <w:p>
      <w:pPr>
        <w:pStyle w:val="Normal"/>
        <w:numPr>
          <w:ilvl w:val="1"/>
          <w:numId w:val="1"/>
        </w:numPr>
        <w:rPr/>
      </w:pPr>
      <w:r>
        <w:rPr/>
        <w:t>Any Diagnostic centre in an “x” km radius?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  <w:color w:val="000000"/>
        </w:rPr>
        <w:t>We need to figure out if MapMyIndia or Google gives such pints of interest APIs</w:t>
      </w:r>
      <w:r>
        <w:rPr>
          <w:color w:val="000000"/>
        </w:rPr>
        <w:tab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 xml:space="preserve"> </w:t>
      </w:r>
      <w:r>
        <w:rPr/>
        <w:t>New Firm On-boarding and Compliance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When a new retailer is found in the daily scraper: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Ascent for capturing the retailer as a customer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OMS marketing team to capture retailer as a customer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our products with product link etc.</w:t>
      </w:r>
    </w:p>
    <w:p>
      <w:pPr>
        <w:pStyle w:val="Normal"/>
        <w:numPr>
          <w:ilvl w:val="0"/>
          <w:numId w:val="3"/>
        </w:numPr>
        <w:rPr/>
      </w:pPr>
      <w:r>
        <w:rPr/>
        <w:t>When a firm is nearing end of drug license validity: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the validity date nearing expiry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Ascent informing about the validity date nearing expiry</w:t>
        <w:tab/>
      </w:r>
    </w:p>
    <w:p>
      <w:pPr>
        <w:pStyle w:val="Normal"/>
        <w:numPr>
          <w:ilvl w:val="0"/>
          <w:numId w:val="3"/>
        </w:numPr>
        <w:rPr/>
      </w:pPr>
      <w:r>
        <w:rPr/>
        <w:t>When a firm has expired drug license:</w:t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mobile no of firm owner informing about the expiry of drug license</w:t>
        <w:tab/>
      </w:r>
    </w:p>
    <w:p>
      <w:pPr>
        <w:pStyle w:val="Normal"/>
        <w:numPr>
          <w:ilvl w:val="1"/>
          <w:numId w:val="3"/>
        </w:numPr>
        <w:rPr/>
      </w:pPr>
      <w:r>
        <w:rPr/>
        <w:t>We must send a notification to all firms transacting on our portal with this “firm” informing about the expiry of drug license and to cease sale/ purchase from the said “firm”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DejaVu Sans" w:cs="DejaVu Sans"/>
        <w:szCs w:val="24"/>
        <w:lang w:val="en-US" w:eastAsia="it-IT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Arial" w:hAnsi="Arial" w:eastAsia="Arial Unicode MS" w:cs="Cambria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er"/>
    <w:next w:val="Header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eastAsia="DejaVu Sans" w:cs="DejaVu Sans"/>
      <w:color w:val="323232"/>
      <w:sz w:val="42"/>
      <w:szCs w:val="32"/>
    </w:rPr>
  </w:style>
  <w:style w:type="paragraph" w:styleId="Heading2">
    <w:name w:val="Heading 2"/>
    <w:basedOn w:val="Header"/>
    <w:qFormat/>
    <w:pPr>
      <w:keepNext/>
      <w:keepLines/>
      <w:numPr>
        <w:ilvl w:val="0"/>
        <w:numId w:val="0"/>
      </w:numPr>
      <w:spacing w:before="40" w:after="0"/>
      <w:outlineLvl w:val="1"/>
    </w:pPr>
    <w:rPr>
      <w:rFonts w:eastAsia="DejaVu Sans" w:cs="DejaVu Sans"/>
      <w:color w:val="323232"/>
      <w:sz w:val="36"/>
      <w:szCs w:val="26"/>
    </w:rPr>
  </w:style>
  <w:style w:type="paragraph" w:styleId="Heading3">
    <w:name w:val="Heading 3"/>
    <w:basedOn w:val="Header"/>
    <w:qFormat/>
    <w:pPr>
      <w:keepNext/>
      <w:keepLines/>
      <w:numPr>
        <w:ilvl w:val="0"/>
        <w:numId w:val="0"/>
      </w:numPr>
      <w:spacing w:before="40" w:after="0"/>
      <w:outlineLvl w:val="2"/>
    </w:pPr>
    <w:rPr>
      <w:rFonts w:eastAsia="DejaVu Sans" w:cs="DejaVu Sans"/>
      <w:color w:val="323232"/>
      <w:sz w:val="30"/>
    </w:rPr>
  </w:style>
  <w:style w:type="paragraph" w:styleId="Heading4">
    <w:name w:val="Heading 4"/>
    <w:basedOn w:val="Header"/>
    <w:qFormat/>
    <w:pPr>
      <w:keepNext/>
      <w:keepLines/>
      <w:numPr>
        <w:ilvl w:val="0"/>
        <w:numId w:val="0"/>
      </w:numPr>
      <w:spacing w:before="40" w:after="0"/>
      <w:outlineLvl w:val="3"/>
    </w:pPr>
    <w:rPr>
      <w:rFonts w:eastAsia="DejaVu Sans" w:cs="DejaVu Sans"/>
      <w:iCs/>
      <w:color w:val="323232"/>
      <w:sz w:val="28"/>
    </w:rPr>
  </w:style>
  <w:style w:type="paragraph" w:styleId="Heading5">
    <w:name w:val="Heading 5"/>
    <w:basedOn w:val="Header"/>
    <w:qFormat/>
    <w:pPr>
      <w:keepNext/>
      <w:keepLines/>
      <w:numPr>
        <w:ilvl w:val="0"/>
        <w:numId w:val="0"/>
      </w:numPr>
      <w:spacing w:before="40" w:after="0"/>
      <w:outlineLvl w:val="4"/>
    </w:pPr>
    <w:rPr>
      <w:rFonts w:eastAsia="DejaVu Sans" w:cs="DejaVu Sans"/>
      <w:color w:val="323232"/>
      <w:sz w:val="28"/>
    </w:rPr>
  </w:style>
  <w:style w:type="paragraph" w:styleId="Heading6">
    <w:name w:val="Heading 6"/>
    <w:basedOn w:val="Header"/>
    <w:qFormat/>
    <w:pPr>
      <w:keepNext/>
      <w:keepLines/>
      <w:numPr>
        <w:ilvl w:val="0"/>
        <w:numId w:val="0"/>
      </w:numPr>
      <w:spacing w:before="40" w:after="0"/>
      <w:outlineLvl w:val="5"/>
    </w:pPr>
    <w:rPr>
      <w:rFonts w:eastAsia="DejaVu Sans" w:cs="DejaVu Sans"/>
      <w:color w:val="323232"/>
      <w:sz w:val="28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6"/>
    </w:pPr>
    <w:rPr>
      <w:rFonts w:eastAsia="DejaVu Sans" w:cs="DejaVu Sans"/>
      <w:iCs/>
      <w:color w:val="323232"/>
    </w:rPr>
  </w:style>
  <w:style w:type="paragraph" w:styleId="Heading8">
    <w:name w:val="Heading 8"/>
    <w:basedOn w:val="Header"/>
    <w:next w:val="Heading7"/>
    <w:qFormat/>
    <w:pPr>
      <w:keepNext/>
      <w:keepLines/>
      <w:numPr>
        <w:ilvl w:val="0"/>
        <w:numId w:val="0"/>
      </w:numPr>
      <w:spacing w:before="40" w:after="0"/>
      <w:outlineLvl w:val="7"/>
    </w:pPr>
    <w:rPr>
      <w:rFonts w:eastAsia="DejaVu Sans" w:cs="DejaVu Sans"/>
      <w:color w:val="323232"/>
      <w:sz w:val="21"/>
      <w:szCs w:val="21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DejaVu Sans" w:cs="DejaVu Sans"/>
      <w:color w:val="323232"/>
      <w:sz w:val="30"/>
      <w:lang w:eastAsia="en-US"/>
    </w:rPr>
  </w:style>
  <w:style w:type="character" w:styleId="Heading4Char">
    <w:name w:val="Heading 4 Char"/>
    <w:basedOn w:val="DefaultParagraphFont"/>
    <w:qFormat/>
    <w:rPr>
      <w:rFonts w:ascii="Arial" w:hAnsi="Arial" w:eastAsia="DejaVu Sans" w:cs="DejaVu Sans"/>
      <w:iCs/>
      <w:color w:val="323232"/>
      <w:sz w:val="28"/>
      <w:lang w:eastAsia="en-US"/>
    </w:rPr>
  </w:style>
  <w:style w:type="character" w:styleId="HeaderChar">
    <w:name w:val="Header Char"/>
    <w:basedOn w:val="DefaultParagraphFont"/>
    <w:qFormat/>
    <w:rPr>
      <w:rFonts w:ascii="Cambria" w:hAnsi="Cambria" w:eastAsia="Arial Unicode MS" w:cs="Cambria"/>
      <w:lang w:eastAsia="en-US"/>
    </w:rPr>
  </w:style>
  <w:style w:type="character" w:styleId="Heading5Char">
    <w:name w:val="Heading 5 Char"/>
    <w:basedOn w:val="DefaultParagraphFont"/>
    <w:qFormat/>
    <w:rPr>
      <w:rFonts w:ascii="Arial" w:hAnsi="Arial" w:eastAsia="DejaVu Sans" w:cs="DejaVu Sans"/>
      <w:color w:val="323232"/>
      <w:sz w:val="28"/>
      <w:lang w:eastAsia="en-US"/>
    </w:rPr>
  </w:style>
  <w:style w:type="character" w:styleId="Heading2Char">
    <w:name w:val="Heading 2 Char"/>
    <w:basedOn w:val="DefaultParagraphFont"/>
    <w:qFormat/>
    <w:rPr>
      <w:rFonts w:ascii="Arial" w:hAnsi="Arial" w:eastAsia="DejaVu Sans" w:cs="DejaVu Sans"/>
      <w:color w:val="323232"/>
      <w:sz w:val="36"/>
      <w:szCs w:val="26"/>
      <w:lang w:eastAsia="en-US"/>
    </w:rPr>
  </w:style>
  <w:style w:type="character" w:styleId="Heading1Char">
    <w:name w:val="Heading 1 Char"/>
    <w:basedOn w:val="DefaultParagraphFont"/>
    <w:qFormat/>
    <w:rPr>
      <w:rFonts w:ascii="Arial" w:hAnsi="Arial" w:eastAsia="DejaVu Sans" w:cs="DejaVu Sans"/>
      <w:color w:val="323232"/>
      <w:sz w:val="42"/>
      <w:szCs w:val="32"/>
      <w:lang w:eastAsia="en-US"/>
    </w:rPr>
  </w:style>
  <w:style w:type="character" w:styleId="Heading6Char">
    <w:name w:val="Heading 6 Char"/>
    <w:basedOn w:val="DefaultParagraphFont"/>
    <w:qFormat/>
    <w:rPr>
      <w:rFonts w:ascii="Arial" w:hAnsi="Arial" w:eastAsia="DejaVu Sans" w:cs="DejaVu Sans"/>
      <w:color w:val="323232"/>
      <w:sz w:val="28"/>
      <w:lang w:eastAsia="en-US"/>
    </w:rPr>
  </w:style>
  <w:style w:type="character" w:styleId="Heading7Char">
    <w:name w:val="Heading 7 Char"/>
    <w:basedOn w:val="DefaultParagraphFont"/>
    <w:qFormat/>
    <w:rPr>
      <w:rFonts w:ascii="Arial" w:hAnsi="Arial" w:eastAsia="DejaVu Sans" w:cs="DejaVu Sans"/>
      <w:iCs/>
      <w:color w:val="323232"/>
      <w:lang w:eastAsia="en-US"/>
    </w:rPr>
  </w:style>
  <w:style w:type="character" w:styleId="Heading8Char">
    <w:name w:val="Heading 8 Char"/>
    <w:basedOn w:val="DefaultParagraphFont"/>
    <w:qFormat/>
    <w:rPr>
      <w:rFonts w:ascii="Arial" w:hAnsi="Arial" w:eastAsia="DejaVu Sans" w:cs="DejaVu Sans"/>
      <w:color w:val="323232"/>
      <w:sz w:val="21"/>
      <w:szCs w:val="21"/>
      <w:lang w:eastAsia="en-US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CodeBlock">
    <w:name w:val="Code Block"/>
    <w:basedOn w:val="Normal"/>
    <w:qFormat/>
    <w:pPr/>
    <w:rPr>
      <w:rFonts w:eastAsia="Arial" w:cs="Arial"/>
      <w:color w:val="42424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LibreOffice/5.2.2.2$Linux_X86_64 LibreOffice_project/20m0$Build-2</Application>
  <Pages>2</Pages>
  <Words>466</Words>
  <Characters>2135</Characters>
  <CharactersWithSpaces>2527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2017-01-18T09:28:00Z</dcterms:created>
  <dc:creator/>
  <dc:description/>
  <dc:language>en-IN</dc:language>
  <cp:lastModifiedBy/>
  <dcterms:modified xsi:type="dcterms:W3CDTF">2017-02-23T12:25:29Z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