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VerdictOS : Multi-Agent System Architecture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represents a production-hardened, enterprise-grade application of multi-agent cognitive architecture optimized specifically for asset validation, transaction execution, corporate compliance tracking, and complex merger and acquisition (M&amp;A) due diligence.</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Traditional manual M&amp;A due diligence workflows suffer from systemic structural issues, with transactions routinely incorporating 500 to 2,000 legal contracts, asset deeds, and regulatory disclosures. Auditing these materials manually consumes four to eight cross-functional human specialist teams over a 60-to-90-day execution window, generating millions of dollars in fees while missing critical compound liabilities due to narrow, manual document sampling.</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establishes an unalterable processing baseline by combining parallel specialist agent document parsing with multi-persona adversarial debate routines. Operating completely via a 100% vectorless data model, the system leverages multi-tier BM25 exact-match verification, structural clause metadata tagging, and pre-flight GraphRAG dependency graphs. This architectural approach delivers comprehensive corpus evaluation in under 15 minutes while ensuring full data lineage. Every analytical output, adversarial counterargument, or manual expert adjustment preserves direct, auditable linkage back to an immutable source paragraph within the ingestion inventory.</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Attribute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Manual Diligence Workflow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VerdictOS </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shd w:fill="auto" w:val="clear"/>
                <w:rtl w:val="0"/>
              </w:rPr>
              <w:t xml:space="preserve"> Platform Baseline Standard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Time-to-Initial-Findings Lifecycle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to 4 execution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15 absolute minutes with zero cross-reference structural omissions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Corpus Document Analysis Coverage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to 60% fractional document sampling patterns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complete text processing of all underlying transactional items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Advisory Transaction Overhead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$2,000,000 to $5,000,000 in professional advisory fees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$500 in programmatic multi-agent LLM infrastructure API billing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Adversarial Evaluation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absent or highly subjective manual 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distinct multi-persona agents debating across 8 strategic tracks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Lineage &amp; Citation Traceability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high reliance on unstructured prose summaries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deterministic tracking backed by strict pass/fail BM25 validations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Hallucination Management Posture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Dependent on intensive manual brief reconciliation schedules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independent reliability gates automatically executed per round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Cross-Document Dependency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human cross-team brief analysis meetings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entity graph resolution using 3-tier pre-flight GraphRAG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Dependency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vector database embedding generation engines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Locally indexable flat-file structures with structural section references </w:t>
            </w:r>
            <w:r w:rsidDel="00000000" w:rsidR="00000000" w:rsidRPr="00000000">
              <w:rPr>
                <w:rtl w:val="0"/>
              </w:rPr>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enterprise document review systems rely extensively on dense vector databases coupled with cosine-similarity matching algorithms. While suitable for generalized knowledge retrieval tasks, dense vector models introduce critical processing blockages and structural risks when applied to high-stakes legal, financial, or regulatory environments :</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Semantic Proximity Space Drift:</w:t>
      </w:r>
      <w:r w:rsidDel="00000000" w:rsidR="00000000" w:rsidRPr="00000000">
        <w:rPr>
          <w:rFonts w:ascii="Google Sans" w:cs="Google Sans" w:eastAsia="Google Sans" w:hAnsi="Google Sans"/>
          <w:color w:val="1f1f1f"/>
          <w:rtl w:val="0"/>
        </w:rPr>
        <w:t xml:space="preserve"> Vector embeddings mathematically compress paragraph contexts into a multi-dimensional semantic topology. Under this design pattern, text selections containing precise, high-severity constraints (e.g., specific debt covenant ratios or cross-collateralization defaults) can be geometrically grouped near generalized corporate performance descriptions. This proximity drift causes retrieval pipelines to omit hyper-specific liability triggers while returning noisy, contextually irrelevant text fragments.</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Hallucinated Citation Strings:</w:t>
      </w:r>
      <w:r w:rsidDel="00000000" w:rsidR="00000000" w:rsidRPr="00000000">
        <w:rPr>
          <w:rFonts w:ascii="Google Sans" w:cs="Google Sans" w:eastAsia="Google Sans" w:hAnsi="Google Sans"/>
          <w:color w:val="1f1f1f"/>
          <w:rtl w:val="0"/>
        </w:rPr>
        <w:t xml:space="preserve"> Cosine similarity calculations compute a continuous statistical proximity score, ensuring a query always returns an embedding chunk regardless of whether exact text matching occurs. In regulatory and transaction auditing pipelines, this behavior leads to hallucinated citation strings where the language model fabricates realistic-looking clause markings (e.g., "Section 14.2(b)") to justify an extracted finding that has no actual foundation in the raw corpus text.</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Erosion of Hierarchical Structural Linkage:</w:t>
      </w:r>
      <w:r w:rsidDel="00000000" w:rsidR="00000000" w:rsidRPr="00000000">
        <w:rPr>
          <w:rFonts w:ascii="Google Sans" w:cs="Google Sans" w:eastAsia="Google Sans" w:hAnsi="Google Sans"/>
          <w:color w:val="1f1f1f"/>
          <w:rtl w:val="0"/>
        </w:rPr>
        <w:t xml:space="preserve"> High-stakes operational documents embed dependencies using hierarchical cross-references (e.g., "except as explicitly restricted under the conditions outlined in Section 9.4.1 above"). Conventional sliding-window vector chunking strategies break these relationships across arbitrary text boundaries, stripping away critical conditional parameters and passing incomplete, broken data frames into downstream agent contexts.</w:t>
      </w: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Vision and Objectives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engineering objective of VerdictOS   is the complete elimination of probabilistic retrieval failure modes through a deterministic, vectorless multi-agent orchestration.To achieve this, the platform enforces seven core design mandates :</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 Specialization Over Generalization:</w:t>
      </w:r>
      <w:r w:rsidDel="00000000" w:rsidR="00000000" w:rsidRPr="00000000">
        <w:rPr>
          <w:rFonts w:ascii="Google Sans" w:cs="Google Sans" w:eastAsia="Google Sans" w:hAnsi="Google Sans"/>
          <w:color w:val="1f1f1f"/>
          <w:rtl w:val="0"/>
        </w:rPr>
        <w:t xml:space="preserve"> The platform explicitly rejects general-purpose multi-tasking agents. It deploys 16 narrowly scoped specialist discovery agents concurrently, each operating with a restricted system prompt profile and domain-specific vocabulary index, optimizing analytical recall while eliminating cross-domain false positive pollution.</w:t>
      </w:r>
      <w:r w:rsidDel="00000000" w:rsidR="00000000" w:rsidRPr="00000000">
        <w:rPr>
          <w:rtl w:val="0"/>
        </w:rPr>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Adversarial Verification Over Single-Pass Analysis:</w:t>
      </w:r>
      <w:r w:rsidDel="00000000" w:rsidR="00000000" w:rsidRPr="00000000">
        <w:rPr>
          <w:rFonts w:ascii="Google Sans" w:cs="Google Sans" w:eastAsia="Google Sans" w:hAnsi="Google Sans"/>
          <w:color w:val="1f1f1f"/>
          <w:rtl w:val="0"/>
        </w:rPr>
        <w:t xml:space="preserve"> Language models processing text in a single pass exhibit high confirmation bias. VerdictOS treats every specialist finding as an unverified thesis that must survive a multi-persona adversarial debate loop. Opposing cognitive agents must complete an explicit, schema-enforced "steelman" validation step to guarantee rigorous examination.</w:t>
      </w:r>
      <w:r w:rsidDel="00000000" w:rsidR="00000000" w:rsidRPr="00000000">
        <w:rPr>
          <w:rtl w:val="0"/>
        </w:rPr>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Vectorless Retrieval with Structural Awareness:</w:t>
      </w:r>
      <w:r w:rsidDel="00000000" w:rsidR="00000000" w:rsidRPr="00000000">
        <w:rPr>
          <w:rFonts w:ascii="Google Sans" w:cs="Google Sans" w:eastAsia="Google Sans" w:hAnsi="Google Sans"/>
          <w:color w:val="1f1f1f"/>
          <w:rtl w:val="0"/>
        </w:rPr>
        <w:t xml:space="preserve"> Dense vector embedding models are replaced by a localized BM25 sparse index integrated with precise clause taxonomy tags and pre-flight structural section pointer links. This ensures that legal terms map with exact keyword precision, and cross-references resolve as concrete data connections rather than probabilistic approximations.</w:t>
      </w:r>
      <w:r w:rsidDel="00000000" w:rsidR="00000000" w:rsidRPr="00000000">
        <w:rPr>
          <w:rtl w:val="0"/>
        </w:rPr>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Structured Output Schema as System Contract:</w:t>
      </w:r>
      <w:r w:rsidDel="00000000" w:rsidR="00000000" w:rsidRPr="00000000">
        <w:rPr>
          <w:rFonts w:ascii="Google Sans" w:cs="Google Sans" w:eastAsia="Google Sans" w:hAnsi="Google Sans"/>
          <w:color w:val="1f1f1f"/>
          <w:rtl w:val="0"/>
        </w:rPr>
        <w:t xml:space="preserve"> Every intermediate multi-agent interaction is bound by immutable Pydantic JSON validation constraints. Standardizing data structures allows down-pipeline operations like consensus mapping, contradiction logging, and citation cross-checking to execute as deterministic field comparisons rather than additional generative LLM tasks.</w:t>
      </w:r>
      <w:r w:rsidDel="00000000" w:rsidR="00000000" w:rsidRPr="00000000">
        <w:rPr>
          <w:rtl w:val="0"/>
        </w:rPr>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Guaranteed Termination via Hard Constraints:</w:t>
      </w:r>
      <w:r w:rsidDel="00000000" w:rsidR="00000000" w:rsidRPr="00000000">
        <w:rPr>
          <w:rFonts w:ascii="Google Sans" w:cs="Google Sans" w:eastAsia="Google Sans" w:hAnsi="Google Sans"/>
          <w:color w:val="1f1f1f"/>
          <w:rtl w:val="0"/>
        </w:rPr>
        <w:t xml:space="preserve"> To protect production instances from unbounded execution or infinite conversation loops, the debate runtime enforces an absolute orchestration cap of 3 negotiation rounds.</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It incorporates early-exit logic based on field consensus tracking and forward-only routing to ensure deterministic execution.</w:t>
      </w:r>
      <w:r w:rsidDel="00000000" w:rsidR="00000000" w:rsidRPr="00000000">
        <w:rPr>
          <w:rtl w:val="0"/>
        </w:rPr>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Judgment as an Additive Layer:</w:t>
      </w:r>
      <w:r w:rsidDel="00000000" w:rsidR="00000000" w:rsidRPr="00000000">
        <w:rPr>
          <w:rFonts w:ascii="Google Sans" w:cs="Google Sans" w:eastAsia="Google Sans" w:hAnsi="Google Sans"/>
          <w:color w:val="1f1f1f"/>
          <w:rtl w:val="0"/>
        </w:rPr>
        <w:t xml:space="preserve"> Manual expert interventions are architecturally blocked from overwriting or modifying original AI execution logs. Human insights append separate metadata layers containing unique timestamps and explicit reasoning keys, preserving the complete system audit trail.</w:t>
      </w:r>
      <w:r w:rsidDel="00000000" w:rsidR="00000000" w:rsidRPr="00000000">
        <w:rPr>
          <w:rtl w:val="0"/>
        </w:rPr>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Honest Architectural Self-Awareness:</w:t>
      </w:r>
      <w:r w:rsidDel="00000000" w:rsidR="00000000" w:rsidRPr="00000000">
        <w:rPr>
          <w:rFonts w:ascii="Google Sans" w:cs="Google Sans" w:eastAsia="Google Sans" w:hAnsi="Google Sans"/>
          <w:color w:val="1f1f1f"/>
          <w:rtl w:val="0"/>
        </w:rPr>
        <w:t xml:space="preserve"> The system identifies data limitations natively. If text structures or evidentiary parameters fall below established validation criteria, the engine surfaces these anomalies within an unalterable gap report rather than generating speculative assessments.</w:t>
      </w: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Architecture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VerdictOS   platform architecture is divided into two distinct processing boundaries: the </w:t>
      </w:r>
      <w:r w:rsidDel="00000000" w:rsidR="00000000" w:rsidRPr="00000000">
        <w:rPr>
          <w:rFonts w:ascii="Google Sans" w:cs="Google Sans" w:eastAsia="Google Sans" w:hAnsi="Google Sans"/>
          <w:b w:val="1"/>
          <w:bCs w:val="1"/>
          <w:color w:val="1f1f1f"/>
          <w:rtl w:val="0"/>
        </w:rPr>
        <w:t xml:space="preserve">Synchronous Pre-Flight Boundary</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Asynchronous Agent Orchestration &amp; Debate Boundary</w:t>
      </w:r>
      <w:r w:rsidDel="00000000" w:rsidR="00000000" w:rsidRPr="00000000">
        <w:rPr>
          <w:rFonts w:ascii="Google Sans" w:cs="Google Sans" w:eastAsia="Google Sans" w:hAnsi="Google Sans"/>
          <w:color w:val="1f1f1f"/>
          <w:rtl w:val="0"/>
        </w:rPr>
        <w:t xml:space="preserve">. This structural separation isolates heavy, CPU-bound extraction, parsing, and graph construction from the live async event loop, ensuring optimal responsiveness and predictable performance during parallel agent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white"/>
          <w:rtl w:val="0"/>
        </w:rPr>
        <w:t xml:space="preserve">+-----------------------------------------------------------------------------------+</w:t>
        <w:br w:type="textWrapping"/>
        <w:t xml:space="preserve">|                           SYNCHRONOUS PRE-FLIGHT BOUNDARY                          |</w:t>
        <w:br w:type="textWrapping"/>
        <w:t xml:space="preserve">|                                                                                   |</w:t>
        <w:br w:type="textWrapping"/>
        <w:t xml:space="preserve">|  +------------------+     +-----------------------+     +----------------------+  |</w:t>
        <w:br w:type="textWrapping"/>
        <w:t xml:space="preserve">|  |  Raw Documents   | --&gt; | pdfplumber/python-docx| --&gt; | Section-Aware Chunker|  |</w:t>
        <w:br w:type="textWrapping"/>
        <w:t xml:space="preserve">|  +------------------+     +-----------------------+     +----------------------+  |</w:t>
        <w:br w:type="textWrapping"/>
        <w:t xml:space="preserve">|                                                                     |             |</w:t>
        <w:br w:type="textWrapping"/>
        <w:t xml:space="preserve">|                                                                     v             |</w:t>
        <w:br w:type="textWrapping"/>
        <w:t xml:space="preserve">|  +------------------+     +-----------------------+     +----------------------+  |</w:t>
        <w:br w:type="textWrapping"/>
        <w:t xml:space="preserve">|  | NetworkX Graph   | &lt;-- | 3-Tier Entity Res.    | &lt;-- | Clause-Type Tagger   |  |</w:t>
        <w:br w:type="textWrapping"/>
        <w:t xml:space="preserve">|  +------------------+     +-----------------------+     +----------------------+  |</w:t>
        <w:br w:type="textWrapping"/>
        <w:t xml:space="preserve">+----------------------------------------|------------------------------------------+</w:t>
        <w:br w:type="textWrapping"/>
        <w:t xml:space="preserve">                                         v</w:t>
        <w:br w:type="textWrapping"/>
        <w:t xml:space="preserve">+-----------------------------------------------------------------------------------+</w:t>
        <w:br w:type="textWrapping"/>
        <w:t xml:space="preserve">|                  ASYNCHRONOUS AGENT ORCHESTRATION &amp; DEBATE BOUNDARY               |</w:t>
        <w:br w:type="textWrapping"/>
        <w:t xml:space="preserve">|                                                                                   |</w:t>
        <w:br w:type="textWrapping"/>
        <w:t xml:space="preserve">|                      +------------------------------------+                       |</w:t>
        <w:br w:type="textWrapping"/>
        <w:t xml:space="preserve">|                      |      Planner Dispatch Agent        |                       |</w:t>
        <w:br w:type="textWrapping"/>
        <w:t xml:space="preserve">|                      +------------------------------------+                       |</w:t>
        <w:br w:type="textWrapping"/>
        <w:t xml:space="preserve">|                                        |                                          |</w:t>
        <w:br w:type="textWrapping"/>
        <w:t xml:space="preserve">|                     +------------------+------------------+                       |</w:t>
        <w:br w:type="textWrapping"/>
        <w:t xml:space="preserve">|                     |                  |                  |                       |</w:t>
        <w:br w:type="textWrapping"/>
        <w:t xml:space="preserve">|                     v                  v                  v                       |</w:t>
        <w:br w:type="textWrapping"/>
        <w:t xml:space="preserve">|             +--------------+   +--------------+   +--------------+                |</w:t>
        <w:br w:type="textWrapping"/>
        <w:t xml:space="preserve">|             | IP Specialist|   | Finance Spec.|   | Cyber Spec.  |                |</w:t>
        <w:br w:type="textWrapping"/>
        <w:t xml:space="preserve">|             +--------------+   +--------------+   +--------------+                |</w:t>
        <w:br w:type="textWrapping"/>
        <w:t xml:space="preserve">|                     |                  |                  |                       |</w:t>
        <w:br w:type="textWrapping"/>
        <w:t xml:space="preserve">|                     +------------------+------------------+                       |</w:t>
        <w:br w:type="textWrapping"/>
        <w:t xml:space="preserve">|                                        | (Pydantic Schema JSON Findings)          |</w:t>
        <w:br w:type="textWrapping"/>
        <w:t xml:space="preserve">|                                        v                                          |</w:t>
        <w:br w:type="textWrapping"/>
        <w:t xml:space="preserve">|                      +------------------------------------+                       |</w:t>
        <w:br w:type="textWrapping"/>
        <w:t xml:space="preserve">|                      |  Findings Aggregator &amp; Gate Check  |                       |</w:t>
        <w:br w:type="textWrapping"/>
        <w:t xml:space="preserve">|                      +------------------------------------+                       |</w:t>
        <w:br w:type="textWrapping"/>
        <w:t xml:space="preserve">|                                        |                                          |</w:t>
        <w:br w:type="textWrapping"/>
        <w:t xml:space="preserve">|                                        v                                          |</w:t>
        <w:br w:type="textWrapping"/>
        <w:t xml:space="preserve">|                      +------------------------------------+                       |</w:t>
        <w:br w:type="textWrapping"/>
        <w:t xml:space="preserve">|                      |   DebateOS Engine (8 Dimensions)   |                       |</w:t>
        <w:br w:type="textWrapping"/>
        <w:t xml:space="preserve">|                      |      [Proponent vs Critic vs...]  |                       |</w:t>
        <w:br w:type="textWrapping"/>
        <w:t xml:space="preserve">|                      +------------------------------------+                       |</w:t>
        <w:br w:type="textWrapping"/>
        <w:t xml:space="preserve">|                                        |                                          |</w:t>
        <w:br w:type="textWrapping"/>
        <w:t xml:space="preserve">|                                        v                                          |</w:t>
        <w:br w:type="textWrapping"/>
        <w:t xml:space="preserve">|                      +------------------------------------+                       |</w:t>
        <w:br w:type="textWrapping"/>
        <w:t xml:space="preserve">|                      |       Consensus Mapping Loop       |                       |</w:t>
        <w:br w:type="textWrapping"/>
        <w:t xml:space="preserve">|                      +------------------------------------+                       |</w:t>
        <w:br w:type="textWrapping"/>
        <w:t xml:space="preserve">|                                        |                                          |</w:t>
        <w:br w:type="textWrapping"/>
        <w:t xml:space="preserve">|                                        v                                          |</w:t>
        <w:br w:type="textWrapping"/>
        <w:t xml:space="preserve">|                      +------------------------------------+                       |</w:t>
        <w:br w:type="textWrapping"/>
        <w:t xml:space="preserve">|                      |       Context-Filtered Judge       |                       |</w:t>
        <w:br w:type="textWrapping"/>
        <w:t xml:space="preserve">|                      +------------------------------------+                       |</w:t>
        <w:br w:type="textWrapping"/>
        <w:t xml:space="preserve">|                                        |                                          |</w:t>
        <w:br w:type="textWrapping"/>
        <w:t xml:space="preserve">|                                        v                                          |</w:t>
        <w:br w:type="textWrapping"/>
        <w:t xml:space="preserve">|                      +------------------------------------+                       |</w:t>
        <w:br w:type="textWrapping"/>
        <w:t xml:space="preserve">|                      | Structured Verdict &amp; Human Loop    |                       |</w:t>
        <w:br w:type="textWrapping"/>
        <w:t xml:space="preserve">|                      +------------------------------------+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Component Architecture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Ingestion and Parser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parsing engine reads incoming document streams via pdfplumber and python-docx, extracting exact layout metrics and structural section boundaries. It maps character locations and page-level metadata to prevent parsing failures on unstructured or multi-column data.</w:t>
      </w: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Section-Aware Chunker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component segments the parsed text stream at semantic clause boundaries rather than arbitrary token lengths. Chunks are restricted between 200 and 500 tokens. Each chunk stores section metadata containing:</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section_id: The current hierarchical section pointer (e.g., "Section 4.2").</w:t>
      </w:r>
      <w:r w:rsidDel="00000000" w:rsidR="00000000" w:rsidRPr="00000000">
        <w:rPr>
          <w:rtl w:val="0"/>
        </w:rPr>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absolute_page: Absolute page index metrics.</w:t>
      </w:r>
      <w:r w:rsidDel="00000000" w:rsidR="00000000" w:rsidRPr="00000000">
        <w:rPr>
          <w:rtl w:val="0"/>
        </w:rPr>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references_sections: Explicit cross-referenced section codes extracted via regular expression filters.</w:t>
      </w: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Clause-Type Classifier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local rule-based classifier evaluates text characteristics and applies an ingestion taxonomy tag (e.g., tax_provision, ip_assignment). Chunks with ambiguous structural boundaries fall back onto a conservative tag of 'general' to guarantee downstream visibility across active queries.</w:t>
      </w: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3-Tier Entity Resolution Engine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entity variations across disparate documents, a three-tier pipeline executes in pre-flight :</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1:</w:t>
      </w:r>
      <w:r w:rsidDel="00000000" w:rsidR="00000000" w:rsidRPr="00000000">
        <w:rPr>
          <w:rFonts w:ascii="Google Sans" w:cs="Google Sans" w:eastAsia="Google Sans" w:hAnsi="Google Sans"/>
          <w:color w:val="1f1f1f"/>
          <w:rtl w:val="0"/>
        </w:rPr>
        <w:t xml:space="preserve"> Zero-cost string match rules covering exact matches and capitalization variances (accounting for ~80% of variations).</w:t>
      </w:r>
      <w:r w:rsidDel="00000000" w:rsidR="00000000" w:rsidRPr="00000000">
        <w:rPr>
          <w:rtl w:val="0"/>
        </w:rPr>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2:</w:t>
      </w:r>
      <w:r w:rsidDel="00000000" w:rsidR="00000000" w:rsidRPr="00000000">
        <w:rPr>
          <w:rFonts w:ascii="Google Sans" w:cs="Google Sans" w:eastAsia="Google Sans" w:hAnsi="Google Sans"/>
          <w:color w:val="1f1f1f"/>
          <w:rtl w:val="0"/>
        </w:rPr>
        <w:t xml:space="preserve"> Localized fuzzy matching utilizing string comparison algorithms (accounting for ~15% of variations).</w:t>
      </w:r>
      <w:r w:rsidDel="00000000" w:rsidR="00000000" w:rsidRPr="00000000">
        <w:rPr>
          <w:rtl w:val="0"/>
        </w:rPr>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3:</w:t>
      </w:r>
      <w:r w:rsidDel="00000000" w:rsidR="00000000" w:rsidRPr="00000000">
        <w:rPr>
          <w:rFonts w:ascii="Google Sans" w:cs="Google Sans" w:eastAsia="Google Sans" w:hAnsi="Google Sans"/>
          <w:color w:val="1f1f1f"/>
          <w:rtl w:val="0"/>
        </w:rPr>
        <w:t xml:space="preserve"> Cost-controlled LLM processing loops to resolve highly ambiguous entity assignments (accounting for the remaining ~5% of variations). Unresolved connections are written as unconfirmed nodes within the graph file, preserving audit separation.</w:t>
      </w: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GraphRAG Knowledge Graph Constructor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spaCy Named Entity Recognition (NER) combined with NetworkX, this constructor generates an in-memory knowledge representation model prior to agent activation. This establishes explicit cross-document linkages and shared entity arrays as independent data parameters before downstream analysis begins.</w:t>
      </w: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AI/Agentic Workflow Architecture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path of VerdictOS   operates as a deterministic seven-phase processing lifecycle, moving raw data pools from initial ingest assets to structured, human-auditable decision records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SEVEN-PHASE RUNTIME PIPELINE                                    |</w:t>
        <w:br w:type="textWrapping"/>
        <w:t xml:space="preserve">+----------------------------------------------------------------------------------------------------+</w:t>
        <w:br w:type="textWrapping"/>
        <w:t xml:space="preserve">|  Phase 1: Ingestion &amp; Structural Indexing                                                          |</w:t>
        <w:br w:type="textWrapping"/>
        <w:t xml:space="preserve">|  - Synchronous document ingestion and metadata extraction.                                  |</w:t>
        <w:br w:type="textWrapping"/>
        <w:t xml:space="preserve">|  - Generates the section-aware BM25 index and GraphRAG NetworkX model.                      |</w:t>
        <w:br w:type="textWrapping"/>
        <w:t xml:space="preserve">+----------------------------------------------------------------------------------------------------+</w:t>
        <w:br w:type="textWrapping"/>
        <w:t xml:space="preserve">                                                 |</w:t>
        <w:br w:type="textWrapping"/>
        <w:t xml:space="preserve">                                                 v</w:t>
        <w:br w:type="textWrapping"/>
        <w:t xml:space="preserve">+----------------------------------------------------------------------------------------------------+</w:t>
        <w:br w:type="textWrapping"/>
        <w:t xml:space="preserve">|  Phase 2: Smart Dispatch &amp; Multi-Agent Parallel Analysis                                           |</w:t>
        <w:br w:type="textWrapping"/>
        <w:t xml:space="preserve">|  - Planner Agent evaluates file manifest and activates relevant domain specialists.         |</w:t>
        <w:br w:type="textWrapping"/>
        <w:t xml:space="preserve">|  - Active specialists run parallel async BM25 queries with clause-type filters.            |</w:t>
        <w:br w:type="textWrapping"/>
        <w:t xml:space="preserve">+----------------------------------------------------------------------------------------------------+</w:t>
        <w:br w:type="textWrapping"/>
        <w:t xml:space="preserve">                                                 |</w:t>
        <w:br w:type="textWrapping"/>
        <w:t xml:space="preserve">                                                 v</w:t>
        <w:br w:type="textWrapping"/>
        <w:t xml:space="preserve">+----------------------------------------------------------------------------------------------------+</w:t>
        <w:br w:type="textWrapping"/>
        <w:t xml:space="preserve">|  Phase 3: Findings Aggregation &amp; Dimension Mapping Gating                                          |</w:t>
        <w:br w:type="textWrapping"/>
        <w:t xml:space="preserve">|  - Gathers validated JSON findings and maps them to the 8 Core Dimensions.                  |</w:t>
        <w:br w:type="textWrapping"/>
        <w:t xml:space="preserve">|  - Applies a Gating Constraint: If a dimension has &lt; 3 findings, it skips the debate loop.  |</w:t>
        <w:br w:type="textWrapping"/>
        <w:t xml:space="preserve">+----------------------------------------------------------------------------------------------------+</w:t>
        <w:br w:type="textWrapping"/>
        <w:t xml:space="preserve">                                                 |</w:t>
        <w:br w:type="textWrapping"/>
        <w:t xml:space="preserve">                                                 v</w:t>
        <w:br w:type="textWrapping"/>
        <w:t xml:space="preserve">+----------------------------------------------------------------------------------------------------+</w:t>
        <w:br w:type="textWrapping"/>
        <w:t xml:space="preserve">|  Phase 4: Gated Multi-Persona Adversarial Debate Loop (DebateOS)                                   |</w:t>
        <w:br w:type="textWrapping"/>
        <w:t xml:space="preserve">|  - 6 personas debate active dimensions across a maximum of 3 rounds.                        |</w:t>
        <w:br w:type="textWrapping"/>
        <w:t xml:space="preserve">|  - Enforces the Steelman Rule and applies 5 structural reliability gates per round.         |</w:t>
        <w:br w:type="textWrapping"/>
        <w:t xml:space="preserve">+----------------------------------------------------------------------------------------------------+</w:t>
        <w:br w:type="textWrapping"/>
        <w:t xml:space="preserve">                                                 |</w:t>
        <w:br w:type="textWrapping"/>
        <w:t xml:space="preserve">                                                 v</w:t>
        <w:br w:type="textWrapping"/>
        <w:t xml:space="preserve">+----------------------------------------------------------------------------------------------------+</w:t>
        <w:br w:type="textWrapping"/>
        <w:t xml:space="preserve">|  Phase 5: Deterministic Consensus Mapping                                                          |</w:t>
        <w:br w:type="textWrapping"/>
        <w:t xml:space="preserve">|  - Aggregates final stance fields using a deterministic majority-rule algorithm.            |</w:t>
        <w:br w:type="textWrapping"/>
        <w:t xml:space="preserve">|  - Sorts findings into Settled, Contested, or Unresolved states with zero LLM API cost.     |</w:t>
        <w:br w:type="textWrapping"/>
        <w:t xml:space="preserve">+----------------------------------------------------------------------------------------------------+</w:t>
        <w:br w:type="textWrapping"/>
        <w:t xml:space="preserve">                                                 |</w:t>
        <w:br w:type="textWrapping"/>
        <w:t xml:space="preserve">                                                 v</w:t>
        <w:br w:type="textWrapping"/>
        <w:t xml:space="preserve">+----------------------------------------------------------------------------------------------------+</w:t>
        <w:br w:type="textWrapping"/>
        <w:t xml:space="preserve">|  Phase 6: Context-Filtered Judge Synthesis                                                         |</w:t>
        <w:br w:type="textWrapping"/>
        <w:t xml:space="preserve">|  - Judge processes only Contested and Unresolved findings to minimize token context.        |</w:t>
        <w:br w:type="textWrapping"/>
        <w:t xml:space="preserve">|  - Applies calibrated confidence parameters; overrides flow forward as flagged metadata.     |</w:t>
        <w:br w:type="textWrapping"/>
        <w:t xml:space="preserve">+----------------------------------------------------------------------------------------------------+</w:t>
        <w:br w:type="textWrapping"/>
        <w:t xml:space="preserve">                                                 |</w:t>
        <w:br w:type="textWrapping"/>
        <w:t xml:space="preserve">                                                 v</w:t>
        <w:br w:type="textWrapping"/>
        <w:t xml:space="preserve">+----------------------------------------------------------------------------------------------------+</w:t>
        <w:br w:type="textWrapping"/>
        <w:t xml:space="preserve">|  Phase 7: Structured Verdict &amp; Human Loop Integration                                              |</w:t>
        <w:br w:type="textWrapping"/>
        <w:t xml:space="preserve">|  - Generates Go/No-Go Brief, Human Escalation List, and Evidence Gap Report.                |</w:t>
        <w:br w:type="textWrapping"/>
        <w:t xml:space="preserve">|  - Powers Human Escalation and User Dispute flows.                                          |</w:t>
        <w:br w:type="textWrapping"/>
        <w:t xml:space="preserve">+----------------------------------------------------------------------------------------------------+</w:t>
        <w:br w:type="textWrapping"/>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Flow Diagrams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data flow maps raw transaction documents through ingestion, analysis, adversarial evaluation, and human verification pipelines: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color w:val="1f1f1f"/>
          <w:rtl w:val="0"/>
        </w:rPr>
        <w:t xml:space="preserve">             |</w:t>
        <w:br w:type="textWrapping"/>
        <w:t xml:space="preserve">             v (pdfplumber / python-docx Parsing)</w:t>
        <w:br w:type="textWrapping"/>
        <w:t xml:space="preserve"> </w:t>
        <w:br w:type="textWrapping"/>
        <w:t xml:space="preserve">             |</w:t>
        <w:br w:type="textWrapping"/>
        <w:t xml:space="preserve">             v (Section-Aware Chunker)</w:t>
        <w:br w:type="textWrapping"/>
        <w:br w:type="textWrapping"/>
        <w:t xml:space="preserve">             |</w:t>
        <w:br w:type="textWrapping"/>
        <w:t xml:space="preserve">             +-----------------------+-----------------------+</w:t>
        <w:br w:type="textWrapping"/>
        <w:t xml:space="preserve">             |                                               |</w:t>
        <w:br w:type="textWrapping"/>
        <w:t xml:space="preserve">             v (Clause-Type Classifier)                      v (spaCy NER &amp; 3-Tier Resolution)</w:t>
        <w:br w:type="textWrapping"/>
        <w:t xml:space="preserve">             </w:t>
        <w:br w:type="textWrapping"/>
        <w:t xml:space="preserve">             |                                               |</w:t>
        <w:br w:type="textWrapping"/>
        <w:t xml:space="preserve">             +-----------------------+-----------------------+</w:t>
        <w:br w:type="textWrapping"/>
        <w:t xml:space="preserve">                                     |</w:t>
        <w:br w:type="textWrapping"/>
        <w:t xml:space="preserve">                                     v (Graph Construction / Index Build)</w:t>
        <w:br w:type="textWrapping"/>
        <w:t xml:space="preserve">                        </w:t>
        <w:br w:type="textWrapping"/>
        <w:t xml:space="preserve">                     (BM25 Index + GraphRAG NetworkX Model)</w:t>
        <w:br w:type="textWrapping"/>
        <w:t xml:space="preserve">                                     |</w:t>
        <w:br w:type="textWrapping"/>
        <w:t xml:space="preserve">             +-----------------------+-----------------------+</w:t>
        <w:br w:type="textWrapping"/>
        <w:t xml:space="preserve">             |                                               |</w:t>
        <w:br w:type="textWrapping"/>
        <w:t xml:space="preserve">             v (Query: Synonyms + Clause-Type Filters)       v (Asset Correlation Graph)</w:t>
        <w:br w:type="textWrapping"/>
        <w:t xml:space="preserve">             </w:t>
        <w:br w:type="textWrapping"/>
        <w:t xml:space="preserve">             |                                               |</w:t>
        <w:br w:type="textWrapping"/>
        <w:t xml:space="preserve">             +-----------------------+-----------------------+</w:t>
        <w:br w:type="textWrapping"/>
        <w:t xml:space="preserve">                                     |</w:t>
        <w:br w:type="textWrapping"/>
        <w:t xml:space="preserve">                                     v (Pydantic Schema Validation)</w:t>
        <w:br w:type="textWrapping"/>
        <w:t xml:space="preserve">                       </w:t>
        <w:br w:type="textWrapping"/>
        <w:t xml:space="preserve">                                     |</w:t>
        <w:br w:type="textWrapping"/>
        <w:t xml:space="preserve">                                     v (Dimension Mapping Gate Check: &gt;= 3 Findings)</w:t>
        <w:br w:type="textWrapping"/>
        <w:t xml:space="preserve">                        </w:t>
        <w:br w:type="textWrapping"/>
        <w:t xml:space="preserve">                                     |</w:t>
        <w:br w:type="textWrapping"/>
        <w:t xml:space="preserve">                                     v (DebateOS Loop: 6 Personas, 3 Rounds, 5 Gates)</w:t>
        <w:br w:type="textWrapping"/>
        <w:t xml:space="preserve">                        </w:t>
        <w:br w:type="textWrapping"/>
        <w:t xml:space="preserve">                                     |</w:t>
        <w:br w:type="textWrapping"/>
        <w:t xml:space="preserve">                                     v (Deterministic Consensus Math)</w:t>
        <w:br w:type="textWrapping"/>
        <w:t xml:space="preserve">             +-----------------------+-----------------------+-----------------------+</w:t>
        <w:br w:type="textWrapping"/>
        <w:t xml:space="preserve">             | (Settled Stances)                             | (Contested Stances)   | (Unresolved Stances)</w:t>
        <w:br w:type="textWrapping"/>
        <w:t xml:space="preserve">             v                                               v                       v</w:t>
        <w:br w:type="textWrapping"/>
        <w:t xml:space="preserve">[Go/No-Go Output Pipeline]                     </w:t>
        <w:br w:type="textWrapping"/>
        <w:t xml:space="preserve">             |                                                               |</w:t>
        <w:br w:type="textWrapping"/>
        <w:t xml:space="preserve">             +-----------------------------------------------+---------------+</w:t>
        <w:br w:type="textWrapping"/>
        <w:t xml:space="preserve">                                                             |</w:t>
        <w:br w:type="textWrapping"/>
        <w:t xml:space="preserve">                                                             v (Pydantic Contract Emission)</w:t>
        <w:br w:type="textWrapping"/>
      </w:r>
      <w:r w:rsidDel="00000000" w:rsidR="00000000" w:rsidRPr="00000000">
        <w:rPr>
          <w:rFonts w:ascii="Google Sans" w:cs="Google Sans" w:eastAsia="Google Sans" w:hAnsi="Google Sans"/>
          <w:color w:val="1f1f1f"/>
          <w:shd w:fill="141414" w:val="clear"/>
          <w:rtl w:val="0"/>
        </w:rPr>
        <w:t xml:space="preserve">                                                  </w:t>
        <w:br w:type="textWrapping"/>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Communication Patterns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utilizes a hybrid communication architecture to balance synchronous user control with high-throughput streaming during long-running agent tasks.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SERVICE COMMUNICATION FABRIC                           |</w:t>
        <w:br w:type="textWrapping"/>
        <w:t xml:space="preserve">|                                                                                   |</w:t>
        <w:br w:type="textWrapping"/>
        <w:t xml:space="preserve">|  +-----------------------+       REST (CRUD &amp; Control)     +-------------------+  |</w:t>
        <w:br w:type="textWrapping"/>
        <w:t xml:space="preserve">|  |   Client Interface    | ------------------------------&gt; | FastAPI Gateway   |  |</w:t>
        <w:br w:type="textWrapping"/>
        <w:t xml:space="preserve">|  |  (Next.js Dashboard)  | &lt;------------------------------ |                   |  |</w:t>
        <w:br w:type="textWrapping"/>
        <w:t xml:space="preserve">|  +-----------------------+    WebSockets / SSE (Metrics)   +-------------------+  |</w:t>
        <w:br w:type="textWrapping"/>
        <w:t xml:space="preserve">|                                                                      |            |</w:t>
        <w:br w:type="textWrapping"/>
        <w:t xml:space="preserve">|                                                                      v            |</w:t>
        <w:br w:type="textWrapping"/>
        <w:t xml:space="preserve">|  +-----------------------+       AMQP / Message Tasks      +-------------------+  |</w:t>
        <w:br w:type="textWrapping"/>
        <w:t xml:space="preserve">|  | Async Worker Cluster  | &lt;------------------------------ | Redis Message     |  |</w:t>
        <w:br w:type="textWrapping"/>
        <w:t xml:space="preserve">|  |  (Celery Pool)        | ------------------------------&gt; | Broker / Queue    |  |</w:t>
        <w:br w:type="textWrapping"/>
        <w:t xml:space="preserve">|  +-----------------------+    State Synchronization Logs   +-------------------+  |</w:t>
        <w:br w:type="textWrapping"/>
        <w:t xml:space="preserve">|              |                                                       |            |</w:t>
        <w:br w:type="textWrapping"/>
        <w:t xml:space="preserve">|              v                                                       v            |</w:t>
        <w:br w:type="textWrapping"/>
        <w:t xml:space="preserve">|  +-----------------------+                                 +-------------------+  |</w:t>
        <w:br w:type="textWrapping"/>
        <w:t xml:space="preserve">|  | Persistent DB Cluster |                                 |  Elasticsearch    |  |</w:t>
        <w:br w:type="textWrapping"/>
        <w:t xml:space="preserve">|  | (PostgreSQL + JSONB)  |                                 |  Cluster          |  |</w:t>
        <w:br w:type="textWrapping"/>
        <w:t xml:space="preserve">|  +-----------------------+                                 +-------------------+  |</w:t>
        <w:br w:type="textWrapping"/>
        <w:t xml:space="preserve">+-----------------------------------------------------------------------------------+</w:t>
        <w:br w:type="textWrapping"/>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Client-to-Gateway Communication:</w:t>
      </w:r>
      <w:r w:rsidDel="00000000" w:rsidR="00000000" w:rsidRPr="00000000">
        <w:rPr>
          <w:rFonts w:ascii="Google Sans" w:cs="Google Sans" w:eastAsia="Google Sans" w:hAnsi="Google Sans"/>
          <w:color w:val="1f1f1f"/>
          <w:rtl w:val="0"/>
        </w:rPr>
        <w:t xml:space="preserve"> Clients interact with the system via a FastAPI REST gateway for job management, document uploads, and human resolution actions. Real-time status updates, current active specialist maps, and round-by-round debate updates are pushed down to the client via WebSockets or Server-Sent Events (SSE) to prevent polling overhead.</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Inter-Agent Message Topology:</w:t>
      </w:r>
      <w:r w:rsidDel="00000000" w:rsidR="00000000" w:rsidRPr="00000000">
        <w:rPr>
          <w:rFonts w:ascii="Google Sans" w:cs="Google Sans" w:eastAsia="Google Sans" w:hAnsi="Google Sans"/>
          <w:color w:val="1f1f1f"/>
          <w:rtl w:val="0"/>
        </w:rPr>
        <w:t xml:space="preserve"> Agent states and intermediate findings are written directly to high-throughput message topics. Orchestration does not rely on a monolithic process; instead, the custom Asyncio runtime publishes tasks to Redis, which are consumed by isolated, distributed Celery worker pools.</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Sync and Isolation:</w:t>
      </w:r>
      <w:r w:rsidDel="00000000" w:rsidR="00000000" w:rsidRPr="00000000">
        <w:rPr>
          <w:rFonts w:ascii="Google Sans" w:cs="Google Sans" w:eastAsia="Google Sans" w:hAnsi="Google Sans"/>
          <w:color w:val="1f1f1f"/>
          <w:rtl w:val="0"/>
        </w:rPr>
        <w:t xml:space="preserve"> No shared memory space exists between active specialists or debate personas. Each agent execution is completely stateless and self-contained; its context is initialized dynamically with a serialized partition of the pre-flight BM25 index and GraphRAG network model.</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Architecture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preserve transaction records and maintain a clean audit trail, the database tier utilizes a managed, multi-region PostgreSQL cluster configured with strict append-only tables.</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POSTGRESQL CLUSTER SCHEMA                             |</w:t>
        <w:br w:type="textWrapping"/>
        <w:t xml:space="preserve">|                                                                                   |</w:t>
        <w:br w:type="textWrapping"/>
        <w:t xml:space="preserve">|  +-----------------------------------------------------------------------------+  |</w:t>
        <w:br w:type="textWrapping"/>
        <w:t xml:space="preserve">|  | deals Table                                                                 |  |</w:t>
        <w:br w:type="textWrapping"/>
        <w:t xml:space="preserve">|  | - deal_id (UUID, PK)                                                        |  |</w:t>
        <w:br w:type="textWrapping"/>
        <w:t xml:space="preserve">|  | - client_id (UUID)                                                          |  |</w:t>
        <w:br w:type="textWrapping"/>
        <w:t xml:space="preserve">|  | - status (VARCHAR)                                                          |  |</w:t>
        <w:br w:type="textWrapping"/>
        <w:t xml:space="preserve">|  | - metadata (JSONB)                                                          |  |</w:t>
        <w:br w:type="textWrapping"/>
        <w:t xml:space="preserve">|  +-----------------------------------------------------------------------------+  |</w:t>
        <w:br w:type="textWrapping"/>
        <w:t xml:space="preserve">|                                         |                                         |</w:t>
        <w:br w:type="textWrapping"/>
        <w:t xml:space="preserve">|                                         v (1:N)                                   |</w:t>
        <w:br w:type="textWrapping"/>
        <w:t xml:space="preserve">|  +-----------------------------------------------------------------------------+  |</w:t>
        <w:br w:type="textWrapping"/>
        <w:t xml:space="preserve">|  | findings Table                                                              |  |</w:t>
        <w:br w:type="textWrapping"/>
        <w:t xml:space="preserve">|  | - finding_id (UUID, PK)                                                     |  |</w:t>
        <w:br w:type="textWrapping"/>
        <w:t xml:space="preserve">|  | - deal_id (UUID, FK)                                                        |  |</w:t>
        <w:br w:type="textWrapping"/>
        <w:t xml:space="preserve">|  | - claim (TEXT)                                                              |  |</w:t>
        <w:br w:type="textWrapping"/>
        <w:t xml:space="preserve">|  | - citation (VARCHAR)                                                        |  |</w:t>
        <w:br w:type="textWrapping"/>
        <w:t xml:space="preserve">|  | - section_id (VARCHAR)                                                      |  |</w:t>
        <w:br w:type="textWrapping"/>
        <w:t xml:space="preserve">|  | - confidence (VARCHAR)                                                      |  |</w:t>
        <w:br w:type="textWrapping"/>
        <w:t xml:space="preserve">|  | - dimension (VARCHAR)                                                       |  |</w:t>
        <w:br w:type="textWrapping"/>
        <w:t xml:space="preserve">|  | - agent_name (VARCHAR)                                                      |  |</w:t>
        <w:br w:type="textWrapping"/>
        <w:t xml:space="preserve">|  | - severity (VARCHAR)                                                        |  |</w:t>
        <w:br w:type="textWrapping"/>
        <w:t xml:space="preserve">|  | - clause_type (VARCHAR)                                                     |  |</w:t>
        <w:br w:type="textWrapping"/>
        <w:t xml:space="preserve">|  | - verified (BOOLEAN)                                                        |  |</w:t>
        <w:br w:type="textWrapping"/>
        <w:t xml:space="preserve">|  | - cross_refs (UUID)                                                       |  |</w:t>
        <w:br w:type="textWrapping"/>
        <w:t xml:space="preserve">|  | - notes (TEXT)                                                              |  |</w:t>
        <w:br w:type="textWrapping"/>
        <w:t xml:space="preserve">|  | - timestamp (TIMESTAMP)                                                     |  |</w:t>
        <w:br w:type="textWrapping"/>
        <w:t xml:space="preserve">|  +-----------------------------------------------------------------------------+  |</w:t>
        <w:br w:type="textWrapping"/>
        <w:t xml:space="preserve">|                                         |                                         |</w:t>
        <w:br w:type="textWrapping"/>
        <w:t xml:space="preserve">|                                         v (1:N)                                   |</w:t>
        <w:br w:type="textWrapping"/>
        <w:t xml:space="preserve">|  +-----------------------------------------------------------------------------+  |</w:t>
        <w:br w:type="textWrapping"/>
        <w:t xml:space="preserve">|  | debate_transcripts Table (Append-Only)                                      |  |</w:t>
        <w:br w:type="textWrapping"/>
        <w:t xml:space="preserve">|  | - transcript_id (UUID, PK)                                                  |  |</w:t>
        <w:br w:type="textWrapping"/>
        <w:t xml:space="preserve">|  | - finding_id (UUID, FK)                                                     |  |</w:t>
        <w:br w:type="textWrapping"/>
        <w:t xml:space="preserve">|  | - round_number (INTEGER)                                                    |  |</w:t>
        <w:br w:type="textWrapping"/>
        <w:t xml:space="preserve">|  | - persona_name (VARCHAR)                                                    |  |</w:t>
        <w:br w:type="textWrapping"/>
        <w:t xml:space="preserve">|  | - stance (VARCHAR)                                                          |  |</w:t>
        <w:br w:type="textWrapping"/>
        <w:t xml:space="preserve">|  | - steelman (TEXT)                                                           |  |</w:t>
        <w:br w:type="textWrapping"/>
        <w:t xml:space="preserve">|  | - argument (TEXT)                                                           |  |</w:t>
        <w:br w:type="textWrapping"/>
        <w:t xml:space="preserve">|  | - citations_array (JSONB)                                                   |  |</w:t>
        <w:br w:type="textWrapping"/>
        <w:t xml:space="preserve">|  | - calibrated_confidence (VARCHAR)                                           |  |</w:t>
        <w:br w:type="textWrapping"/>
        <w:t xml:space="preserve">|  | - contradiction_flag (BOOLEAN)                                              |  |</w:t>
        <w:br w:type="textWrapping"/>
        <w:t xml:space="preserve">|  | - bm25_verified (BOOLEAN)                                                   |  |</w:t>
        <w:br w:type="textWrapping"/>
        <w:t xml:space="preserve">|  | - raw_payload (JSONB)                                                       |  |</w:t>
        <w:br w:type="textWrapping"/>
        <w:t xml:space="preserve">|  +-----------------------------------------------------------------------------+  |</w:t>
        <w:br w:type="textWrapping"/>
        <w:t xml:space="preserve">+-----------------------------------------------------------------------------------+</w:t>
        <w:br w:type="textWrapping"/>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JSONB and Indexing Strategy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transcripts and raw JSON agent outputs are stored in JSONB columns to accommodate evolving multi-agent data schemas while keeping database structures stable.</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Performance is optimized by defining Generalized Inverted Index (GIN) fields over key JSON paths: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Google Sans" w:cs="Google Sans" w:eastAsia="Google Sans" w:hAnsi="Google Sans"/>
          <w:color w:val="fffff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sz w:val="20"/>
          <w:szCs w:val="20"/>
          <w:rtl w:val="0"/>
        </w:rPr>
        <w:t xml:space="preserve">CREATE</w:t>
      </w:r>
      <w:r w:rsidDel="00000000" w:rsidR="00000000" w:rsidRPr="00000000">
        <w:rPr>
          <w:rFonts w:ascii="Google Sans" w:cs="Google Sans" w:eastAsia="Google Sans" w:hAnsi="Google Sans"/>
          <w:rtl w:val="0"/>
        </w:rPr>
        <w:t xml:space="preserve"> INDEX idx_findings_dimension_severity </w:t>
      </w:r>
      <w:r w:rsidDel="00000000" w:rsidR="00000000" w:rsidRPr="00000000">
        <w:rPr>
          <w:rFonts w:ascii="Google Sans" w:cs="Google Sans" w:eastAsia="Google Sans" w:hAnsi="Google Sans"/>
          <w:i w:val="0"/>
          <w:iCs w:val="0"/>
          <w:sz w:val="20"/>
          <w:szCs w:val="20"/>
          <w:rtl w:val="0"/>
        </w:rPr>
        <w:t xml:space="preserve">ON</w:t>
      </w:r>
      <w:r w:rsidDel="00000000" w:rsidR="00000000" w:rsidRPr="00000000">
        <w:rPr>
          <w:rFonts w:ascii="Google Sans" w:cs="Google Sans" w:eastAsia="Google Sans" w:hAnsi="Google Sans"/>
          <w:rtl w:val="0"/>
        </w:rPr>
        <w:t xml:space="preserve"> findings </w:t>
      </w:r>
      <w:r w:rsidDel="00000000" w:rsidR="00000000" w:rsidRPr="00000000">
        <w:rPr>
          <w:rFonts w:ascii="Google Sans" w:cs="Google Sans" w:eastAsia="Google Sans" w:hAnsi="Google Sans"/>
          <w:i w:val="0"/>
          <w:iCs w:val="0"/>
          <w:sz w:val="20"/>
          <w:szCs w:val="20"/>
          <w:rtl w:val="0"/>
        </w:rPr>
        <w:t xml:space="preserve">USING</w:t>
      </w:r>
      <w:r w:rsidDel="00000000" w:rsidR="00000000" w:rsidRPr="00000000">
        <w:rPr>
          <w:rFonts w:ascii="Google Sans" w:cs="Google Sans" w:eastAsia="Google Sans" w:hAnsi="Google Sans"/>
          <w:rtl w:val="0"/>
        </w:rPr>
        <w:t xml:space="preserve"> gin (dimension, severity);</w:t>
        <w:br w:type="textWrapping"/>
      </w:r>
      <w:r w:rsidDel="00000000" w:rsidR="00000000" w:rsidRPr="00000000">
        <w:rPr>
          <w:rFonts w:ascii="Google Sans" w:cs="Google Sans" w:eastAsia="Google Sans" w:hAnsi="Google Sans"/>
          <w:i w:val="0"/>
          <w:iCs w:val="0"/>
          <w:sz w:val="20"/>
          <w:szCs w:val="20"/>
          <w:rtl w:val="0"/>
        </w:rPr>
        <w:t xml:space="preserve">CREATE</w:t>
      </w:r>
      <w:r w:rsidDel="00000000" w:rsidR="00000000" w:rsidRPr="00000000">
        <w:rPr>
          <w:rFonts w:ascii="Google Sans" w:cs="Google Sans" w:eastAsia="Google Sans" w:hAnsi="Google Sans"/>
          <w:rtl w:val="0"/>
        </w:rPr>
        <w:t xml:space="preserve"> INDEX idx_debate_transcripts_payload </w:t>
      </w:r>
      <w:r w:rsidDel="00000000" w:rsidR="00000000" w:rsidRPr="00000000">
        <w:rPr>
          <w:rFonts w:ascii="Google Sans" w:cs="Google Sans" w:eastAsia="Google Sans" w:hAnsi="Google Sans"/>
          <w:i w:val="0"/>
          <w:iCs w:val="0"/>
          <w:sz w:val="20"/>
          <w:szCs w:val="20"/>
          <w:rtl w:val="0"/>
        </w:rPr>
        <w:t xml:space="preserve">ON</w:t>
      </w:r>
      <w:r w:rsidDel="00000000" w:rsidR="00000000" w:rsidRPr="00000000">
        <w:rPr>
          <w:rFonts w:ascii="Google Sans" w:cs="Google Sans" w:eastAsia="Google Sans" w:hAnsi="Google Sans"/>
          <w:rtl w:val="0"/>
        </w:rPr>
        <w:t xml:space="preserve"> debate_transcripts </w:t>
      </w:r>
      <w:r w:rsidDel="00000000" w:rsidR="00000000" w:rsidRPr="00000000">
        <w:rPr>
          <w:rFonts w:ascii="Google Sans" w:cs="Google Sans" w:eastAsia="Google Sans" w:hAnsi="Google Sans"/>
          <w:i w:val="0"/>
          <w:iCs w:val="0"/>
          <w:sz w:val="20"/>
          <w:szCs w:val="20"/>
          <w:rtl w:val="0"/>
        </w:rPr>
        <w:t xml:space="preserve">USING</w:t>
      </w:r>
      <w:r w:rsidDel="00000000" w:rsidR="00000000" w:rsidRPr="00000000">
        <w:rPr>
          <w:rFonts w:ascii="Google Sans" w:cs="Google Sans" w:eastAsia="Google Sans" w:hAnsi="Google Sans"/>
          <w:rtl w:val="0"/>
        </w:rPr>
        <w:t xml:space="preserve"> gin (raw_payload);</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Append-Only Integrity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modification of the audit trail, permissions for the debate_transcripts table are configured to block UPDATE and DELETE operations: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sz w:val="20"/>
          <w:szCs w:val="20"/>
          <w:rtl w:val="0"/>
        </w:rPr>
        <w:t xml:space="preserve">REVOKE</w:t>
      </w:r>
      <w:r w:rsidDel="00000000" w:rsidR="00000000" w:rsidRPr="00000000">
        <w:rPr>
          <w:rFonts w:ascii="Google Sans" w:cs="Google Sans" w:eastAsia="Google Sans" w:hAnsi="Google Sans"/>
          <w:rtl w:val="0"/>
        </w:rPr>
        <w:t xml:space="preserve"> UPDATE, </w:t>
      </w:r>
      <w:r w:rsidDel="00000000" w:rsidR="00000000" w:rsidRPr="00000000">
        <w:rPr>
          <w:rFonts w:ascii="Google Sans" w:cs="Google Sans" w:eastAsia="Google Sans" w:hAnsi="Google Sans"/>
          <w:i w:val="0"/>
          <w:iCs w:val="0"/>
          <w:sz w:val="20"/>
          <w:szCs w:val="20"/>
          <w:rtl w:val="0"/>
        </w:rPr>
        <w:t xml:space="preserve">DELETE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TABLE</w:t>
      </w:r>
      <w:r w:rsidDel="00000000" w:rsidR="00000000" w:rsidRPr="00000000">
        <w:rPr>
          <w:rFonts w:ascii="Google Sans" w:cs="Google Sans" w:eastAsia="Google Sans" w:hAnsi="Google Sans"/>
          <w:rtl w:val="0"/>
        </w:rPr>
        <w:t xml:space="preserve"> debate_transcripts </w:t>
      </w:r>
      <w:r w:rsidDel="00000000" w:rsidR="00000000" w:rsidRPr="00000000">
        <w:rPr>
          <w:rFonts w:ascii="Google Sans" w:cs="Google Sans" w:eastAsia="Google Sans" w:hAnsi="Google Sans"/>
          <w:i w:val="0"/>
          <w:iCs w:val="0"/>
          <w:sz w:val="20"/>
          <w:szCs w:val="20"/>
          <w:rtl w:val="0"/>
        </w:rPr>
        <w:t xml:space="preserve">FROM</w:t>
      </w:r>
      <w:r w:rsidDel="00000000" w:rsidR="00000000" w:rsidRPr="00000000">
        <w:rPr>
          <w:rFonts w:ascii="Google Sans" w:cs="Google Sans" w:eastAsia="Google Sans" w:hAnsi="Google Sans"/>
          <w:rtl w:val="0"/>
        </w:rPr>
        <w:t xml:space="preserve"> public, app_runtime_user;</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Database and Memory Architecture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is designed around a zero-vector retrieval pattern to eliminate semantic space drift, hallucinated citations, and paragraph boundary fragmentation. Dense vector search relies on similarity metrics that do not guarantee exact keyword correlation, which is a major risk for high-stakes due diligence.</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semantic embedding search for the query "environmental liabilities" might return general corporate social responsibility (CSR) statements rather than specific regulatory enforcement notices because they reside in a similar semantic neighborhood.</w:t>
      </w: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Memory and Retrieval Structure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place of a vector database, VerdictOS   utilizes a three-tier architecture combining BM25 indices, local key-value caches, and a structured context compression framework:</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BM25 Sparse Retrieval Indexing:</w:t>
      </w:r>
      <w:r w:rsidDel="00000000" w:rsidR="00000000" w:rsidRPr="00000000">
        <w:rPr>
          <w:rFonts w:ascii="Google Sans" w:cs="Google Sans" w:eastAsia="Google Sans" w:hAnsi="Google Sans"/>
          <w:color w:val="1f1f1f"/>
          <w:rtl w:val="0"/>
        </w:rPr>
        <w:t xml:space="preserve"> Text retrieval is calculated deterministically based on exact term matches weighted by inverse document frequency (IDF). BM25 scoring is computed as follows: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941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119416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 Compression Memory:</w:t>
      </w:r>
      <w:r w:rsidDel="00000000" w:rsidR="00000000" w:rsidRPr="00000000">
        <w:rPr>
          <w:rFonts w:ascii="Google Sans" w:cs="Google Sans" w:eastAsia="Google Sans" w:hAnsi="Google Sans"/>
          <w:color w:val="1f1f1f"/>
          <w:rtl w:val="0"/>
        </w:rPr>
        <w:t xml:space="preserve"> To manage token context limits during multi-round debates, VerdictOS   does not pass raw chat transcripts between rounds. Instead, it uses a structured JSON summary that compresses token volume by approximately 90% while preserving notes and nuances verbatim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"active_finding_id"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"4a7138b2-7bb3-479c-b17f-a1892e21b777"</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"historical_stances"</w:t>
      </w:r>
      <w:r w:rsidDel="00000000" w:rsidR="00000000" w:rsidRPr="00000000">
        <w:rPr>
          <w:rFonts w:ascii="Google Sans" w:cs="Google Sans" w:eastAsia="Google Sans" w:hAnsi="Google Sans"/>
          <w:rtl w:val="0"/>
        </w:rPr>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"proponent"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"for"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"for"</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"critic"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"against"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"neutral"</w:t>
      </w:r>
      <w:r w:rsidDel="00000000" w:rsidR="00000000" w:rsidRPr="00000000">
        <w:rPr>
          <w:rFonts w:ascii="Google Sans" w:cs="Google Sans" w:eastAsia="Google Sans" w:hAnsi="Google Sans"/>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"strongest_counter_arguments"</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"contradiction_flags"</w:t>
      </w:r>
      <w:r w:rsidDel="00000000" w:rsidR="00000000" w:rsidRPr="00000000">
        <w:rPr>
          <w:rFonts w:ascii="Google Sans" w:cs="Google Sans" w:eastAsia="Google Sans" w:hAnsi="Google Sans"/>
          <w:rtl w:val="0"/>
        </w:rPr>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"critic"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false</w:t>
      </w:r>
      <w:r w:rsidDel="00000000" w:rsidR="00000000" w:rsidRPr="00000000">
        <w:rPr>
          <w:rFonts w:ascii="Google Sans" w:cs="Google Sans" w:eastAsia="Google Sans" w:hAnsi="Google Sans"/>
          <w:rtl w:val="0"/>
        </w:rPr>
        <w:br w:type="textWrapping"/>
        <w:t xml:space="preserve">  }</w:t>
        <w:br w:type="textWrapping"/>
        <w:t xml:space="preserve">}</w:t>
        <w:br w:type="textWrapping"/>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In-Memory Volatile Cache:</w:t>
      </w:r>
      <w:r w:rsidDel="00000000" w:rsidR="00000000" w:rsidRPr="00000000">
        <w:rPr>
          <w:rFonts w:ascii="Google Sans" w:cs="Google Sans" w:eastAsia="Google Sans" w:hAnsi="Google Sans"/>
          <w:color w:val="1f1f1f"/>
          <w:rtl w:val="0"/>
        </w:rPr>
        <w:t xml:space="preserve"> To handle entity resolutions and cross-document structural pointers without hitting persistent storage, an in-memory Redis database is deployed. It stores resolved entities, current asyncio semaphore tokens, and temporary Pydantic model validations.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Vector-Based RAG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VerdictOS </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shd w:fill="auto" w:val="clear"/>
                <w:rtl w:val="0"/>
              </w:rPr>
              <w:t xml:space="preserve"> Vectorless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Mechanics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Semantic embedding similarity vectors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Localized BM25 + Section-Aware structural pointers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Lineage and Citations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Probabilistic mapping; prone to hallucinated citations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deterministic tracking; exact-match BM25 validation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Parsing Granularity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Sliding window chunking (strips document context)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Section-Aware boundaries with parent/child metadata pointers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Cross-Document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Implicit vector space proximity (unpredictable)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 deterministic GraphRAG entity connections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Indexing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costs per chunk for embedding model runs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API costs; indexing runs as a local execution </w:t>
            </w:r>
            <w:r w:rsidDel="00000000" w:rsidR="00000000" w:rsidRPr="00000000">
              <w:rPr>
                <w:rtl w:val="0"/>
              </w:rPr>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Model Integration Strategy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integration strategy utilizes specialized language models to match task complexity with processing speed and API costs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                                  +-----------------------+</w:t>
        <w:br w:type="textWrapping"/>
        <w:t xml:space="preserve">                                  |   FastAPI Gateway     |</w:t>
        <w:br w:type="textWrapping"/>
        <w:t xml:space="preserve">                                  +-----------------------+</w:t>
        <w:br w:type="textWrapping"/>
        <w:t xml:space="preserve">                                              |</w:t>
        <w:br w:type="textWrapping"/>
        <w:t xml:space="preserve">                     +------------------------+------------------------+</w:t>
        <w:br w:type="textWrapping"/>
        <w:t xml:space="preserve">                     |                                                 |</w:t>
        <w:br w:type="textWrapping"/>
        <w:t xml:space="preserve">                     v (Primary Ingestion Streams)                     v (Pre-Flight Entity Resolution)</w:t>
        <w:br w:type="textWrapping"/>
        <w:t xml:space="preserve">         +-----------------------+                         +-----------------------+</w:t>
        <w:br w:type="textWrapping"/>
        <w:t xml:space="preserve">         |   Claude Sonnet 4.6   |                         |     Claude Haiku      |</w:t>
        <w:br w:type="textWrapping"/>
        <w:t xml:space="preserve">         +-----------------------+                         +-----------------------+</w:t>
        <w:br w:type="textWrapping"/>
        <w:t xml:space="preserve">         | - Complex Reasoning   |                         | - Speed &amp; Low Cost    |</w:t>
        <w:br w:type="textWrapping"/>
        <w:t xml:space="preserve">         | - Structured Output   |                         | - Entity Parsing      |</w:t>
        <w:br w:type="textWrapping"/>
        <w:t xml:space="preserve">         | - Multi-Round Debate  |                         | - Base Classification |</w:t>
        <w:br w:type="textWrapping"/>
        <w:t xml:space="preserve">         +-----------------------+                         +-----------------------+</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Mapping Configuration</w:t>
      </w:r>
    </w:p>
    <w:p w:rsidR="00000000" w:rsidDel="00000000" w:rsidP="00000000" w:rsidRDefault="00000000" w:rsidRPr="00000000" w14:paraId="000000D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Claude Sonnet 4.6 (Reasoning Tier):</w:t>
      </w:r>
      <w:r w:rsidDel="00000000" w:rsidR="00000000" w:rsidRPr="00000000">
        <w:rPr>
          <w:rFonts w:ascii="Google Sans" w:cs="Google Sans" w:eastAsia="Google Sans" w:hAnsi="Google Sans"/>
          <w:color w:val="1f1f1f"/>
          <w:rtl w:val="0"/>
        </w:rPr>
        <w:t xml:space="preserve"> Handles high-stakes reasoning tasks, including specialist discovery, multi-persona adversarial arguments, and final judge synthesis. Its 200K token context window supports dense transactional files , and its instruction-following precision ensures consistent JSON output compliance.</w:t>
      </w:r>
    </w:p>
    <w:p w:rsidR="00000000" w:rsidDel="00000000" w:rsidP="00000000" w:rsidRDefault="00000000" w:rsidRPr="00000000" w14:paraId="000000D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Claude Haiku (Disambiguation Tier):</w:t>
      </w:r>
      <w:r w:rsidDel="00000000" w:rsidR="00000000" w:rsidRPr="00000000">
        <w:rPr>
          <w:rFonts w:ascii="Google Sans" w:cs="Google Sans" w:eastAsia="Google Sans" w:hAnsi="Google Sans"/>
          <w:color w:val="1f1f1f"/>
          <w:rtl w:val="0"/>
        </w:rPr>
        <w:t xml:space="preserve"> Deployed for high-volume, lower-complexity tasks like the 3-Tier Entity Resolution pipeline (Tier 3 LLM checks). This handles rapid parsing and entity normalization at a fraction of the primary reasoning tier cost.</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Schema Integration Contract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model requests are governed by a strict JSON parsing layer implemented via Pydantic v2 middleware. If a model response fails schema validation, the system initiates an automated, single-attempt retry request containing the validation error. If the error persists, the platform isolates the failure and issues a structured fallback record to prevent pipeline stalls.</w:t>
      </w:r>
      <w:r w:rsidDel="00000000" w:rsidR="00000000" w:rsidRPr="00000000">
        <w:rPr>
          <w:rtl w:val="0"/>
        </w:rPr>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Design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implements a custom Asyncio-based orchestration loop designed to maximize parallel processing while maintaining clean execution boundaries.</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ASYNCIO CONCURRENCY SECTOR                                         |</w:t>
        <w:br w:type="textWrapping"/>
        <w:t xml:space="preserve">+-------------------------------------------------------------------------------------------------------+</w:t>
        <w:br w:type="textWrapping"/>
        <w:t xml:space="preserve">|  +-------------------------------------------------------------------------------------------------+  |</w:t>
        <w:br w:type="textWrapping"/>
        <w:t xml:space="preserve">|  | Custom Asyncio Orchestrator Loop                                                                |  |</w:t>
        <w:br w:type="textWrapping"/>
        <w:t xml:space="preserve">|  | - Instantiates Semaphore(40) to limit concurrent calls safely below provider rate ceilings.|  |</w:t>
        <w:br w:type="textWrapping"/>
        <w:t xml:space="preserve">|  | - Directs execution flow via forward-only routing logic.                                 |  |</w:t>
        <w:br w:type="textWrapping"/>
        <w:t xml:space="preserve">|  +-------------------------------------------------------------------------------------------------+  |</w:t>
        <w:br w:type="textWrapping"/>
        <w:t xml:space="preserve">|                                                  |                                                    |</w:t>
        <w:br w:type="textWrapping"/>
        <w:t xml:space="preserve">|                    +-----------------------------+-----------------------------+                    |</w:t>
        <w:br w:type="textWrapping"/>
        <w:t xml:space="preserve">|                    |                                                           |                    |</w:t>
        <w:br w:type="textWrapping"/>
        <w:t xml:space="preserve">|                    v (Parallel Execution Tasks)                                v (Parallel Execution Tasks)</w:t>
        <w:br w:type="textWrapping"/>
        <w:t xml:space="preserve">|  +-----------------------------------------------+           +-----------------------------------------------+  |</w:t>
        <w:br w:type="textWrapping"/>
        <w:t xml:space="preserve">|  | Dimension-1 Task Pool                         |           | Dimension-N Task Pool                         |  |</w:t>
        <w:br w:type="textWrapping"/>
        <w:t xml:space="preserve">|  | - Persona 1 (Proponent)                       |           | - Persona 1 (Proponent)                       |  |</w:t>
        <w:br w:type="textWrapping"/>
        <w:t xml:space="preserve">|  | - Persona 2 (Critic)                          |           | - Persona 2 (Critic)                          |  |</w:t>
        <w:br w:type="textWrapping"/>
        <w:t xml:space="preserve">|  | - Persona 3 (Devil's Advocate)                |           | - Persona 3 (Devil's Advocate)                |  |</w:t>
        <w:br w:type="textWrapping"/>
        <w:t xml:space="preserve">|  | - Persona 4 (Valuation Skeptic)               |           | - Persona 4 (Valuation Skeptic)               |  |</w:t>
        <w:br w:type="textWrapping"/>
        <w:t xml:space="preserve">|  | - Persona 5 (Integration Realist)             |           | - Persona 5 (Integration Realist)             |  |</w:t>
        <w:br w:type="textWrapping"/>
        <w:t xml:space="preserve">|  | - Persona 6 (Regulator's Eye)                 |           | - Persona 6 (Regulator's Eye)                 |  |</w:t>
        <w:br w:type="textWrapping"/>
        <w:t xml:space="preserve">|  +-----------------------------------------------+           +-----------------------------------------------+  |</w:t>
        <w:br w:type="textWrapping"/>
        <w:t xml:space="preserve">+-------------------------------------------------------------------------------------------------------+</w:t>
        <w:br w:type="textWrapping"/>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Concurrency and Orchestration Mechanics</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Semaphore Throttling:</w:t>
      </w:r>
      <w:r w:rsidDel="00000000" w:rsidR="00000000" w:rsidRPr="00000000">
        <w:rPr>
          <w:rFonts w:ascii="Google Sans" w:cs="Google Sans" w:eastAsia="Google Sans" w:hAnsi="Google Sans"/>
          <w:color w:val="1f1f1f"/>
          <w:rtl w:val="0"/>
        </w:rPr>
        <w:t xml:space="preserve"> To prevent API rate limit issues (such as 429 Too Many Requests), the orchestration engine manages tasks using a central Asyncio Semaphore set to a maximum of 40 concurrent operations.</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and Round Boundaries:</w:t>
      </w:r>
      <w:r w:rsidDel="00000000" w:rsidR="00000000" w:rsidRPr="00000000">
        <w:rPr>
          <w:rFonts w:ascii="Google Sans" w:cs="Google Sans" w:eastAsia="Google Sans" w:hAnsi="Google Sans"/>
          <w:color w:val="1f1f1f"/>
          <w:rtl w:val="0"/>
        </w:rPr>
        <w:t xml:space="preserve"> The orchestration loop enforces a strict limit of 3 debate rounds. If a dimension meets the criteria for early exit (consensus reached across 4 or more personas) , the loop terminates that dimension's task pool and routes the findings directly to Phase 5 consensus mapping.</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Debate Engine Architecture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maps all transactions to </w:t>
      </w:r>
      <w:r w:rsidDel="00000000" w:rsidR="00000000" w:rsidRPr="00000000">
        <w:rPr>
          <w:rFonts w:ascii="Google Sans" w:cs="Google Sans" w:eastAsia="Google Sans" w:hAnsi="Google Sans"/>
          <w:b w:val="1"/>
          <w:bCs w:val="1"/>
          <w:color w:val="1f1f1f"/>
          <w:rtl w:val="0"/>
        </w:rPr>
        <w:t xml:space="preserve">8 Core Strategic Debate Dimensions</w:t>
      </w:r>
      <w:r w:rsidDel="00000000" w:rsidR="00000000" w:rsidRPr="00000000">
        <w:rPr>
          <w:rFonts w:ascii="Google Sans" w:cs="Google Sans" w:eastAsia="Google Sans" w:hAnsi="Google Sans"/>
          <w:color w:val="1f1f1f"/>
          <w:rtl w:val="0"/>
        </w:rPr>
        <w:t xml:space="preserve">, deprecating the legacy 8-dimension framework to ensure analytical density and reduce token overhead.</w:t>
      </w: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 Core Strategic Debate Dimensions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Evaluation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Agent Sources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Exposure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legal, tax, or operational liabilities to check if they are priced into the transaction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Litigation, Regulatory, Tax, Insurance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Fairness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asking valuation multiples against actual operational and financial performance records.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Finance, Tax, Customer, Related Party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if target company assets and operational capabilities align with the buyer's strategic goals.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Customer, Reputation, ESG, Governance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Synergy Validity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cost-reduction and revenue-acceleration projections against concrete asset profiles.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Finance, HR, Supplier, Tech &amp; Cyber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operational hurdles in merging tech stacks, compliance models, and HR frameworks.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HR, Tech &amp; Cyber, Governance, Assets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Timing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macroeconomic indicators and sector cycles to optimize capital allocation timing.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Customer, Reputation, Finance, ESG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Approval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potential friction points, antitrust concerns, or regulatory issues that could delay close.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Regulatory, Litigation, IP, Governance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Exit 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unwinding procedures, asset recovery costs, and structural liability firewalls if the deal fails.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Finance, Assets, Governance, Tax </w:t>
            </w:r>
            <w:r w:rsidDel="00000000" w:rsidR="00000000" w:rsidRPr="00000000">
              <w:rPr>
                <w:rtl w:val="0"/>
              </w:rPr>
            </w:r>
          </w:p>
        </w:tc>
      </w:tr>
    </w:tbl>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 Debate Personas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active dimensions, 6 distinct personas analyze, challenge, and calibrate findings :</w:t>
      </w:r>
    </w:p>
    <w:p w:rsidR="00000000" w:rsidDel="00000000" w:rsidP="00000000" w:rsidRDefault="00000000" w:rsidRPr="00000000" w14:paraId="0000012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Proponent (Stance: Supportive):</w:t>
      </w:r>
      <w:r w:rsidDel="00000000" w:rsidR="00000000" w:rsidRPr="00000000">
        <w:rPr>
          <w:rFonts w:ascii="Google Sans" w:cs="Google Sans" w:eastAsia="Google Sans" w:hAnsi="Google Sans"/>
          <w:color w:val="1f1f1f"/>
          <w:rtl w:val="0"/>
        </w:rPr>
        <w:t xml:space="preserve"> Focuses on constructing the strongest evidence-backed business case for the target finding.</w:t>
      </w:r>
      <w:r w:rsidDel="00000000" w:rsidR="00000000" w:rsidRPr="00000000">
        <w:rPr>
          <w:rtl w:val="0"/>
        </w:rPr>
      </w:r>
    </w:p>
    <w:p w:rsidR="00000000" w:rsidDel="00000000" w:rsidP="00000000" w:rsidRDefault="00000000" w:rsidRPr="00000000" w14:paraId="0000012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Critic (Stance: Adversarial):</w:t>
      </w:r>
      <w:r w:rsidDel="00000000" w:rsidR="00000000" w:rsidRPr="00000000">
        <w:rPr>
          <w:rFonts w:ascii="Google Sans" w:cs="Google Sans" w:eastAsia="Google Sans" w:hAnsi="Google Sans"/>
          <w:color w:val="1f1f1f"/>
          <w:rtl w:val="0"/>
        </w:rPr>
        <w:t xml:space="preserve"> Challenges the material severity of each risk flag and checks if liabilities can be handled contractually.</w:t>
      </w:r>
      <w:r w:rsidDel="00000000" w:rsidR="00000000" w:rsidRPr="00000000">
        <w:rPr>
          <w:rtl w:val="0"/>
        </w:rPr>
      </w:r>
    </w:p>
    <w:p w:rsidR="00000000" w:rsidDel="00000000" w:rsidP="00000000" w:rsidRDefault="00000000" w:rsidRPr="00000000" w14:paraId="0000012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Devil's Advocate (Stance: Non-Linear Edge Cases):</w:t>
      </w:r>
      <w:r w:rsidDel="00000000" w:rsidR="00000000" w:rsidRPr="00000000">
        <w:rPr>
          <w:rFonts w:ascii="Google Sans" w:cs="Google Sans" w:eastAsia="Google Sans" w:hAnsi="Google Sans"/>
          <w:color w:val="1f1f1f"/>
          <w:rtl w:val="0"/>
        </w:rPr>
        <w:t xml:space="preserve"> Identifies alternative scenarios and complex multi-document risk interactions.</w:t>
      </w:r>
      <w:r w:rsidDel="00000000" w:rsidR="00000000" w:rsidRPr="00000000">
        <w:rPr>
          <w:rtl w:val="0"/>
        </w:rPr>
      </w:r>
    </w:p>
    <w:p w:rsidR="00000000" w:rsidDel="00000000" w:rsidP="00000000" w:rsidRDefault="00000000" w:rsidRPr="00000000" w14:paraId="0000012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Valuation Skeptic (Stance: Financial Critic):</w:t>
      </w:r>
      <w:r w:rsidDel="00000000" w:rsidR="00000000" w:rsidRPr="00000000">
        <w:rPr>
          <w:rFonts w:ascii="Google Sans" w:cs="Google Sans" w:eastAsia="Google Sans" w:hAnsi="Google Sans"/>
          <w:color w:val="1f1f1f"/>
          <w:rtl w:val="0"/>
        </w:rPr>
        <w:t xml:space="preserve"> Audits forward-looking growth models, discount rates, and synergy assumptions against market data.</w:t>
      </w:r>
      <w:r w:rsidDel="00000000" w:rsidR="00000000" w:rsidRPr="00000000">
        <w:rPr>
          <w:rtl w:val="0"/>
        </w:rPr>
      </w:r>
    </w:p>
    <w:p w:rsidR="00000000" w:rsidDel="00000000" w:rsidP="00000000" w:rsidRDefault="00000000" w:rsidRPr="00000000" w14:paraId="0000012A">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Integration Realist (Stance: Operational Critic):</w:t>
      </w:r>
      <w:r w:rsidDel="00000000" w:rsidR="00000000" w:rsidRPr="00000000">
        <w:rPr>
          <w:rFonts w:ascii="Google Sans" w:cs="Google Sans" w:eastAsia="Google Sans" w:hAnsi="Google Sans"/>
          <w:color w:val="1f1f1f"/>
          <w:rtl w:val="0"/>
        </w:rPr>
        <w:t xml:space="preserve"> Audits technical compatibility, workflows, and timelines to challenge unrealistic projections.</w:t>
      </w:r>
      <w:r w:rsidDel="00000000" w:rsidR="00000000" w:rsidRPr="00000000">
        <w:rPr>
          <w:rtl w:val="0"/>
        </w:rPr>
      </w:r>
    </w:p>
    <w:p w:rsidR="00000000" w:rsidDel="00000000" w:rsidP="00000000" w:rsidRDefault="00000000" w:rsidRPr="00000000" w14:paraId="0000012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Regulator's Eye (Stance: Compliance Auditor):</w:t>
      </w:r>
      <w:r w:rsidDel="00000000" w:rsidR="00000000" w:rsidRPr="00000000">
        <w:rPr>
          <w:rFonts w:ascii="Google Sans" w:cs="Google Sans" w:eastAsia="Google Sans" w:hAnsi="Google Sans"/>
          <w:color w:val="1f1f1f"/>
          <w:rtl w:val="0"/>
        </w:rPr>
        <w:t xml:space="preserve"> Simulates regulatory enforcement perspectives to identify compliance and oversight issues.</w:t>
      </w:r>
      <w:r w:rsidDel="00000000" w:rsidR="00000000" w:rsidRPr="00000000">
        <w:rPr>
          <w:rtl w:val="0"/>
        </w:rPr>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Steelman Rule Contract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any persona can present a counterargument, it must populate a required JSON field named steelman. This field must articulate the strongest possible version of the opposing argument. This requirement is validated programmatically at the Pydantic level; if the field is missing or empty, the argument is rejected.</w:t>
      </w:r>
      <w:r w:rsidDel="00000000" w:rsidR="00000000" w:rsidRPr="00000000">
        <w:rPr>
          <w:rtl w:val="0"/>
        </w:rPr>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 Sequential Reliability Gates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[Persona Generation Completed]</w:t>
        <w:br w:type="textWrapping"/>
        <w:t xml:space="preserve">             |</w:t>
        <w:br w:type="textWrapping"/>
        <w:t xml:space="preserve">             v</w:t>
        <w:br w:type="textWrapping"/>
        <w:t xml:space="preserve">+-------------------------------------------------------------------------------------------------+</w:t>
        <w:br w:type="textWrapping"/>
        <w:t xml:space="preserve">| Gate A: Pydantic Schema Validation                                                              |</w:t>
        <w:br w:type="textWrapping"/>
        <w:t xml:space="preserve">| - Verifies structure against debate_argument.json schema models.                        |</w:t>
        <w:br w:type="textWrapping"/>
        <w:t xml:space="preserve">| - Failover: Single schema retry; persistent failures preserve stance + steelman fields only.|</w:t>
        <w:br w:type="textWrapping"/>
        <w:t xml:space="preserve">+-------------------------------------------------------------------------------------------------+</w:t>
        <w:br w:type="textWrapping"/>
        <w:t xml:space="preserve">             |</w:t>
        <w:br w:type="textWrapping"/>
        <w:t xml:space="preserve">             v (Pass)</w:t>
        <w:br w:type="textWrapping"/>
        <w:t xml:space="preserve">+-------------------------------------------------------------------------------------------------+</w:t>
        <w:br w:type="textWrapping"/>
        <w:t xml:space="preserve">| Gate B: Citation Verification Gate                                                              |</w:t>
        <w:br w:type="textWrapping"/>
        <w:t xml:space="preserve">| - Cross-checks citations using exact-match BM25 lookups on raw corpus texts.             |</w:t>
        <w:br w:type="textWrapping"/>
        <w:t xml:space="preserve">| - Failover: Unreferenced claims are automatically stripped from the argument.             |</w:t>
        <w:br w:type="textWrapping"/>
        <w:t xml:space="preserve">+-------------------------------------------------------------------------------------------------+</w:t>
        <w:br w:type="textWrapping"/>
        <w:t xml:space="preserve">             |</w:t>
        <w:br w:type="textWrapping"/>
        <w:t xml:space="preserve">             v (Pass)</w:t>
        <w:br w:type="textWrapping"/>
        <w:t xml:space="preserve">+-------------------------------------------------------------------------------------------------+</w:t>
        <w:br w:type="textWrapping"/>
        <w:t xml:space="preserve">| Gate C: Passage Accuracy Check                                                                  |</w:t>
        <w:br w:type="textWrapping"/>
        <w:t xml:space="preserve">| - Verifies that the cited passage accurately supports the claim.                        |</w:t>
        <w:br w:type="textWrapping"/>
        <w:t xml:space="preserve">| - Failover: Misquotes downgrade confidence to 'speculative' and set a dispute flag.      |</w:t>
        <w:br w:type="textWrapping"/>
        <w:t xml:space="preserve">+-------------------------------------------------------------------------------------------------+</w:t>
        <w:br w:type="textWrapping"/>
        <w:t xml:space="preserve">             |</w:t>
        <w:br w:type="textWrapping"/>
        <w:t xml:space="preserve">             v (Pass)</w:t>
        <w:br w:type="textWrapping"/>
        <w:t xml:space="preserve">+-------------------------------------------------------------------------------------------------+</w:t>
        <w:br w:type="textWrapping"/>
        <w:t xml:space="preserve">| Gate D: Confidence Calibration                                                                  |</w:t>
        <w:br w:type="textWrapping"/>
        <w:t xml:space="preserve">| - Cross-checks declared confidence against source count and evidence volume.             |</w:t>
        <w:br w:type="textWrapping"/>
        <w:t xml:space="preserve">| - Failover: Single-source 'high' confidence claims are automatically downgraded.         |</w:t>
        <w:br w:type="textWrapping"/>
        <w:t xml:space="preserve">+-------------------------------------------------------------------------------------------------+</w:t>
        <w:br w:type="textWrapping"/>
        <w:t xml:space="preserve">             |</w:t>
        <w:br w:type="textWrapping"/>
        <w:t xml:space="preserve">             v (Pass)</w:t>
        <w:br w:type="textWrapping"/>
        <w:t xml:space="preserve">+-------------------------------------------------------------------------------------------------+</w:t>
        <w:br w:type="textWrapping"/>
        <w:t xml:space="preserve">| Gate E: Contradiction Detection                                                                 |</w:t>
        <w:br w:type="textWrapping"/>
        <w:t xml:space="preserve">| - Compares current stance field against previous rounds to catch unexplained reversals. |</w:t>
        <w:br w:type="textWrapping"/>
        <w:t xml:space="preserve">| - Failover: Adds a contradiction flag to the JSON for the judge and human review queue.  |</w:t>
        <w:br w:type="textWrapping"/>
        <w:t xml:space="preserve">+-------------------------------------------------------------------------------------------------+</w:t>
        <w:br w:type="textWrapping"/>
        <w:t xml:space="preserve">             |</w:t>
        <w:br w:type="textWrapping"/>
        <w:t xml:space="preserve">             v (Pass)</w:t>
        <w:br w:type="textWrapp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Architecture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API gateway exposed via FastAPI implements strict payload verification, job status polling, and human loop escalation controls.</w:t>
      </w: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Endpoint Matrix</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/api/v1/deals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a deal record and initiates pre-flight Phase 1 indexing.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 Accepted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/api/v1/deals/{id}/status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Retrieves current status, active agents, and debate round metrics.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/api/v1/deals/{id}/verdict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Emits the complete, finalized structured JSON verdict.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/api/v1/deals/{id}/audit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Exposes immutable, round-by-round debate transcripts.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/api/v1/deals/{id}/escalations/{eid}/resolve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Records human expert decisions on escalated items.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/api/v1/deals/{id}/findings/{fid}/dispute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Registers user disputes and triggers delta re-runs.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 Created</w:t>
            </w:r>
          </w:p>
        </w:tc>
      </w:tr>
    </w:tbl>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Request Payload: Job Creation (POST /api/v1/deals)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"client_id"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"90b63be1-a472-4cf0-a619-3db62b77f111"</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"deal_name"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"Acme Capital - project phoenix"</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"industry_vertical"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"technology_software"</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"document_manifest"</w:t>
      </w:r>
      <w:r w:rsidDel="00000000" w:rsidR="00000000" w:rsidRPr="00000000">
        <w:rPr>
          <w:rFonts w:ascii="Google Sans" w:cs="Google Sans" w:eastAsia="Google Sans" w:hAnsi="Google Sans"/>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"file_name"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"patent_assignment_agreement.pdf"</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"storage_path"</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"s3://v-deals-prod/phx/patent_assignment_agreement.pdf"</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"document_type"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"intellectual_property_assignment"</w:t>
      </w:r>
      <w:r w:rsidDel="00000000" w:rsidR="00000000" w:rsidRPr="00000000">
        <w:rPr>
          <w:rFonts w:ascii="Google Sans" w:cs="Google Sans" w:eastAsia="Google Sans" w:hAnsi="Google Sans"/>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"file_name"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"founder_employment_agreement.pdf"</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"storage_path"</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"s3://v-deals-prod/phx/founder_employment_agreement.pdf"</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"document_type"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"employment_contract"</w:t>
      </w:r>
      <w:r w:rsidDel="00000000" w:rsidR="00000000" w:rsidRPr="00000000">
        <w:rPr>
          <w:rFonts w:ascii="Google Sans" w:cs="Google Sans" w:eastAsia="Google Sans" w:hAnsi="Google Sans"/>
          <w:rtl w:val="0"/>
        </w:rPr>
        <w:br w:type="textWrapping"/>
        <w:t xml:space="preserve">    }</w:t>
        <w:br w:type="textWrapping"/>
        <w:t xml:space="preserve">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Response Payload: Job Status (GET /api/v1/deals/{id}/status)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"deal_id"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"4a7138b2-7bb3-479c-b17f-a1892e21b777"</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"status"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"in_debate"</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"current_phase"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"Phase 4 - Gated Adversarial Debate"</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"percent_complete"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62.5</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"execution_metrics"</w:t>
      </w:r>
      <w:r w:rsidDel="00000000" w:rsidR="00000000" w:rsidRPr="00000000">
        <w:rPr>
          <w:rFonts w:ascii="Google Sans" w:cs="Google Sans" w:eastAsia="Google Sans" w:hAnsi="Google Sans"/>
          <w:rtl w:val="0"/>
        </w:rPr>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"active_agents"</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"rounds_completed"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2</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"active_semaphore_count"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14</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"findings_detected"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18</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"dimensions_active"</w:t>
      </w:r>
      <w:r w:rsidDel="00000000" w:rsidR="00000000" w:rsidRPr="00000000">
        <w:rPr>
          <w:rFonts w:ascii="Google Sans" w:cs="Google Sans" w:eastAsia="Google Sans" w:hAnsi="Google Sans"/>
          <w:rtl w:val="0"/>
        </w:rPr>
        <w:t xml:space="preserve">:</w:t>
        <w:br w:type="textWrapping"/>
        <w:t xml:space="preserve">  }</w:t>
        <w:br w:type="textWrapping"/>
        <w:t xml:space="preserve">}</w:t>
        <w:br w:type="textWrapping"/>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Request Payload: Expert Escalation Resolution (POST /api/v1/deals/{id}/escalations/{eid}/resolve)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"escalation_id"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"7bf394e1-23cb-4a21-99ee-b38fa1897722"</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"decision"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"resolve"</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"decision_text"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"The founder's IP assignment is validated by Schedule B signature, overriding IP Agent concern."</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"resolved_by"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"expert.reviewer@verdictos.com"</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"supporting_docs_requested"</w:t>
      </w:r>
      <w:r w:rsidDel="00000000" w:rsidR="00000000" w:rsidRPr="00000000">
        <w:rPr>
          <w:rFonts w:ascii="Google Sans" w:cs="Google Sans" w:eastAsia="Google Sans" w:hAnsi="Google Sans"/>
          <w:rtl w:val="0"/>
        </w:rPr>
        <w:t xml:space="preserve">:</w:t>
        <w:br w:type="textWrapping"/>
        <w:t xml:space="preserve">}</w:t>
        <w:br w:type="textWrapping"/>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Authorization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VerdictOS   utilizes an industry-standard OAuth 2.0 framework integrated with JSON Web Tokens (JWT) and Role-Based Access Control (RBAC) to enforce secure multi-tenant isolation.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w:t>
        <w:br w:type="textWrapping"/>
        <w:t xml:space="preserve">                                  | Enterprise SSO    |</w:t>
        <w:br w:type="textWrapping"/>
        <w:t xml:space="preserve">                                  | (Okta / Azure AD) |</w:t>
        <w:br w:type="textWrapping"/>
        <w:t xml:space="preserve">                                  +-------------------+</w:t>
        <w:br w:type="textWrapping"/>
        <w:t xml:space="preserve">                                            |</w:t>
        <w:br w:type="textWrapping"/>
        <w:t xml:space="preserve">                                            v (OAuth 2.0 Token Exchange)</w:t>
        <w:br w:type="textWrapping"/>
        <w:t xml:space="preserve">                                  +-------------------+</w:t>
        <w:br w:type="textWrapping"/>
        <w:t xml:space="preserve">                                  |   FastAPI REST    |</w:t>
        <w:br w:type="textWrapping"/>
        <w:t xml:space="preserve">                                  |   API Gateway     |</w:t>
        <w:br w:type="textWrapping"/>
        <w:t xml:space="preserve">                                  +-------------------+</w:t>
        <w:br w:type="textWrapping"/>
        <w:t xml:space="preserve">                                            |</w:t>
        <w:br w:type="textWrapping"/>
        <w:t xml:space="preserve">                       +--------------------+--------------------+</w:t>
        <w:br w:type="textWrapping"/>
        <w:t xml:space="preserve">                       |                    |                    |</w:t>
        <w:br w:type="textWrapping"/>
        <w:t xml:space="preserve">                       v (RBAC: auditor)    v (RBAC: operator)   v (RBAC: admin)</w:t>
        <w:br w:type="textWrapping"/>
        <w:t xml:space="preserve">         +-----------------------+ +-----------------------+ +-----------------------+</w:t>
        <w:br w:type="textWrapping"/>
        <w:t xml:space="preserve">         | Expert Escalation     | | Deal Pipeline         | | Full Administrative   |</w:t>
        <w:br w:type="textWrapping"/>
        <w:t xml:space="preserve">         | Resolution Queue      | | Dashboard Operations  | | System Control Panel  |</w:t>
        <w:br w:type="textWrapping"/>
        <w:t xml:space="preserve">         +-----------------------+ +-----------------------+ +-----------------------+</w:t>
        <w:br w:type="textWrapping"/>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RBAC Hierarchy Config</w:t>
      </w:r>
    </w:p>
    <w:p w:rsidR="00000000" w:rsidDel="00000000" w:rsidP="00000000" w:rsidRDefault="00000000" w:rsidRPr="00000000" w14:paraId="0000017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auditor:</w:t>
      </w:r>
      <w:r w:rsidDel="00000000" w:rsidR="00000000" w:rsidRPr="00000000">
        <w:rPr>
          <w:rFonts w:ascii="Google Sans" w:cs="Google Sans" w:eastAsia="Google Sans" w:hAnsi="Google Sans"/>
          <w:color w:val="1f1f1f"/>
          <w:rtl w:val="0"/>
        </w:rPr>
        <w:t xml:space="preserve"> Permissions restricted to viewing final verdicts, searching historical audit store logs, and resolving open items in the Expert Escalation queue. They do not have access to run new pipeline processes or modify core system prompts.</w:t>
      </w:r>
      <w:r w:rsidDel="00000000" w:rsidR="00000000" w:rsidRPr="00000000">
        <w:rPr>
          <w:rtl w:val="0"/>
        </w:rPr>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operator:</w:t>
      </w:r>
      <w:r w:rsidDel="00000000" w:rsidR="00000000" w:rsidRPr="00000000">
        <w:rPr>
          <w:rFonts w:ascii="Google Sans" w:cs="Google Sans" w:eastAsia="Google Sans" w:hAnsi="Google Sans"/>
          <w:color w:val="1f1f1f"/>
          <w:rtl w:val="0"/>
        </w:rPr>
        <w:t xml:space="preserve"> Permissions include deal execution, uploading document bundles, triggering delta re-runs, and filing end-user dispute reports.</w:t>
      </w:r>
      <w:r w:rsidDel="00000000" w:rsidR="00000000" w:rsidRPr="00000000">
        <w:rPr>
          <w:rtl w:val="0"/>
        </w:rPr>
      </w:r>
    </w:p>
    <w:p w:rsidR="00000000" w:rsidDel="00000000" w:rsidP="00000000" w:rsidRDefault="00000000" w:rsidRPr="00000000" w14:paraId="0000017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system_admin:</w:t>
      </w:r>
      <w:r w:rsidDel="00000000" w:rsidR="00000000" w:rsidRPr="00000000">
        <w:rPr>
          <w:rFonts w:ascii="Google Sans" w:cs="Google Sans" w:eastAsia="Google Sans" w:hAnsi="Google Sans"/>
          <w:color w:val="1f1f1f"/>
          <w:rtl w:val="0"/>
        </w:rPr>
        <w:t xml:space="preserve"> Full operational access to monitor performance metrics, change asyncio semaphore constraints, modify LLM API key parameters, and manage multi-tenant routing tables.</w:t>
      </w:r>
      <w:r w:rsidDel="00000000" w:rsidR="00000000" w:rsidRPr="00000000">
        <w:rPr>
          <w:rtl w:val="0"/>
        </w:rPr>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Multi-Tenant Token Scope Claim</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cross-tenant data leaks, JWT payloads include a mandatory tenant_id scope. This ID is validated dynamically in database queries and BM25 index requests to enforce strict logical partition checks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"sub"</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"usr_9982f1837772"</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"tenant_id"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"tenant_acme_capital"</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"role"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"operator"</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"iss"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"https://auth.verdictos.com"</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"exp"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1780070400</w:t>
      </w:r>
      <w:r w:rsidDel="00000000" w:rsidR="00000000" w:rsidRPr="00000000">
        <w:rPr>
          <w:rFonts w:ascii="Google Sans" w:cs="Google Sans" w:eastAsia="Google Sans" w:hAnsi="Google Sans"/>
          <w:rtl w:val="0"/>
        </w:rPr>
        <w:br w:type="textWrapping"/>
        <w:t xml:space="preserve">}</w:t>
        <w:br w:type="textWrapping"/>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Architecture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VerdictOS   implements a multi-tier security posture to safeguard sensitive transactional data, protect intellectual property, and maintain compliance throughout the due diligence lifecycle.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MULTI-TIER SECURITY POSTURE                                      |</w:t>
        <w:br w:type="textWrapping"/>
        <w:t xml:space="preserve">+-----------------------------------------------------------------------------------------------------+</w:t>
        <w:br w:type="textWrapping"/>
        <w:t xml:space="preserve">|  Data-at-Rest Security                                                                              |</w:t>
        <w:br w:type="textWrapping"/>
        <w:t xml:space="preserve">|  - AES-256 block encryption via AWS KMS; fully isolated database schemas per client tenant.  |</w:t>
        <w:br w:type="textWrapping"/>
        <w:t xml:space="preserve">+-----------------------------------------------------------------------------------------------------+</w:t>
        <w:br w:type="textWrapping"/>
        <w:t xml:space="preserve">                                                 |</w:t>
        <w:br w:type="textWrapping"/>
        <w:t xml:space="preserve">                                                 v</w:t>
        <w:br w:type="textWrapping"/>
        <w:t xml:space="preserve">+-----------------------------------------------------------------------------------------------------+</w:t>
        <w:br w:type="textWrapping"/>
        <w:t xml:space="preserve">|  Data-in-Transit Security                                                                           |</w:t>
        <w:br w:type="textWrapping"/>
        <w:t xml:space="preserve">|  - Mandatory TLS 1.3 encryption across all REST endpoints, WebSocket pipes, and LLM routes.  |</w:t>
        <w:br w:type="textWrapping"/>
        <w:t xml:space="preserve">+-----------------------------------------------------------------------------------------------------+</w:t>
        <w:br w:type="textWrapping"/>
        <w:t xml:space="preserve">                                                 |</w:t>
        <w:br w:type="textWrapping"/>
        <w:t xml:space="preserve">                                                 v</w:t>
        <w:br w:type="textWrapping"/>
        <w:t xml:space="preserve">+-----------------------------------------------------------------------------------------------------+</w:t>
        <w:br w:type="textWrapping"/>
        <w:t xml:space="preserve">|  LLM Context Security                                                                               |</w:t>
        <w:br w:type="textWrapping"/>
        <w:t xml:space="preserve">|  - Zero static system prompt document insertion; content passed strictly inside user roles.  |</w:t>
        <w:br w:type="textWrapping"/>
        <w:t xml:space="preserve">+-----------------------------------------------------------------------------------------------------+</w:t>
        <w:br w:type="textWrapping"/>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and Data Isolation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data leakage, each client tenant operates with fully isolated databases. Rather than sharing a single database, the system isolates each deal's BM25 index files, SQLite files, and GraphRAG NetworkX graph models into dedicated directories.</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This architecture makes cross-tenant data leakage virtually impossible.</w:t>
      </w: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Immutability Controls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PostgreSQL audit storage tables reject any SQL statements containing UPDATE or DELETE operators. Human interventions do not modify original AI results; instead, they are written to a separate metadata table that is combined with the original records at query time to preserve data lineage.</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Injection Resistance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prompt injection risks from malicious text in target documents, user-provided inputs never enter the static system prompt context. All retrieved text chunks are wrapped in XML tags, marked strictly as untrusted data within the user role, and processed with explicit system instructions that prioritize the platform's core rules over the contents of the document.</w:t>
      </w:r>
      <w:r w:rsidDel="00000000" w:rsidR="00000000" w:rsidRPr="00000000">
        <w:rPr>
          <w:rtl w:val="0"/>
        </w:rPr>
      </w:r>
    </w:p>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Scalability and Performance Design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system's scalability architecture is designed to handle high document volumes through horizontal scaling, parallel task processing, and optimized resource utilization.</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rtl w:val="0"/>
        </w:rPr>
        <w:t xml:space="preserve">+-----------------------------------------------------------------------------------+</w:t>
        <w:br w:type="textWrapping"/>
        <w:t xml:space="preserve">|                            HORIZONTAL SCALING STRATEGY                            |</w:t>
        <w:br w:type="textWrapping"/>
        <w:t xml:space="preserve">|                                                                                   |</w:t>
        <w:br w:type="textWrapping"/>
        <w:t xml:space="preserve">|  +--------------------+                                   +--------------------+  |</w:t>
        <w:br w:type="textWrapping"/>
        <w:t xml:space="preserve">|  |   Upload Bundle    | --------------------------------&gt; | Synchronous        |  |</w:t>
        <w:br w:type="textWrapping"/>
        <w:t xml:space="preserve">|  |                    |                                   | Ingestion Pool     |  |</w:t>
        <w:br w:type="textWrapping"/>
        <w:t xml:space="preserve">|  +--------------------+                                   +--------------------+  |</w:t>
        <w:br w:type="textWrapping"/>
        <w:t xml:space="preserve">|                                                                      |            |</w:t>
        <w:br w:type="textWrapping"/>
        <w:t xml:space="preserve">|                                                                      v            |</w:t>
        <w:br w:type="textWrapping"/>
        <w:t xml:space="preserve">|  +--------------------+       Task Routing Topology       +--------------------+  |</w:t>
        <w:br w:type="textWrapping"/>
        <w:t xml:space="preserve">|  | Distributed Celery | &lt;-------------------------------- | Distributed        |  |</w:t>
        <w:br w:type="textWrapping"/>
        <w:t xml:space="preserve">|  | Worker Nodes       |                                   | Message Queue      |  |</w:t>
        <w:br w:type="textWrapping"/>
        <w:t xml:space="preserve">|  +--------------------+                                   +--------------------+  |</w:t>
        <w:br w:type="textWrapping"/>
        <w:t xml:space="preserve">|              |                                                                    |</w:t>
        <w:br w:type="textWrapping"/>
        <w:t xml:space="preserve">|              v (Parallel Execution Windows)                                       |</w:t>
        <w:br w:type="textWrapping"/>
        <w:t xml:space="preserve">|  +--------------------+                                                           |</w:t>
        <w:br w:type="textWrapping"/>
        <w:t xml:space="preserve">|  |  PostgreSQL Read   |                                                           |</w:t>
        <w:br w:type="textWrapping"/>
        <w:t xml:space="preserve">|  |  Replica Cluster   |                                                           |</w:t>
        <w:br w:type="textWrapping"/>
        <w:t xml:space="preserve">|  +--------------------+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B8">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Ingestion Isolation Layer:</w:t>
      </w:r>
      <w:r w:rsidDel="00000000" w:rsidR="00000000" w:rsidRPr="00000000">
        <w:rPr>
          <w:rFonts w:ascii="Google Sans" w:cs="Google Sans" w:eastAsia="Google Sans" w:hAnsi="Google Sans"/>
          <w:color w:val="1f1f1f"/>
          <w:rtl w:val="0"/>
        </w:rPr>
        <w:t xml:space="preserve"> The parser and NetworkX constructors run as synchronous, pre-flight tasks isolated from the main application. This prevents CPU-heavy parsing from blocking the main Event Loop, maintaining responsive user interactions.</w:t>
      </w:r>
      <w:r w:rsidDel="00000000" w:rsidR="00000000" w:rsidRPr="00000000">
        <w:rPr>
          <w:rtl w:val="0"/>
        </w:rPr>
      </w:r>
    </w:p>
    <w:p w:rsidR="00000000" w:rsidDel="00000000" w:rsidP="00000000" w:rsidRDefault="00000000" w:rsidRPr="00000000" w14:paraId="000001B9">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BM25 Incremental Indexing:</w:t>
      </w:r>
      <w:r w:rsidDel="00000000" w:rsidR="00000000" w:rsidRPr="00000000">
        <w:rPr>
          <w:rFonts w:ascii="Google Sans" w:cs="Google Sans" w:eastAsia="Google Sans" w:hAnsi="Google Sans"/>
          <w:color w:val="1f1f1f"/>
          <w:rtl w:val="0"/>
        </w:rPr>
        <w:t xml:space="preserve"> When supplementary documents are added mid-deal, the platform does not rebuild the entire index. Instead, it updates the existing BM25 index incrementally with the new document chunks. This incremental approach reduces indexing costs and processing times by approximately 85%.</w:t>
      </w:r>
      <w:r w:rsidDel="00000000" w:rsidR="00000000" w:rsidRPr="00000000">
        <w:rPr>
          <w:rtl w:val="0"/>
        </w:rPr>
      </w:r>
    </w:p>
    <w:p w:rsidR="00000000" w:rsidDel="00000000" w:rsidP="00000000" w:rsidRDefault="00000000" w:rsidRPr="00000000" w14:paraId="000001BA">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Parallel Task Distribution:</w:t>
      </w:r>
      <w:r w:rsidDel="00000000" w:rsidR="00000000" w:rsidRPr="00000000">
        <w:rPr>
          <w:rFonts w:ascii="Google Sans" w:cs="Google Sans" w:eastAsia="Google Sans" w:hAnsi="Google Sans"/>
          <w:color w:val="1f1f1f"/>
          <w:rtl w:val="0"/>
        </w:rPr>
        <w:t xml:space="preserve"> During Phase 4 debate execution, active dimensions are processed concurrently using a distributed Celery worker pool. Adding worker nodes scales execution capacity linearly, allowing the platform to support large-scale M&amp;A audits.</w:t>
      </w:r>
      <w:r w:rsidDel="00000000" w:rsidR="00000000" w:rsidRPr="00000000">
        <w:rPr>
          <w:rtl w:val="0"/>
        </w:rPr>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Architecture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coordinate multi-agent activities without coupling system components, the platform implements an event-driven architecture using Redis Pub/Sub and Celery Task Queues.</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EVENT-DRIVEN ROUTING TOPOLOGY                           |</w:t>
        <w:br w:type="textWrapping"/>
        <w:t xml:space="preserve">+---------------------------------------------------------------------------------------+</w:t>
        <w:br w:type="textWrapping"/>
        <w:t xml:space="preserve">|  [Ingestion Finished Event]                                                           |</w:t>
        <w:br w:type="textWrapping"/>
        <w:t xml:space="preserve">|        |                                                                              |</w:t>
        <w:br w:type="textWrapping"/>
        <w:t xml:space="preserve">|        v (Broker Dispatch)                                                            |</w:t>
        <w:br w:type="textWrapping"/>
        <w:t xml:space="preserve">|  [Planner Agent Node] -&gt; Generates Active Agents Manifest                             |</w:t>
        <w:br w:type="textWrapping"/>
        <w:t xml:space="preserve">|                               |                                                       |</w:t>
        <w:br w:type="textWrapping"/>
        <w:t xml:space="preserve">|                               v (Publish Sub-Tasks)                                   |</w:t>
        <w:br w:type="textWrapping"/>
        <w:t xml:space="preserve">|                                                             |</w:t>
        <w:br w:type="textWrapping"/>
        <w:t xml:space="preserve">|                               |                                                       |</w:t>
        <w:br w:type="textWrapping"/>
        <w:t xml:space="preserve">|                               v (Stateless Execution)                                 |</w:t>
        <w:br w:type="textWrapping"/>
        <w:t xml:space="preserve">|                              |</w:t>
        <w:br w:type="textWrapping"/>
        <w:t xml:space="preserve">|        |                     |                     |                                  |</w:t>
        <w:br w:type="textWrapping"/>
        <w:t xml:space="preserve">|        +---------------------+---------------------+                                  |</w:t>
        <w:br w:type="textWrapping"/>
        <w:t xml:space="preserve">|                              |                                                        |</w:t>
        <w:br w:type="textWrapping"/>
        <w:t xml:space="preserve">|                              v (Aggregate Outputs)                                    |</w:t>
        <w:br w:type="textWrapping"/>
        <w:t xml:space="preserve">|                                                         |</w:t>
        <w:br w:type="textWrapping"/>
        <w:t xml:space="preserve">+---------------------------------------------------------------------------------------+</w:t>
        <w:br w:type="textWrapping"/>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Lifecycle Patterns</w:t>
      </w:r>
    </w:p>
    <w:p w:rsidR="00000000" w:rsidDel="00000000" w:rsidP="00000000" w:rsidRDefault="00000000" w:rsidRPr="00000000" w14:paraId="000001C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 Task Assignment:</w:t>
      </w:r>
      <w:r w:rsidDel="00000000" w:rsidR="00000000" w:rsidRPr="00000000">
        <w:rPr>
          <w:rFonts w:ascii="Google Sans" w:cs="Google Sans" w:eastAsia="Google Sans" w:hAnsi="Google Sans"/>
          <w:color w:val="1f1f1f"/>
          <w:rtl w:val="0"/>
        </w:rPr>
        <w:t xml:space="preserve"> When the Planner Agent determines the list of active specialists, it publishes a series of specialist tasks to Redis. Each active specialist agent consumes its assigned task, executes its retrieval queries, and writes its findings back to the findings channel.</w:t>
      </w:r>
      <w:r w:rsidDel="00000000" w:rsidR="00000000" w:rsidRPr="00000000">
        <w:rPr>
          <w:rtl w:val="0"/>
        </w:rPr>
      </w:r>
    </w:p>
    <w:p w:rsidR="00000000" w:rsidDel="00000000" w:rsidP="00000000" w:rsidRDefault="00000000" w:rsidRPr="00000000" w14:paraId="000001C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Debate Trigger:</w:t>
      </w:r>
      <w:r w:rsidDel="00000000" w:rsidR="00000000" w:rsidRPr="00000000">
        <w:rPr>
          <w:rFonts w:ascii="Google Sans" w:cs="Google Sans" w:eastAsia="Google Sans" w:hAnsi="Google Sans"/>
          <w:color w:val="1f1f1f"/>
          <w:rtl w:val="0"/>
        </w:rPr>
        <w:t xml:space="preserve"> Once all active specialist tasks return a valid response (or hit their execution timeout limits), the platform fires a SPECIALISTS_COMPLETE event. This event triggers the Phase 3 aggregation module, which validates findings and prepares them for the DebateOS engine.</w:t>
      </w:r>
      <w:r w:rsidDel="00000000" w:rsidR="00000000" w:rsidRPr="00000000">
        <w:rPr>
          <w:rtl w:val="0"/>
        </w:rPr>
      </w:r>
    </w:p>
    <w:p w:rsidR="00000000" w:rsidDel="00000000" w:rsidP="00000000" w:rsidRDefault="00000000" w:rsidRPr="00000000" w14:paraId="000001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Infrastructure Design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cloud deployment topology is hosted on Amazon Web Services (AWS), utilizing containerized services and managed storage to support enterprise SLA and data residency requirements.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AWS CLOUD REGION BOUNDARY                                            |</w:t>
        <w:br w:type="textWrapping"/>
        <w:t xml:space="preserve">|                                                                                                             |</w:t>
        <w:br w:type="textWrapping"/>
        <w:t xml:space="preserve">|  +-------------------------------------------------------------------------------------------------------+  |</w:t>
        <w:br w:type="textWrapping"/>
        <w:t xml:space="preserve">|  | VPC (Virtual Private Cloud)                                                                           |  |</w:t>
        <w:br w:type="textWrapping"/>
        <w:t xml:space="preserve">|  |                                                                                                       |  |</w:t>
        <w:br w:type="textWrapping"/>
        <w:t xml:space="preserve">|  |  +-------------------------------------------------------------------------------------------------+  |  |</w:t>
        <w:br w:type="textWrapping"/>
        <w:t xml:space="preserve">|  |  | Public Subnet                                                                                   |  |  |</w:t>
        <w:br w:type="textWrapping"/>
        <w:t xml:space="preserve">|  |  | - Application Load Balancer (ALB)                                                               |  |  |</w:t>
        <w:br w:type="textWrapping"/>
        <w:t xml:space="preserve">|  |  | - NAT Gateway                                                                                   |  |  |</w:t>
        <w:br w:type="textWrapping"/>
        <w:t xml:space="preserve">|  |  +-------------------------------------------------------------------------------------------------+  |  |</w:t>
        <w:br w:type="textWrapping"/>
        <w:t xml:space="preserve">|  |                                                   |                                                   |  |</w:t>
        <w:br w:type="textWrapping"/>
        <w:t xml:space="preserve">|  |                                                   v                                                   |  |</w:t>
        <w:br w:type="textWrapping"/>
        <w:t xml:space="preserve">|  |  +-------------------------------------------------------------------------------------------------+  |  |</w:t>
        <w:br w:type="textWrapping"/>
        <w:t xml:space="preserve">|  |  | Private App Subnet                                                                              |  |  |</w:t>
        <w:br w:type="textWrapping"/>
        <w:t xml:space="preserve">|  |  | - ECS Cluster (FastAPI Gateway Containers)                                                      |  |  |</w:t>
        <w:br w:type="textWrapping"/>
        <w:t xml:space="preserve">|  |  | - ECS Cluster (Celery Worker Containers)                                                        |  |  |</w:t>
        <w:br w:type="textWrapping"/>
        <w:t xml:space="preserve">|  |  +-------------------------------------------------------------------------------------------------+  |  |</w:t>
        <w:br w:type="textWrapping"/>
        <w:t xml:space="preserve">|  |                                                   |                                                   |  |</w:t>
        <w:br w:type="textWrapping"/>
        <w:t xml:space="preserve">|  |                                                   v                                                   |  |</w:t>
        <w:br w:type="textWrapping"/>
        <w:t xml:space="preserve">|  |  +-------------------------------------------------------------------------------------------------+  |  |</w:t>
        <w:br w:type="textWrapping"/>
        <w:t xml:space="preserve">|  |  | Isolated Data Subnet                                                                            |  |  |</w:t>
        <w:br w:type="textWrapping"/>
        <w:t xml:space="preserve">|  |  | - Multi-AZ RDS PostgreSQL Instance                                                              |  |  |</w:t>
        <w:br w:type="textWrapping"/>
        <w:t xml:space="preserve">|  |  | - Amazon ElastiCache (Redis Cluster)                                                            |  |  |</w:t>
        <w:br w:type="textWrapping"/>
        <w:t xml:space="preserve">|  |  | - Amazon OpenSearch (Elasticsearch Service)                                                     |  |  |</w:t>
        <w:br w:type="textWrapping"/>
        <w:t xml:space="preserve">|  |  +-------------------------------------------------------------------------------------------------+  |  |</w:t>
        <w:br w:type="textWrapping"/>
        <w:t xml:space="preserve">|  +-------------------------------------------------------------------------------------------------------+  |</w:t>
        <w:br w:type="textWrapping"/>
        <w:t xml:space="preserve">+-------------------------------------------------------------------------------------------------------------+</w:t>
        <w:br w:type="textWrapping"/>
      </w:r>
    </w:p>
    <w:p w:rsidR="00000000" w:rsidDel="00000000" w:rsidP="00000000" w:rsidRDefault="00000000" w:rsidRPr="00000000" w14:paraId="000001CF">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rtl w:val="0"/>
        </w:rPr>
        <w:t xml:space="preserve">Traffic Routing and Security:</w:t>
      </w:r>
      <w:r w:rsidDel="00000000" w:rsidR="00000000" w:rsidRPr="00000000">
        <w:rPr>
          <w:rFonts w:ascii="Google Sans" w:cs="Google Sans" w:eastAsia="Google Sans" w:hAnsi="Google Sans"/>
          <w:rtl w:val="0"/>
        </w:rPr>
        <w:t xml:space="preserve"> Public traffic hits an Application Load Balancer (ALB) that terminates SSL/TLS and routes requests to containerized FastAPI services running on Amazon ECS (Fargate).</w:t>
      </w:r>
      <w:r w:rsidDel="00000000" w:rsidR="00000000" w:rsidRPr="00000000">
        <w:rPr>
          <w:rtl w:val="0"/>
        </w:rPr>
      </w:r>
    </w:p>
    <w:p w:rsidR="00000000" w:rsidDel="00000000" w:rsidP="00000000" w:rsidRDefault="00000000" w:rsidRPr="00000000" w14:paraId="000001D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rtl w:val="0"/>
        </w:rPr>
        <w:t xml:space="preserve">Data Storage and Caching:</w:t>
      </w:r>
      <w:r w:rsidDel="00000000" w:rsidR="00000000" w:rsidRPr="00000000">
        <w:rPr>
          <w:rFonts w:ascii="Google Sans" w:cs="Google Sans" w:eastAsia="Google Sans" w:hAnsi="Google Sans"/>
          <w:rtl w:val="0"/>
        </w:rPr>
        <w:t xml:space="preserve"> Private subnets isolate database instances from direct internet access. RDS PostgreSQL instances run in a Multi-AZ configuration to support high availability, while Redis caches and OpenSearch clusters handle caching and search operations respectively.</w:t>
      </w:r>
      <w:r w:rsidDel="00000000" w:rsidR="00000000" w:rsidRPr="00000000">
        <w:rPr>
          <w:rtl w:val="0"/>
        </w:rPr>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CI/CD and DevOps Architecture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platform's CI/CD pipeline ensures rapid, reliable, and secure software deliveries through automated building, testing, and deployment workflows.</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CI/CD PIPELINE LIFECYCLE                                         |</w:t>
        <w:br w:type="textWrapping"/>
        <w:t xml:space="preserve">+---------------------------------------------------------------------------------------------------------+</w:t>
        <w:br w:type="textWrapping"/>
        <w:t xml:space="preserve">|                                                                                    |</w:t>
        <w:br w:type="textWrapping"/>
        <w:t xml:space="preserve">|         |                                                                                               |</w:t>
        <w:br w:type="textWrapping"/>
        <w:t xml:space="preserve">|         v                                                                                               |</w:t>
        <w:br w:type="textWrapping"/>
        <w:t xml:space="preserve">|                                                                   |</w:t>
        <w:br w:type="textWrapping"/>
        <w:t xml:space="preserve">|  - Compiles Docker images, runs flake8/black formatting, and executes pytest test suites.         |</w:t>
        <w:br w:type="textWrapping"/>
        <w:t xml:space="preserve">|         |                                                                                               |</w:t>
        <w:br w:type="textWrapping"/>
        <w:t xml:space="preserve">|         v                                                                                               |</w:t>
        <w:br w:type="textWrapping"/>
        <w:t xml:space="preserve">|                                                            |</w:t>
        <w:br w:type="textWrapping"/>
        <w:t xml:space="preserve">|  - Runs mocked LLM responses, evaluates Pydantic validation schemas, and scans code quality.    |</w:t>
        <w:br w:type="textWrapping"/>
        <w:t xml:space="preserve">|         |                                                                                               |</w:t>
        <w:br w:type="textWrapping"/>
        <w:t xml:space="preserve">|         v                                                                                               |</w:t>
        <w:br w:type="textWrapping"/>
        <w:t xml:space="preserve">|                                                           |</w:t>
        <w:br w:type="textWrapping"/>
        <w:t xml:space="preserve">|  - Scans dependencies for security vulnerabilities and checks for prompt injection risks.        |</w:t>
        <w:br w:type="textWrapping"/>
        <w:t xml:space="preserve">|         |                                                                                               |</w:t>
        <w:br w:type="textWrapping"/>
        <w:t xml:space="preserve">|         v                                                                                               |</w:t>
        <w:br w:type="textWrapping"/>
        <w:t xml:space="preserve">|                                                                  |</w:t>
        <w:br w:type="textWrapping"/>
        <w:t xml:space="preserve">|  - Deploys updated containers to Amazon ECR and initiates automated ECS service updates.        |</w:t>
        <w:br w:type="textWrapping"/>
        <w:t xml:space="preserve">+---------------------------------------------------------------------------------------------------------+</w:t>
        <w:br w:type="textWrapping"/>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MLSecOps and LLMSecOps Integration</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prompt injection and security issues, the CI/CD pipeline scans agent prompts for vulnerabilities before deployment. It also tests Pydantic schema validation routines against edge-case payloads to ensure the platform handles irregular inputs gracefully in production.</w:t>
      </w:r>
      <w:r w:rsidDel="00000000" w:rsidR="00000000" w:rsidRPr="00000000">
        <w:rPr>
          <w:rtl w:val="0"/>
        </w:rPr>
      </w:r>
    </w:p>
    <w:p w:rsidR="00000000" w:rsidDel="00000000" w:rsidP="00000000" w:rsidRDefault="00000000" w:rsidRPr="00000000" w14:paraId="000001E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and Observability</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track system health and observe agent interactions in production, the platform utilizes an OpenTelemetry framework integrated with Prometheus and Grafana.</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OBSERVABILITY ARCHITECTURE                              |</w:t>
        <w:br w:type="textWrapping"/>
        <w:t xml:space="preserve">|                                                                                   |</w:t>
        <w:br w:type="textWrapping"/>
        <w:t xml:space="preserve">|  +-----------------------------------------------------------------------------+  |</w:t>
        <w:br w:type="textWrapping"/>
        <w:t xml:space="preserve">|  | App Runtime Layer                                                           |  |</w:t>
        <w:br w:type="textWrapping"/>
        <w:t xml:space="preserve">|  | - OpenTelemetry Tracer (SDK)                                                |  |</w:t>
        <w:br w:type="textWrapping"/>
        <w:t xml:space="preserve">|  | - Prometheus Metric Exporter                                                |  |</w:t>
        <w:br w:type="textWrapping"/>
        <w:t xml:space="preserve">|  +-----------------------------------------------------------------------------+  |</w:t>
        <w:br w:type="textWrapping"/>
        <w:t xml:space="preserve">|                                         |                                         |</w:t>
        <w:br w:type="textWrapping"/>
        <w:t xml:space="preserve">|                                         v (Pushes Traces and Metrics)             |</w:t>
        <w:br w:type="textWrapping"/>
        <w:t xml:space="preserve">|  +-----------------------------------------------------------------------------+  |</w:t>
        <w:br w:type="textWrapping"/>
        <w:t xml:space="preserve">|  | OpenTelemetry Collector                                                     |  |</w:t>
        <w:br w:type="textWrapping"/>
        <w:t xml:space="preserve">|  | - Logs, Traces, and Metrics aggregator                                      |  |</w:t>
        <w:br w:type="textWrapping"/>
        <w:t xml:space="preserve">|  +-----------------------------------------------------------------------------+  |</w:t>
        <w:br w:type="textWrapping"/>
        <w:t xml:space="preserve">|                                         |                                         |</w:t>
        <w:br w:type="textWrapping"/>
        <w:t xml:space="preserve">|                    +--------------------+--------------------+                    |</w:t>
        <w:br w:type="textWrapping"/>
        <w:t xml:space="preserve">|                    |                                         |                    |</w:t>
        <w:br w:type="textWrapping"/>
        <w:t xml:space="preserve">|                    v (Metrics Data)                          v (Tracing Data)     |</w:t>
        <w:br w:type="textWrapping"/>
        <w:t xml:space="preserve">|  +-----------------------------------+     +-----------------------------------+  |</w:t>
        <w:br w:type="textWrapping"/>
        <w:t xml:space="preserve">|  | Prometheus DB                     |     | Jaeger Cluster                    |  |</w:t>
        <w:br w:type="textWrapping"/>
        <w:t xml:space="preserve">|  +-----------------------------------+     +-----------------------------------+  |</w:t>
        <w:br w:type="textWrapping"/>
        <w:t xml:space="preserve">|                    |                                         |                    |</w:t>
        <w:br w:type="textWrapping"/>
        <w:t xml:space="preserve">|                    +--------------------+--------------------+                    |</w:t>
        <w:br w:type="textWrapping"/>
        <w:t xml:space="preserve">|                                         |                                         |</w:t>
        <w:br w:type="textWrapping"/>
        <w:t xml:space="preserve">|                                         v (Data Visualization)                    |</w:t>
        <w:br w:type="textWrapping"/>
        <w:t xml:space="preserve">|  +-----------------------------------------------------------------------------+  |</w:t>
        <w:br w:type="textWrapping"/>
        <w:t xml:space="preserve">|  | Grafana Dashboard Sector                                                    |  |</w:t>
        <w:br w:type="textWrapping"/>
        <w:t xml:space="preserve">|  | - Displays active asyncio semaphores, API latencies, and token spend.|  |</w:t>
        <w:br w:type="textWrapping"/>
        <w:t xml:space="preserve">|  +-----------------------------------------------------------------------------+  |</w:t>
        <w:br w:type="textWrapping"/>
        <w:t xml:space="preserve">+-----------------------------------------------------------------------------------+</w:t>
        <w:br w:type="textWrapping"/>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Metrics Tracked</w:t>
      </w:r>
    </w:p>
    <w:p w:rsidR="00000000" w:rsidDel="00000000" w:rsidP="00000000" w:rsidRDefault="00000000" w:rsidRPr="00000000" w14:paraId="000001E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Asyncio Semaphores:</w:t>
      </w:r>
      <w:r w:rsidDel="00000000" w:rsidR="00000000" w:rsidRPr="00000000">
        <w:rPr>
          <w:rFonts w:ascii="Google Sans" w:cs="Google Sans" w:eastAsia="Google Sans" w:hAnsi="Google Sans"/>
          <w:color w:val="1f1f1f"/>
          <w:rtl w:val="0"/>
        </w:rPr>
        <w:t xml:space="preserve"> Monitors currently used Asyncio Semaphore tokens to track pipeline utilization and identify potential execution bottlenecks.</w:t>
      </w:r>
      <w:r w:rsidDel="00000000" w:rsidR="00000000" w:rsidRPr="00000000">
        <w:rPr>
          <w:rtl w:val="0"/>
        </w:rPr>
      </w:r>
    </w:p>
    <w:p w:rsidR="00000000" w:rsidDel="00000000" w:rsidP="00000000" w:rsidRDefault="00000000" w:rsidRPr="00000000" w14:paraId="000001E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Claude API Latency:</w:t>
      </w:r>
      <w:r w:rsidDel="00000000" w:rsidR="00000000" w:rsidRPr="00000000">
        <w:rPr>
          <w:rFonts w:ascii="Google Sans" w:cs="Google Sans" w:eastAsia="Google Sans" w:hAnsi="Google Sans"/>
          <w:color w:val="1f1f1f"/>
          <w:rtl w:val="0"/>
        </w:rPr>
        <w:t xml:space="preserve"> Tracks round-trip times for LLM requests to optimize routing and manage rate limits.</w:t>
      </w:r>
      <w:r w:rsidDel="00000000" w:rsidR="00000000" w:rsidRPr="00000000">
        <w:rPr>
          <w:rtl w:val="0"/>
        </w:rPr>
      </w:r>
    </w:p>
    <w:p w:rsidR="00000000" w:rsidDel="00000000" w:rsidP="00000000" w:rsidRDefault="00000000" w:rsidRPr="00000000" w14:paraId="000001E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Token Consumption and Cost:</w:t>
      </w:r>
      <w:r w:rsidDel="00000000" w:rsidR="00000000" w:rsidRPr="00000000">
        <w:rPr>
          <w:rFonts w:ascii="Google Sans" w:cs="Google Sans" w:eastAsia="Google Sans" w:hAnsi="Google Sans"/>
          <w:color w:val="1f1f1f"/>
          <w:rtl w:val="0"/>
        </w:rPr>
        <w:t xml:space="preserve"> Tracks input, output, and cached token usage across agent runs to monitor operational costs.</w:t>
      </w:r>
      <w:r w:rsidDel="00000000" w:rsidR="00000000" w:rsidRPr="00000000">
        <w:rPr>
          <w:rtl w:val="0"/>
        </w:rPr>
      </w:r>
    </w:p>
    <w:p w:rsidR="00000000" w:rsidDel="00000000" w:rsidP="00000000" w:rsidRDefault="00000000" w:rsidRPr="00000000" w14:paraId="000001F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Schema Retry and Dropout Rates:</w:t>
      </w:r>
      <w:r w:rsidDel="00000000" w:rsidR="00000000" w:rsidRPr="00000000">
        <w:rPr>
          <w:rFonts w:ascii="Google Sans" w:cs="Google Sans" w:eastAsia="Google Sans" w:hAnsi="Google Sans"/>
          <w:color w:val="1f1f1f"/>
          <w:rtl w:val="0"/>
        </w:rPr>
        <w:t xml:space="preserve"> Logs Pydantic validation failures and agent dropout rates to catch prompt regression and schema validation issues.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Logging and Error Handling</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VerdictOS   implements structured JSON logging to provide clear, actionable insights into agent activities and system operations.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"timestamp"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"2026-05-29T10:50:11.902Z"</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"trace_id"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"902ab382-77c1-4b2e-a19f-b38fa1897722"</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"span_id"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"4a7138b2-7bb3-479c"</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"level"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"ERROR"</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"module"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"debate_engine.personas.valuation_skeptic"</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"event"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"pydantic_schema_validation_failure"</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"detail"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"Missing required field: 'steelman' in argument payload."</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"execution_context"</w:t>
      </w:r>
      <w:r w:rsidDel="00000000" w:rsidR="00000000" w:rsidRPr="00000000">
        <w:rPr>
          <w:rFonts w:ascii="Google Sans" w:cs="Google Sans" w:eastAsia="Google Sans" w:hAnsi="Google Sans"/>
          <w:rtl w:val="0"/>
        </w:rPr>
        <w:t xml:space="preserve">: {</w:t>
        <w:br w:type="textWrapping"/>
        <w:t xml:space="preserve">    </w:t>
      </w:r>
      <w:r w:rsidDel="00000000" w:rsidR="00000000" w:rsidRPr="00000000">
        <w:rPr>
          <w:rFonts w:ascii="Google Sans" w:cs="Google Sans" w:eastAsia="Google Sans" w:hAnsi="Google Sans"/>
          <w:i w:val="0"/>
          <w:iCs w:val="0"/>
          <w:sz w:val="20"/>
          <w:szCs w:val="20"/>
          <w:rtl w:val="0"/>
        </w:rPr>
        <w:t xml:space="preserve">"deal_id"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"4a7138b2-7bb3-479c-b17f-a1892e21b777"</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"dimension"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"Valuation Fairness"</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"round"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2</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"retry_attempt"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1</w:t>
      </w:r>
      <w:r w:rsidDel="00000000" w:rsidR="00000000" w:rsidRPr="00000000">
        <w:rPr>
          <w:rFonts w:ascii="Google Sans" w:cs="Google Sans" w:eastAsia="Google Sans" w:hAnsi="Google Sans"/>
          <w:rtl w:val="0"/>
        </w:rPr>
        <w:br w:type="textWrapping"/>
        <w:t xml:space="preserve">  }</w:t>
        <w:br w:type="textWrapping"/>
        <w:t xml:space="preserve">}</w:t>
        <w:br w:type="textWrapping"/>
      </w:r>
    </w:p>
    <w:p w:rsidR="00000000" w:rsidDel="00000000" w:rsidP="00000000" w:rsidRDefault="00000000" w:rsidRPr="00000000" w14:paraId="000002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Retry and Failover Protocols</w:t>
      </w:r>
    </w:p>
    <w:p w:rsidR="00000000" w:rsidDel="00000000" w:rsidP="00000000" w:rsidRDefault="00000000" w:rsidRPr="00000000" w14:paraId="000002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LLM Schema Failures:</w:t>
      </w:r>
      <w:r w:rsidDel="00000000" w:rsidR="00000000" w:rsidRPr="00000000">
        <w:rPr>
          <w:rFonts w:ascii="Google Sans" w:cs="Google Sans" w:eastAsia="Google Sans" w:hAnsi="Google Sans"/>
          <w:color w:val="1f1f1f"/>
          <w:rtl w:val="0"/>
        </w:rPr>
        <w:t xml:space="preserve"> If an agent emits a malformed JSON payload that fails validation, the system initiates a retry containing the validation errors.</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If the retry fails, the platform logs the error, drops the invalid fields, and preserves the valid fields to prevent pipeline stalls.</w:t>
      </w:r>
      <w:r w:rsidDel="00000000" w:rsidR="00000000" w:rsidRPr="00000000">
        <w:rPr>
          <w:rtl w:val="0"/>
        </w:rPr>
      </w:r>
    </w:p>
    <w:p w:rsidR="00000000" w:rsidDel="00000000" w:rsidP="00000000" w:rsidRDefault="00000000" w:rsidRPr="00000000" w14:paraId="000002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 Rate Limits (HTTP 429):</w:t>
      </w:r>
      <w:r w:rsidDel="00000000" w:rsidR="00000000" w:rsidRPr="00000000">
        <w:rPr>
          <w:rFonts w:ascii="Google Sans" w:cs="Google Sans" w:eastAsia="Google Sans" w:hAnsi="Google Sans"/>
          <w:color w:val="1f1f1f"/>
          <w:rtl w:val="0"/>
        </w:rPr>
        <w:t xml:space="preserve"> If an LLM call hits a rate limit error, the platform handles it using an exponential backoff retry mechanism (configured with random jitter):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769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72769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Uncertain Classifications:</w:t>
      </w:r>
      <w:r w:rsidDel="00000000" w:rsidR="00000000" w:rsidRPr="00000000">
        <w:rPr>
          <w:rFonts w:ascii="Google Sans" w:cs="Google Sans" w:eastAsia="Google Sans" w:hAnsi="Google Sans"/>
          <w:color w:val="1f1f1f"/>
          <w:rtl w:val="0"/>
        </w:rPr>
        <w:t xml:space="preserve"> If the Clause-Type Classifier cannot determine a clause type during ingestion, it applies a conservative tag of 'general' to ensure the chunk remains visible to all active specialists.</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Optimization Strategy</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operational costs under control, the platform implements several cost optimization mechanisms throughout its processing pipeline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COST OPTIMIZATION PIPELINE                                      |</w:t>
        <w:br w:type="textWrapping"/>
        <w:t xml:space="preserve">+----------------------------------------------------------------------------------------------------+</w:t>
        <w:br w:type="textWrapping"/>
        <w:t xml:space="preserve">|  Phase 2 Ingestion: Smart Dispatch                                                                 |</w:t>
        <w:br w:type="textWrapping"/>
        <w:t xml:space="preserve">|  - Planner Agent maps document types and activates only relevant specialists, saving 30-60% tokens.</w:t>
        <w:br w:type="textWrapping"/>
        <w:t xml:space="preserve">+----------------------------------------------------------------------------------------------------+</w:t>
        <w:br w:type="textWrapping"/>
        <w:t xml:space="preserve">                                                 |</w:t>
        <w:br w:type="textWrapping"/>
        <w:t xml:space="preserve">                                                 v</w:t>
        <w:br w:type="textWrapping"/>
        <w:t xml:space="preserve">+----------------------------------------------------------------------------------------------------+</w:t>
        <w:br w:type="textWrapping"/>
        <w:t xml:space="preserve">|  Phase 3 Aggregation: Gating Logic                                                                 |</w:t>
        <w:br w:type="textWrapping"/>
        <w:t xml:space="preserve">|  - Skips debate rounds for dimensions with &lt; 3 verified findings to prevent speculative debate.</w:t>
        <w:br w:type="textWrapping"/>
        <w:t xml:space="preserve">+----------------------------------------------------------------------------------------------------+</w:t>
        <w:br w:type="textWrapping"/>
        <w:t xml:space="preserve">|                                                 |</w:t>
        <w:br w:type="textWrapping"/>
        <w:t xml:space="preserve">                                                 v</w:t>
        <w:br w:type="textWrapping"/>
        <w:t xml:space="preserve">+----------------------------------------------------------------------------------------------------+</w:t>
        <w:br w:type="textWrapping"/>
        <w:t xml:space="preserve">|  Phase 4 Debate: Context Compression                                                               |</w:t>
        <w:br w:type="textWrapping"/>
        <w:t xml:space="preserve">|  - Compresses chat history by ~90% between rounds while preserving core analytical notes.   |</w:t>
        <w:br w:type="textWrapping"/>
        <w:t xml:space="preserve">+----------------------------------------------------------------------------------------------------+</w:t>
        <w:br w:type="textWrapping"/>
        <w:t xml:space="preserve">                                                 |</w:t>
        <w:br w:type="textWrapping"/>
        <w:t xml:space="preserve">                                                 v</w:t>
        <w:br w:type="textWrapping"/>
        <w:t xml:space="preserve">+----------------------------------------------------------------------------------------------------+</w:t>
        <w:br w:type="textWrapping"/>
        <w:t xml:space="preserve">|  Phase 5 Consensus: Zero-LLM Map                                                                   |</w:t>
        <w:br w:type="textWrapping"/>
        <w:t xml:space="preserve">|  - Runs consensus mapping via local field counting, avoiding LLM API fees entirely.         |</w:t>
        <w:br w:type="textWrapping"/>
        <w:t xml:space="preserve">+----------------------------------------------------------------------------------------------------+</w:t>
        <w:br w:type="textWrapping"/>
      </w:r>
    </w:p>
    <w:p w:rsidR="00000000" w:rsidDel="00000000" w:rsidP="00000000" w:rsidRDefault="00000000" w:rsidRPr="00000000" w14:paraId="000002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and Fault Tolerance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reliable operations in production environments, the platform implements strict fault tolerance and recovery mechanisms.</w: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w:t>
        <w:br w:type="textWrapping"/>
        <w:t xml:space="preserve">|                                FAULT TOLERANCE LIFECYCLE                              |</w:t>
        <w:br w:type="textWrapping"/>
        <w:t xml:space="preserve">+---------------------------------------------------------------------------------------+</w:t>
        <w:br w:type="textWrapping"/>
        <w:t xml:space="preserve">|                                                                |</w:t>
        <w:br w:type="textWrapping"/>
        <w:t xml:space="preserve">|         |                                                                             |</w:t>
        <w:br w:type="textWrapping"/>
        <w:t xml:space="preserve">|         +------------------------+------------------------+                           |</w:t>
        <w:br w:type="textWrapping"/>
        <w:t xml:space="preserve">|         | (Success)                                       | (Error / Timeout)         |</w:t>
        <w:br w:type="textWrapping"/>
        <w:t xml:space="preserve">|         v                                                 v                           |</w:t>
        <w:br w:type="textWrapping"/>
        <w:t xml:space="preserve">|                                        |</w:t>
        <w:br w:type="textWrapping"/>
        <w:t xml:space="preserve">|                                                           |                           |</w:t>
        <w:br w:type="textWrapping"/>
        <w:t xml:space="preserve">|                                                           v (State: Open)             |</w:t>
        <w:br w:type="textWrapping"/>
        <w:t xml:space="preserve">|                                                        |</w:t>
        <w:br w:type="textWrapping"/>
        <w:t xml:space="preserve">|                                                           |                           |</w:t>
        <w:br w:type="textWrapping"/>
        <w:t xml:space="preserve">|                                                           v                           |</w:t>
        <w:br w:type="textWrapping"/>
        <w:t xml:space="preserve">|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Resilience Mechanisms</w:t>
      </w:r>
    </w:p>
    <w:p w:rsidR="00000000" w:rsidDel="00000000" w:rsidP="00000000" w:rsidRDefault="00000000" w:rsidRPr="00000000" w14:paraId="000002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Distributed Task Buffering:</w:t>
      </w:r>
      <w:r w:rsidDel="00000000" w:rsidR="00000000" w:rsidRPr="00000000">
        <w:rPr>
          <w:rFonts w:ascii="Google Sans" w:cs="Google Sans" w:eastAsia="Google Sans" w:hAnsi="Google Sans"/>
          <w:color w:val="1f1f1f"/>
          <w:rtl w:val="0"/>
        </w:rPr>
        <w:t xml:space="preserve"> Celery workers manage tasks using persistent queues. If a worker node fails, the task broker identifies the failure, recovers the message offset, and reassigns the task to an active worker.</w:t>
      </w:r>
      <w:r w:rsidDel="00000000" w:rsidR="00000000" w:rsidRPr="00000000">
        <w:rPr>
          <w:rtl w:val="0"/>
        </w:rPr>
      </w:r>
    </w:p>
    <w:p w:rsidR="00000000" w:rsidDel="00000000" w:rsidP="00000000" w:rsidRDefault="00000000" w:rsidRPr="00000000" w14:paraId="000002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Orchestration Circuit Breakers:</w:t>
      </w:r>
      <w:r w:rsidDel="00000000" w:rsidR="00000000" w:rsidRPr="00000000">
        <w:rPr>
          <w:rFonts w:ascii="Google Sans" w:cs="Google Sans" w:eastAsia="Google Sans" w:hAnsi="Google Sans"/>
          <w:color w:val="1f1f1f"/>
          <w:rtl w:val="0"/>
        </w:rPr>
        <w:t xml:space="preserve"> If the rate of LLM timeouts or schema failures exceeds 15% within a transaction, the platform triggers a circuit breaker.</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This halts active loops, throttles the Asyncio Semaphore down to 10 concurrent calls, and generates a fallback verdict based on the remaining active agents.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Architecture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VerdictOS   is deployed as a Dockerized multi-container application. This architecture separates CPU-intensive synchronous parsing from the asynchronous debate and orchestration engines, maintaining responsive system operations.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KUBERNETES PRODUCTION TOPOLOGY                                       |</w:t>
        <w:br w:type="textWrapping"/>
        <w:t xml:space="preserve">|                                                                                                         |</w:t>
        <w:br w:type="textWrapping"/>
        <w:t xml:space="preserve">|  +---------------------------------------------------------------------------------------------------+  |</w:t>
        <w:br w:type="textWrapping"/>
        <w:t xml:space="preserve">|  | verdictos-core Namespace                                                                          |  |</w:t>
        <w:br w:type="textWrapping"/>
        <w:t xml:space="preserve">|  |                                                                                                   |  |</w:t>
        <w:br w:type="textWrapping"/>
        <w:t xml:space="preserve">|  |  +----------------------------+     +----------------------------+     +-----------------------+  |  |</w:t>
        <w:br w:type="textWrapping"/>
        <w:t xml:space="preserve">|  |  | Gateway Pod (FastAPI)      |     | Parser Pod (pdfplumber)    |     | Worker Pod (Celery)   |  |  |</w:t>
        <w:br w:type="textWrapping"/>
        <w:t xml:space="preserve">|  |  | - Handles REST APIs  |     | - Sync extraction    |     | - Async loops   |  |  |</w:t>
        <w:br w:type="textWrapping"/>
        <w:t xml:space="preserve">|  |  +----------------------------+     +----------------------------+     +-----------------------+  |  |</w:t>
        <w:br w:type="textWrapping"/>
        <w:t xml:space="preserve">|  |                |                                  |                                |              |  |</w:t>
        <w:br w:type="textWrapping"/>
        <w:t xml:space="preserve">|  |                v                                  v                                v              |  |</w:t>
        <w:br w:type="textWrapping"/>
        <w:t xml:space="preserve">|  |  +----------------------------+     +----------------------------+     +-----------------------+  |  |</w:t>
        <w:br w:type="textWrapping"/>
        <w:t xml:space="preserve">|  |  | ConfigMap &amp; Secret Config  |     | Persistent Volume Claim    |     | Redis State Store     |  |  |</w:t>
        <w:br w:type="textWrapping"/>
        <w:t xml:space="preserve">|  |  +----------------------------+     +----------------------------+     +-----------------------+  |  |</w:t>
        <w:br w:type="textWrapping"/>
        <w:t xml:space="preserve">|  +---------------------------------------------------------------------------------------------------+  |</w:t>
        <w:br w:type="textWrapping"/>
        <w:t xml:space="preserve">+---------------------------------------------------------------------------------------------------------+</w:t>
        <w:br w:type="textWrapping"/>
      </w:r>
    </w:p>
    <w:p w:rsidR="00000000" w:rsidDel="00000000" w:rsidP="00000000" w:rsidRDefault="00000000" w:rsidRPr="00000000" w14:paraId="0000022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verdictos-gateway:</w:t>
      </w:r>
      <w:r w:rsidDel="00000000" w:rsidR="00000000" w:rsidRPr="00000000">
        <w:rPr>
          <w:rFonts w:ascii="Google Sans" w:cs="Google Sans" w:eastAsia="Google Sans" w:hAnsi="Google Sans"/>
          <w:color w:val="1f1f1f"/>
          <w:rtl w:val="0"/>
        </w:rPr>
        <w:t xml:space="preserve"> Scaled horizontally based on incoming HTTP request volume.</w:t>
      </w:r>
      <w:r w:rsidDel="00000000" w:rsidR="00000000" w:rsidRPr="00000000">
        <w:rPr>
          <w:rtl w:val="0"/>
        </w:rPr>
      </w:r>
    </w:p>
    <w:p w:rsidR="00000000" w:rsidDel="00000000" w:rsidP="00000000" w:rsidRDefault="00000000" w:rsidRPr="00000000" w14:paraId="0000022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verdictos-ingest-parser:</w:t>
      </w:r>
      <w:r w:rsidDel="00000000" w:rsidR="00000000" w:rsidRPr="00000000">
        <w:rPr>
          <w:rFonts w:ascii="Google Sans" w:cs="Google Sans" w:eastAsia="Google Sans" w:hAnsi="Google Sans"/>
          <w:color w:val="1f1f1f"/>
          <w:rtl w:val="0"/>
        </w:rPr>
        <w:t xml:space="preserve"> Scaled based on parsing queue length. It uses CPU-optimized container instances to handle large PDF and DOCX extractions efficiently.</w:t>
      </w:r>
      <w:r w:rsidDel="00000000" w:rsidR="00000000" w:rsidRPr="00000000">
        <w:rPr>
          <w:rtl w:val="0"/>
        </w:rPr>
      </w:r>
    </w:p>
    <w:p w:rsidR="00000000" w:rsidDel="00000000" w:rsidP="00000000" w:rsidRDefault="00000000" w:rsidRPr="00000000" w14:paraId="0000023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verdictos-debate-worker:</w:t>
      </w:r>
      <w:r w:rsidDel="00000000" w:rsidR="00000000" w:rsidRPr="00000000">
        <w:rPr>
          <w:rFonts w:ascii="Google Sans" w:cs="Google Sans" w:eastAsia="Google Sans" w:hAnsi="Google Sans"/>
          <w:color w:val="1f1f1f"/>
          <w:rtl w:val="0"/>
        </w:rPr>
        <w:t xml:space="preserve"> Scaled based on active Celery task counts, utilizing memory-optimized containers to process dense debate contexts without performance issues.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Scalability Roadmap</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development of VerdictOS   is structured into four distinct development horizons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ROADMAP DEVELOPMENT HORIZONS                                        |</w:t>
        <w:br w:type="textWrapping"/>
        <w:t xml:space="preserve">+---------------------------------------------------------------------------------------------------------+</w:t>
        <w:br w:type="textWrapping"/>
        <w:t xml:space="preserve">|  Horizon 1: Production Infrastructure Hardening (0-3 Months)                                            |</w:t>
        <w:br w:type="textWrapping"/>
        <w:t xml:space="preserve">|  - Deploys distributed Elasticsearch clusters and transitions workers to Celery + Redis pools.    |</w:t>
        <w:br w:type="textWrapping"/>
        <w:t xml:space="preserve">|  - Integrates AES-256 encryption, OAuth 2.0 role mapping, and PostgreSQL GIN indices.            |</w:t>
        <w:br w:type="textWrapping"/>
        <w:t xml:space="preserve">+---------------------------------------------------------------------------------------------------------+</w:t>
        <w:br w:type="textWrapping"/>
        <w:t xml:space="preserve">                                                     |</w:t>
        <w:br w:type="textWrapping"/>
        <w:t xml:space="preserve">                                                     v</w:t>
        <w:br w:type="textWrapping"/>
        <w:t xml:space="preserve">+---------------------------------------------------------------------------------------------------------+</w:t>
        <w:br w:type="textWrapping"/>
        <w:t xml:space="preserve">|  Horizon 2: Portfolio Monitoring Expansion (3-6 Months)                                                 |</w:t>
        <w:br w:type="textWrapping"/>
        <w:t xml:space="preserve">|  - Introduces continuous monitoring to track covenants and compliance across portfolios.          |</w:t>
        <w:br w:type="textWrapping"/>
        <w:t xml:space="preserve">|  - Integrates API connectors to import data from virtual data rooms like Datasite.               |</w:t>
        <w:br w:type="textWrapping"/>
        <w:t xml:space="preserve">+---------------------------------------------------------------------------------------------------------+</w:t>
        <w:br w:type="textWrapping"/>
        <w:t xml:space="preserve">                                                     |</w:t>
        <w:br w:type="textWrapping"/>
        <w:t xml:space="preserve">                                                     v</w:t>
        <w:br w:type="textWrapping"/>
        <w:t xml:space="preserve">+---------------------------------------------------------------------------------------------------------+</w:t>
        <w:br w:type="textWrapping"/>
        <w:t xml:space="preserve">|  Horizon 3: Fine-Tuned Domain Specialization (6-12 Months)                                              |</w:t>
        <w:br w:type="textWrapping"/>
        <w:t xml:space="preserve">|  - Replaces regex classifiers with fine-tuned legal models (such as CUAD or LexNLP).             |</w:t>
        <w:br w:type="textWrapping"/>
        <w:t xml:space="preserve">|  - Integrates multi-language translation frameworks and localized domain synonym glossaries.     |</w:t>
        <w:br w:type="textWrapping"/>
        <w:t xml:space="preserve">+---------------------------------------------------------------------------------------------------------+</w:t>
        <w:br w:type="textWrapping"/>
        <w:t xml:space="preserve">                                                     |</w:t>
        <w:br w:type="textWrapping"/>
        <w:t xml:space="preserve">                                                     v</w:t>
        <w:br w:type="textWrapping"/>
        <w:t xml:space="preserve">+---------------------------------------------------------------------------------------------------------+</w:t>
        <w:br w:type="textWrapping"/>
        <w:t xml:space="preserve">|  Horizon 4: Predictive Market Intelligence (12+ Months)                                                 |</w:t>
        <w:br w:type="textWrapping"/>
        <w:t xml:space="preserve">|  - Deploys predictive deal-outcome models trained on historical transaction records.             |</w:t>
        <w:br w:type="textWrapping"/>
        <w:t xml:space="preserve">|  - Generates benchmarking insights and interactive negotiation support dashboards.               |</w:t>
        <w:br w:type="textWrapping"/>
        <w:t xml:space="preserve">+---------------------------------------------------------------------------------------------------------+</w:t>
        <w:br w:type="textWrapping"/>
      </w:r>
    </w:p>
    <w:p w:rsidR="00000000" w:rsidDel="00000000" w:rsidP="00000000" w:rsidRDefault="00000000" w:rsidRPr="00000000" w14:paraId="000002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Stack Justification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VerdictOS   technology stack maps specialized technologies to key platform tasks to support enterprise auditability, processing speed, and cost efficiency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Claude Sonnet 4.6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Specialist discovery, debate loops, and judge synthesis.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Top-tier instruction-following precision, native 200K token limits, and reliable JSON output streaming.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Disambiguation 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Claude Haiku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High-volume entity parsing tasks in pre-flight.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processing speeds and low transaction costs for repetitive extraction tasks.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Python Asyncio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Lightweight, granular orchestration over multi-agent loops.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execution control without library lock-in or additional framework overhead.</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Sparse Retrieval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Elasticsearch Cluster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Distributed index scaling and multi-tenant text isolation.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High-throughput keyword queries and sub-millisecond query routing.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Clause Classifier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Regex Heuristics / CUAD Model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Structural clause sorting during ingestion.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processing with zero compute overhead; handles ambiguous text safely by tagging as 'general'.</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Pydantic V2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Enforces JSON layout validation across agent outputs.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validation with built-in error handling and automated retry hooks.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Storage 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PostgreSQL Cluster + JSONB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Immutable database operations and structured debate logs.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Append-only transaction tables, GIN indexing support, and robust read replica scalability.</w:t>
            </w:r>
            <w:r w:rsidDel="00000000" w:rsidR="00000000" w:rsidRPr="00000000">
              <w:rPr>
                <w:rtl w:val="0"/>
              </w:rPr>
            </w:r>
          </w:p>
        </w:tc>
      </w:tr>
    </w:tbl>
    <w:p w:rsidR="00000000" w:rsidDel="00000000" w:rsidP="00000000" w:rsidRDefault="00000000" w:rsidRPr="00000000" w14:paraId="000002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Diagrams and Workflow Explanations</w:t>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Chronological Review Lifecycle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sequence diagram below illustrates how a transactional document bundle moves through ingestion, parallel specialist analysis, adversarial debate, consensus mapping, and final judge synthesis: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[FastAPI Ingest]                     [Judge Node]     </w:t>
        <w:br w:type="textWrapping"/>
        <w:t xml:space="preserve">      |                    |                      |                      |                  |                 |                 |</w:t>
        <w:br w:type="textWrapping"/>
        <w:t xml:space="preserve">      |--- POST /deals ---&gt;|                      |                      |                  |                 |                 |</w:t>
        <w:br w:type="textWrapping"/>
        <w:t xml:space="preserve">      |                    |--- Trigger Parser --&gt;|                      |                  |                 |                 |</w:t>
        <w:br w:type="textWrapping"/>
        <w:t xml:space="preserve">      |                    |                      |-- Parse &amp; Index ----&gt;|                  |                 |                 |</w:t>
        <w:br w:type="textWrapping"/>
        <w:t xml:space="preserve">      |                    |                      |&lt;-- Index Completed --|                  |                 |                 |</w:t>
        <w:br w:type="textWrapping"/>
        <w:t xml:space="preserve">      |&lt;-- Job Accepted ---|                      |                      |                  |                 |                 |</w:t>
        <w:br w:type="textWrapping"/>
        <w:t xml:space="preserve">      |                    |                      |                      |                  |                 |                 |</w:t>
        <w:br w:type="textWrapping"/>
        <w:t xml:space="preserve">      |                    |--- Query Specialist Tasks -----------------&gt;|                  |                 |                 |</w:t>
        <w:br w:type="textWrapping"/>
        <w:t xml:space="preserve">      |                    |                      |                      |-- Query BM25 ---&gt;|                  |                 |</w:t>
        <w:br w:type="textWrapping"/>
        <w:t xml:space="preserve">      |                    |                      |                      |&lt;-- JSON Findings-|                  |                 |</w:t>
        <w:br w:type="textWrapping"/>
        <w:t xml:space="preserve">      |                    |&lt;-- Return Aggregated Findings List ----------|                  |                 |                 |</w:t>
        <w:br w:type="textWrapping"/>
        <w:t xml:space="preserve">      |                    |                      |                      |                  |                 |                 |</w:t>
        <w:br w:type="textWrapping"/>
        <w:t xml:space="preserve">      |                    |--- Initiate Adversarial Debate Loop --------------------------&gt;|                 |                 |</w:t>
        <w:br w:type="textWrapping"/>
        <w:t xml:space="preserve">      |                    |                      |                      |                  |-- Round 1-3 ---&gt;|                 |</w:t>
        <w:br w:type="textWrapping"/>
        <w:t xml:space="preserve">      |                    |                      |                      |                  |   Gates A-E     |                 |</w:t>
        <w:br w:type="textWrapping"/>
        <w:t xml:space="preserve">      |                    |                      |                      |                  |                 |--- Write Log --&gt;|</w:t>
        <w:br w:type="textWrapping"/>
        <w:t xml:space="preserve">      |                    |                      |                      |&lt;-- Debated Stances ----------------|                 |</w:t>
        <w:br w:type="textWrapping"/>
        <w:t xml:space="preserve">      |                    |                      |                      |                  |                 |                 |</w:t>
        <w:br w:type="textWrapping"/>
        <w:t xml:space="preserve">      |                    |--- Run Consensus Mapping Field Counting -----------------------&gt;|                 |                 |</w:t>
        <w:br w:type="textWrapping"/>
        <w:t xml:space="preserve">      |                    |                      |                      |                  |-- Unresolved --&gt;|                 |</w:t>
        <w:br w:type="textWrapping"/>
        <w:t xml:space="preserve">      |                    |                      |                      |                  |   Contested     |                 |</w:t>
        <w:br w:type="textWrapping"/>
        <w:t xml:space="preserve">      |                    |                      |                      |                  |   Fields        |                 |</w:t>
        <w:br w:type="textWrapping"/>
        <w:t xml:space="preserve">      |                    |--- Trigger Synthesis -----------------------------------------------------------&gt;|                 |</w:t>
        <w:br w:type="textWrapping"/>
        <w:t xml:space="preserve">      |                    |                      |                      |                  |                 |--- Write Override|</w:t>
        <w:br w:type="textWrapping"/>
        <w:t xml:space="preserve">      |                    |                      |                      |                  |                 |    to Audit ----|</w:t>
        <w:br w:type="textWrapping"/>
        <w:t xml:space="preserve">      |                    |&lt;-- Return Complete Structured JSON Verdict --------------------------------------|                 |</w:t>
        <w:br w:type="textWrapping"/>
        <w:t xml:space="preserve">      |&lt;-- Stream Status --|                      |                      |                  |                 |                 |</w:t>
        <w:br w:type="textWrapping"/>
      </w:r>
    </w:p>
    <w:p w:rsidR="00000000" w:rsidDel="00000000" w:rsidP="00000000" w:rsidRDefault="00000000" w:rsidRPr="00000000" w14:paraId="000002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Cross-Document Conflict Workflow Scenario</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illustrate how the platform resolves cross-document risks, consider an M&amp;A scenario where a founder's IP assignment agreement contains an unassigned patent, and their employment agreement contains an unmapped departure clause:</w:t>
      </w:r>
    </w:p>
    <w:p w:rsidR="00000000" w:rsidDel="00000000" w:rsidP="00000000" w:rsidRDefault="00000000" w:rsidRPr="00000000" w14:paraId="0000028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1 Parsing &amp; Indexing:</w:t>
      </w:r>
      <w:r w:rsidDel="00000000" w:rsidR="00000000" w:rsidRPr="00000000">
        <w:rPr>
          <w:rFonts w:ascii="Google Sans" w:cs="Google Sans" w:eastAsia="Google Sans" w:hAnsi="Google Sans"/>
          <w:color w:val="1f1f1f"/>
          <w:rtl w:val="0"/>
        </w:rPr>
        <w:t xml:space="preserve"> Raw documents are ingested. The Section-Aware Chunker segments the files, while spaCy NER extracts the founder's name and identifies matching entities across both agreements. The GraphRAG constructor builds an in-memory NetworkX graph linking the founder entity to the patent records and the employment terms.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2 Parallel Retrieval:</w:t>
      </w:r>
      <w:r w:rsidDel="00000000" w:rsidR="00000000" w:rsidRPr="00000000">
        <w:rPr>
          <w:rFonts w:ascii="Google Sans" w:cs="Google Sans" w:eastAsia="Google Sans" w:hAnsi="Google Sans"/>
          <w:color w:val="1f1f1f"/>
          <w:rtl w:val="0"/>
        </w:rPr>
        <w:t xml:space="preserve"> The IP Specialist Agent searches the index using keywords from its synonym dictionary, locating an unassigned patent provision in the IP Assignment Agreement. Simultaneously, the HR Specialist Agent retrieves the Departure Covenant from the Employment Agreement, which permits the founder to resign post-acquisition.</w:t>
      </w:r>
      <w:r w:rsidDel="00000000" w:rsidR="00000000" w:rsidRPr="00000000">
        <w:rPr>
          <w:rtl w:val="0"/>
        </w:rPr>
      </w:r>
    </w:p>
    <w:p w:rsidR="00000000" w:rsidDel="00000000" w:rsidP="00000000" w:rsidRDefault="00000000" w:rsidRPr="00000000" w14:paraId="0000028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3 Aggregation and Mapping:</w:t>
      </w:r>
      <w:r w:rsidDel="00000000" w:rsidR="00000000" w:rsidRPr="00000000">
        <w:rPr>
          <w:rFonts w:ascii="Google Sans" w:cs="Google Sans" w:eastAsia="Google Sans" w:hAnsi="Google Sans"/>
          <w:color w:val="1f1f1f"/>
          <w:rtl w:val="0"/>
        </w:rPr>
        <w:t xml:space="preserve"> The aggregation engine collects both findings and maps them to the </w:t>
      </w:r>
      <w:r w:rsidDel="00000000" w:rsidR="00000000" w:rsidRPr="00000000">
        <w:rPr>
          <w:rFonts w:ascii="Google Sans" w:cs="Google Sans" w:eastAsia="Google Sans" w:hAnsi="Google Sans"/>
          <w:b w:val="1"/>
          <w:bCs w:val="1"/>
          <w:color w:val="1f1f1f"/>
          <w:rtl w:val="0"/>
        </w:rPr>
        <w:t xml:space="preserve">Risk Exposure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Exit Scenario</w:t>
      </w:r>
      <w:r w:rsidDel="00000000" w:rsidR="00000000" w:rsidRPr="00000000">
        <w:rPr>
          <w:rFonts w:ascii="Google Sans" w:cs="Google Sans" w:eastAsia="Google Sans" w:hAnsi="Google Sans"/>
          <w:color w:val="1f1f1f"/>
          <w:rtl w:val="0"/>
        </w:rPr>
        <w:t xml:space="preserve"> dimensions. Because the findings share a common entity node in the GraphRAG model, the aggregator links them as a combined finding:</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"finding_id"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"4a7138b2-7bb3-479c-b17f-a1892e21b777"</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"claim"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"Founder retains personal ownership of Patent-XYZ under Employment Clause 14, and can resign within 90 days post-close."</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"citation"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"Patent Assign Clause 4.1; Emp Agreement Sec 9"</w:t>
      </w:r>
      <w:r w:rsidDel="00000000" w:rsidR="00000000" w:rsidRPr="00000000">
        <w:rPr>
          <w:rFonts w:ascii="Google Sans" w:cs="Google Sans" w:eastAsia="Google Sans" w:hAnsi="Google Sans"/>
          <w:rtl w:val="0"/>
        </w:rPr>
        <w:t xml:space="preserve">,</w:t>
        <w:br w:type="textWrapping"/>
        <w:t xml:space="preserve">  </w:t>
      </w:r>
      <w:r w:rsidDel="00000000" w:rsidR="00000000" w:rsidRPr="00000000">
        <w:rPr>
          <w:rFonts w:ascii="Google Sans" w:cs="Google Sans" w:eastAsia="Google Sans" w:hAnsi="Google Sans"/>
          <w:i w:val="0"/>
          <w:iCs w:val="0"/>
          <w:sz w:val="20"/>
          <w:szCs w:val="20"/>
          <w:rtl w:val="0"/>
        </w:rPr>
        <w:t xml:space="preserve">"cross_refs"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0"/>
          <w:iCs w:val="0"/>
          <w:sz w:val="20"/>
          <w:szCs w:val="20"/>
          <w:rtl w:val="0"/>
        </w:rPr>
        <w:t xml:space="preserve">"3b8118c1-7a81-42cb-b11c-d11cf722b999"</w:t>
      </w:r>
      <w:r w:rsidDel="00000000" w:rsidR="00000000" w:rsidRPr="00000000">
        <w:rPr>
          <w:rFonts w:ascii="Google Sans" w:cs="Google Sans" w:eastAsia="Google Sans" w:hAnsi="Google Sans"/>
          <w:rtl w:val="0"/>
        </w:rPr>
        <w:t xml:space="preserve">]</w:t>
        <w:br w:type="textWrapping"/>
        <w:t xml:space="preserve">}</w:t>
        <w:br w:type="textWrapping"/>
      </w:r>
    </w:p>
    <w:p w:rsidR="00000000" w:rsidDel="00000000" w:rsidP="00000000" w:rsidRDefault="00000000" w:rsidRPr="00000000" w14:paraId="0000028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4 Debate Engine (DebateOS):</w:t>
      </w:r>
      <w:r w:rsidDel="00000000" w:rsidR="00000000" w:rsidRPr="00000000">
        <w:rPr>
          <w:rFonts w:ascii="Google Sans" w:cs="Google Sans" w:eastAsia="Google Sans" w:hAnsi="Google Sans"/>
          <w:color w:val="1f1f1f"/>
          <w:rtl w:val="0"/>
        </w:rPr>
        <w:t xml:space="preserve"> The findings are evaluated within the </w:t>
      </w:r>
      <w:r w:rsidDel="00000000" w:rsidR="00000000" w:rsidRPr="00000000">
        <w:rPr>
          <w:rFonts w:ascii="Google Sans" w:cs="Google Sans" w:eastAsia="Google Sans" w:hAnsi="Google Sans"/>
          <w:b w:val="1"/>
          <w:bCs w:val="1"/>
          <w:color w:val="1f1f1f"/>
          <w:rtl w:val="0"/>
        </w:rPr>
        <w:t xml:space="preserve">Risk Exposure</w:t>
      </w:r>
      <w:r w:rsidDel="00000000" w:rsidR="00000000" w:rsidRPr="00000000">
        <w:rPr>
          <w:rFonts w:ascii="Google Sans" w:cs="Google Sans" w:eastAsia="Google Sans" w:hAnsi="Google Sans"/>
          <w:color w:val="1f1f1f"/>
          <w:rtl w:val="0"/>
        </w:rPr>
        <w:t xml:space="preserve"> dimension.</w:t>
      </w:r>
    </w:p>
    <w:p w:rsidR="00000000" w:rsidDel="00000000" w:rsidP="00000000" w:rsidRDefault="00000000" w:rsidRPr="00000000" w14:paraId="00000290">
      <w:pPr>
        <w:numPr>
          <w:ilvl w:val="1"/>
          <w:numId w:val="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Critic</w:t>
      </w:r>
      <w:r w:rsidDel="00000000" w:rsidR="00000000" w:rsidRPr="00000000">
        <w:rPr>
          <w:rFonts w:ascii="Google Sans" w:cs="Google Sans" w:eastAsia="Google Sans" w:hAnsi="Google Sans"/>
          <w:color w:val="1f1f1f"/>
          <w:rtl w:val="0"/>
        </w:rPr>
        <w:t xml:space="preserve"> argues that Clause 14 provides the buyer with an automatic license, mitigating direct risk.</w:t>
      </w:r>
    </w:p>
    <w:p w:rsidR="00000000" w:rsidDel="00000000" w:rsidP="00000000" w:rsidRDefault="00000000" w:rsidRPr="00000000" w14:paraId="00000291">
      <w:pPr>
        <w:numPr>
          <w:ilvl w:val="1"/>
          <w:numId w:val="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Devil's Advocate</w:t>
      </w:r>
      <w:r w:rsidDel="00000000" w:rsidR="00000000" w:rsidRPr="00000000">
        <w:rPr>
          <w:rFonts w:ascii="Google Sans" w:cs="Google Sans" w:eastAsia="Google Sans" w:hAnsi="Google Sans"/>
          <w:color w:val="1f1f1f"/>
          <w:rtl w:val="0"/>
        </w:rPr>
        <w:t xml:space="preserve"> points out that the automatic license does not cover subsidiary operations, creating a significant intellectual property risk if the founder resigns.</w:t>
      </w:r>
    </w:p>
    <w:p w:rsidR="00000000" w:rsidDel="00000000" w:rsidP="00000000" w:rsidRDefault="00000000" w:rsidRPr="00000000" w14:paraId="00000292">
      <w:pPr>
        <w:numPr>
          <w:ilvl w:val="1"/>
          <w:numId w:val="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The debate rounds proceed, with each persona steelmanning its opponent's position and verifying citations against the BM25 index.</w:t>
      </w:r>
    </w:p>
    <w:p w:rsidR="00000000" w:rsidDel="00000000" w:rsidP="00000000" w:rsidRDefault="00000000" w:rsidRPr="00000000" w14:paraId="0000029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5 Consensus and Phase 6 Synthesis:</w:t>
      </w:r>
      <w:r w:rsidDel="00000000" w:rsidR="00000000" w:rsidRPr="00000000">
        <w:rPr>
          <w:rFonts w:ascii="Google Sans" w:cs="Google Sans" w:eastAsia="Google Sans" w:hAnsi="Google Sans"/>
          <w:color w:val="1f1f1f"/>
          <w:rtl w:val="0"/>
        </w:rPr>
        <w:t xml:space="preserve"> The Consensus Map identifies split stances on this finding, labeling it a </w:t>
      </w:r>
      <w:r w:rsidDel="00000000" w:rsidR="00000000" w:rsidRPr="00000000">
        <w:rPr>
          <w:rFonts w:ascii="Google Sans" w:cs="Google Sans" w:eastAsia="Google Sans" w:hAnsi="Google Sans"/>
          <w:b w:val="1"/>
          <w:bCs w:val="1"/>
          <w:color w:val="1f1f1f"/>
          <w:rtl w:val="0"/>
        </w:rPr>
        <w:t xml:space="preserve">Contested State</w:t>
      </w:r>
      <w:r w:rsidDel="00000000" w:rsidR="00000000" w:rsidRPr="00000000">
        <w:rPr>
          <w:rFonts w:ascii="Google Sans" w:cs="Google Sans" w:eastAsia="Google Sans" w:hAnsi="Google Sans"/>
          <w:color w:val="1f1f1f"/>
          <w:rtl w:val="0"/>
        </w:rPr>
        <w:t xml:space="preserve"> and routing it to the Judge Agent. The Judge reviews the debate transcripts, notes the unassigned patent risk, and adds the finding to the </w:t>
      </w:r>
      <w:r w:rsidDel="00000000" w:rsidR="00000000" w:rsidRPr="00000000">
        <w:rPr>
          <w:rFonts w:ascii="Google Sans" w:cs="Google Sans" w:eastAsia="Google Sans" w:hAnsi="Google Sans"/>
          <w:b w:val="1"/>
          <w:bCs w:val="1"/>
          <w:color w:val="1f1f1f"/>
          <w:rtl w:val="0"/>
        </w:rPr>
        <w:t xml:space="preserve">Human Escalation List</w:t>
      </w:r>
      <w:r w:rsidDel="00000000" w:rsidR="00000000" w:rsidRPr="00000000">
        <w:rPr>
          <w:rFonts w:ascii="Google Sans" w:cs="Google Sans" w:eastAsia="Google Sans" w:hAnsi="Google Sans"/>
          <w:color w:val="1f1f1f"/>
          <w:rtl w:val="0"/>
        </w:rPr>
        <w:t xml:space="preserve"> with a judge override flag to highlight the combined liability.</w:t>
      </w:r>
    </w:p>
    <w:p w:rsidR="00000000" w:rsidDel="00000000" w:rsidP="00000000" w:rsidRDefault="00000000" w:rsidRPr="00000000" w14:paraId="0000029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7 Human Loop Resolution:</w:t>
      </w:r>
      <w:r w:rsidDel="00000000" w:rsidR="00000000" w:rsidRPr="00000000">
        <w:rPr>
          <w:rFonts w:ascii="Google Sans" w:cs="Google Sans" w:eastAsia="Google Sans" w:hAnsi="Google Sans"/>
          <w:color w:val="1f1f1f"/>
          <w:rtl w:val="0"/>
        </w:rPr>
        <w:t xml:space="preserve"> An expert auditor reviews the escalation item, evaluates the linked agreements via the transcript viewer, and inputs a resolution. The auditor requests an updated patent assignment amendment from the seller, triggering a delta re-run that confirms the risk is mitigated.</w:t>
      </w:r>
    </w:p>
    <w:p w:rsidR="00000000" w:rsidDel="00000000" w:rsidP="00000000" w:rsidRDefault="00000000" w:rsidRPr="00000000" w14:paraId="000002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Readiness Considerations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VerdictOS   to production-scale operations requires addressing key compliance, reliability, and service-level considerations:</w:t>
      </w:r>
    </w:p>
    <w:p w:rsidR="00000000" w:rsidDel="00000000" w:rsidP="00000000" w:rsidRDefault="00000000" w:rsidRPr="00000000" w14:paraId="000002A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 Tracking for Human Loops:</w:t>
      </w:r>
      <w:r w:rsidDel="00000000" w:rsidR="00000000" w:rsidRPr="00000000">
        <w:rPr>
          <w:rFonts w:ascii="Google Sans" w:cs="Google Sans" w:eastAsia="Google Sans" w:hAnsi="Google Sans"/>
          <w:color w:val="1f1f1f"/>
          <w:rtl w:val="0"/>
        </w:rPr>
        <w:t xml:space="preserve"> To prevent human review tasks from stalling active deals, the escalation queue implements configurable SLA tracking. If an escalation item remains unresolved for more than 4 hours, the platform fires an alert to administrative channels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provides a temporary risk-accepted verdict to keep the pipeline moving.</w:t>
      </w:r>
      <w:r w:rsidDel="00000000" w:rsidR="00000000" w:rsidRPr="00000000">
        <w:rPr>
          <w:rtl w:val="0"/>
        </w:rPr>
      </w:r>
    </w:p>
    <w:p w:rsidR="00000000" w:rsidDel="00000000" w:rsidP="00000000" w:rsidRDefault="00000000" w:rsidRPr="00000000" w14:paraId="000002B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SSO Integration:</w:t>
      </w:r>
      <w:r w:rsidDel="00000000" w:rsidR="00000000" w:rsidRPr="00000000">
        <w:rPr>
          <w:rFonts w:ascii="Google Sans" w:cs="Google Sans" w:eastAsia="Google Sans" w:hAnsi="Google Sans"/>
          <w:color w:val="1f1f1f"/>
          <w:rtl w:val="0"/>
        </w:rPr>
        <w:t xml:space="preserve"> Production deployments leverage enterprise identity solutions (such as Okta or Azure AD) via SAML 2.0 or OpenID Connect. This ensures corporate security compliance and simplifies user lifecycle management.</w:t>
      </w:r>
      <w:r w:rsidDel="00000000" w:rsidR="00000000" w:rsidRPr="00000000">
        <w:rPr>
          <w:rtl w:val="0"/>
        </w:rPr>
      </w:r>
    </w:p>
    <w:p w:rsidR="00000000" w:rsidDel="00000000" w:rsidP="00000000" w:rsidRDefault="00000000" w:rsidRPr="00000000" w14:paraId="000002B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Residency Compliance:</w:t>
      </w:r>
      <w:r w:rsidDel="00000000" w:rsidR="00000000" w:rsidRPr="00000000">
        <w:rPr>
          <w:rFonts w:ascii="Google Sans" w:cs="Google Sans" w:eastAsia="Google Sans" w:hAnsi="Google Sans"/>
          <w:color w:val="1f1f1f"/>
          <w:rtl w:val="0"/>
        </w:rPr>
        <w:t xml:space="preserve"> To comply with regional data protections (such as GDPR or CCPA), the platform isolates document indexes and database schemas within localized AWS regions matching the client tenant's residency requirements.</w:t>
      </w:r>
      <w:r w:rsidDel="00000000" w:rsidR="00000000" w:rsidRPr="00000000">
        <w:rPr>
          <w:rtl w:val="0"/>
        </w:rPr>
      </w:r>
    </w:p>
    <w:p w:rsidR="00000000" w:rsidDel="00000000" w:rsidP="00000000" w:rsidRDefault="00000000" w:rsidRPr="00000000" w14:paraId="000002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Rate-Limit Management:</w:t>
      </w:r>
      <w:r w:rsidDel="00000000" w:rsidR="00000000" w:rsidRPr="00000000">
        <w:rPr>
          <w:rFonts w:ascii="Google Sans" w:cs="Google Sans" w:eastAsia="Google Sans" w:hAnsi="Google Sans"/>
          <w:color w:val="1f1f1f"/>
          <w:rtl w:val="0"/>
        </w:rPr>
        <w:t xml:space="preserve"> High-density transactions can hit provider API rate limits. Production instances mitigate this risk by deploying fallback model endpoints across different hosting providers (such as AWS Bedrock and Anthropic API) to guarantee service availability.</w:t>
      </w:r>
      <w:r w:rsidDel="00000000" w:rsidR="00000000" w:rsidRPr="00000000">
        <w:rPr>
          <w:rtl w:val="0"/>
        </w:rPr>
      </w:r>
    </w:p>
    <w:p w:rsidR="00000000" w:rsidDel="00000000" w:rsidP="00000000" w:rsidRDefault="00000000" w:rsidRPr="00000000" w14:paraId="000002B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Risks and Mitigation Strategy</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complex multi-agent reasoning loops in production involves several operational and technical risks, which VerdictOS   addresses through explicit architectural safeguards:</w:t>
      </w:r>
    </w:p>
    <w:p w:rsidR="00000000" w:rsidDel="00000000" w:rsidP="00000000" w:rsidRDefault="00000000" w:rsidRPr="00000000" w14:paraId="000002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Mitigation Strategy Matrix</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Hazard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Safeguard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Invariant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Hallucinated Citations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LLMs fabricate realistic clause numbers to support arguments.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Gate B Citation Check:</w:t>
            </w:r>
            <w:r w:rsidDel="00000000" w:rsidR="00000000" w:rsidRPr="00000000">
              <w:rPr>
                <w:rFonts w:ascii="Google Sans" w:cs="Google Sans" w:eastAsia="Google Sans" w:hAnsi="Google Sans"/>
                <w:color w:val="1f1f1f"/>
                <w:shd w:fill="auto" w:val="clear"/>
                <w:rtl w:val="0"/>
              </w:rPr>
              <w:t xml:space="preserve"> Runs exact-match BM25 lookups on citation fields. Unreferenced claims are dropped.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exact matching text or drops the claim.</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Infinite Debate Loops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Debate personas iterate indefinitely without reaching a conclusion.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Hard Round Cap:</w:t>
            </w:r>
            <w:r w:rsidDel="00000000" w:rsidR="00000000" w:rsidRPr="00000000">
              <w:rPr>
                <w:rFonts w:ascii="Google Sans" w:cs="Google Sans" w:eastAsia="Google Sans" w:hAnsi="Google Sans"/>
                <w:color w:val="1f1f1f"/>
                <w:shd w:fill="auto" w:val="clear"/>
                <w:rtl w:val="0"/>
              </w:rPr>
              <w:t xml:space="preserve"> The Custom Asyncio orchestrator enforces a strict limit of 3 debate rounds.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Force-stops execution after Round 3 and routes tasks directly to Consensus Mapping.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Rate Exhaustion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Parallel specialist and persona runs hit provider rate ceilings under heavy loads.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Asyncio Semaphore:</w:t>
            </w:r>
            <w:r w:rsidDel="00000000" w:rsidR="00000000" w:rsidRPr="00000000">
              <w:rPr>
                <w:rFonts w:ascii="Google Sans" w:cs="Google Sans" w:eastAsia="Google Sans" w:hAnsi="Google Sans"/>
                <w:color w:val="1f1f1f"/>
                <w:shd w:fill="auto" w:val="clear"/>
                <w:rtl w:val="0"/>
              </w:rPr>
              <w:t xml:space="preserve"> Throttles concurrent API calls to a maximum of 40.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Limits active HTTP requests to safely manage rate limits.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Unproductive Debate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Persona debate Dilution when running across too many sparse dimensions.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Dimension Gating:</w:t>
            </w:r>
            <w:r w:rsidDel="00000000" w:rsidR="00000000" w:rsidRPr="00000000">
              <w:rPr>
                <w:rFonts w:ascii="Google Sans" w:cs="Google Sans" w:eastAsia="Google Sans" w:hAnsi="Google Sans"/>
                <w:color w:val="1f1f1f"/>
                <w:shd w:fill="auto" w:val="clear"/>
                <w:rtl w:val="0"/>
              </w:rPr>
              <w:t xml:space="preserve"> Skips debate rounds for dimensions containing fewer than 3 verified findings.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Writes sparse findings directly to the gap report to prevent speculative debate.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 Validation Drops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LLMs omit fields or emit malformed JSON under heavy context pressures.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Pydantic Retry Protocol:</w:t>
            </w:r>
            <w:r w:rsidDel="00000000" w:rsidR="00000000" w:rsidRPr="00000000">
              <w:rPr>
                <w:rFonts w:ascii="Google Sans" w:cs="Google Sans" w:eastAsia="Google Sans" w:hAnsi="Google Sans"/>
                <w:color w:val="1f1f1f"/>
                <w:shd w:fill="auto" w:val="clear"/>
                <w:rtl w:val="0"/>
              </w:rPr>
              <w:t xml:space="preserve"> Re-runs failed parses with a schema retry prompt before falling back to isolated error states.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Catches and handles validation errors without stalling the pipeline.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Silent Overwrites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 expert decisions overwrite original AI findings, breaking data lineage.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Additive Metadata Layer:</w:t>
            </w:r>
            <w:r w:rsidDel="00000000" w:rsidR="00000000" w:rsidRPr="00000000">
              <w:rPr>
                <w:rFonts w:ascii="Google Sans" w:cs="Google Sans" w:eastAsia="Google Sans" w:hAnsi="Google Sans"/>
                <w:color w:val="1f1f1f"/>
                <w:shd w:fill="auto" w:val="clear"/>
                <w:rtl w:val="0"/>
              </w:rPr>
              <w:t xml:space="preserve"> Appends human decisions as separate metadata layers without modifying the original logs.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Preserves the complete, original AI audit trail for tracking and verification.</w:t>
            </w:r>
            <w:r w:rsidDel="00000000" w:rsidR="00000000" w:rsidRPr="00000000">
              <w:rPr>
                <w:rtl w:val="0"/>
              </w:rPr>
            </w:r>
          </w:p>
        </w:tc>
      </w:tr>
    </w:tbl>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