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0BC50" w14:textId="77777777" w:rsidR="001C7E41" w:rsidRDefault="00AE4013" w:rsidP="00AE4013">
      <w:pPr>
        <w:rPr>
          <w:sz w:val="24"/>
          <w:szCs w:val="24"/>
        </w:rPr>
      </w:pPr>
      <w:r w:rsidRPr="00C874A2">
        <w:rPr>
          <w:sz w:val="24"/>
          <w:szCs w:val="24"/>
        </w:rPr>
        <w:t xml:space="preserve">        </w:t>
      </w:r>
    </w:p>
    <w:p w14:paraId="719905A7" w14:textId="77777777" w:rsidR="001C7E41" w:rsidRDefault="001C7E41" w:rsidP="00AE4013">
      <w:pPr>
        <w:rPr>
          <w:sz w:val="24"/>
          <w:szCs w:val="24"/>
        </w:rPr>
      </w:pPr>
    </w:p>
    <w:p w14:paraId="5DC3ACFF" w14:textId="416C6E68" w:rsidR="00186520" w:rsidRPr="00186520" w:rsidRDefault="005C51BB" w:rsidP="00AE4013">
      <w:pPr>
        <w:rPr>
          <w:b/>
          <w:bCs/>
          <w:sz w:val="28"/>
          <w:szCs w:val="28"/>
        </w:rPr>
      </w:pPr>
      <w:r>
        <w:rPr>
          <w:b/>
          <w:bCs/>
          <w:sz w:val="28"/>
          <w:szCs w:val="28"/>
        </w:rPr>
        <w:t>1.</w:t>
      </w:r>
      <w:r w:rsidR="00186520" w:rsidRPr="00186520">
        <w:rPr>
          <w:b/>
          <w:bCs/>
          <w:sz w:val="28"/>
          <w:szCs w:val="28"/>
        </w:rPr>
        <w:t>Violin plot of scores</w:t>
      </w:r>
    </w:p>
    <w:p w14:paraId="79497C5A" w14:textId="14F053CF" w:rsidR="00186520" w:rsidRDefault="00186520" w:rsidP="00AE4013">
      <w:pPr>
        <w:rPr>
          <w:sz w:val="24"/>
          <w:szCs w:val="24"/>
        </w:rPr>
      </w:pPr>
      <w:r>
        <w:rPr>
          <w:noProof/>
        </w:rPr>
        <w:drawing>
          <wp:inline distT="0" distB="0" distL="0" distR="0" wp14:anchorId="16317C7E" wp14:editId="11202A78">
            <wp:extent cx="5943600" cy="2477135"/>
            <wp:effectExtent l="0" t="0" r="0" b="0"/>
            <wp:docPr id="1741631104" name="Picture 1" descr="A diagram of a diamond shaped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31104" name="Picture 1" descr="A diagram of a diamond shaped objec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477135"/>
                    </a:xfrm>
                    <a:prstGeom prst="rect">
                      <a:avLst/>
                    </a:prstGeom>
                    <a:noFill/>
                    <a:ln>
                      <a:noFill/>
                    </a:ln>
                  </pic:spPr>
                </pic:pic>
              </a:graphicData>
            </a:graphic>
          </wp:inline>
        </w:drawing>
      </w:r>
    </w:p>
    <w:p w14:paraId="1B321784" w14:textId="77777777" w:rsidR="00773D29" w:rsidRDefault="00773D29" w:rsidP="00AE4013">
      <w:pPr>
        <w:rPr>
          <w:sz w:val="24"/>
          <w:szCs w:val="24"/>
        </w:rPr>
      </w:pPr>
    </w:p>
    <w:p w14:paraId="21FAF9F4" w14:textId="77777777" w:rsidR="00773D29" w:rsidRPr="00773D29" w:rsidRDefault="00773D29" w:rsidP="00773D29">
      <w:pPr>
        <w:rPr>
          <w:sz w:val="28"/>
          <w:szCs w:val="28"/>
        </w:rPr>
      </w:pPr>
      <w:r w:rsidRPr="00773D29">
        <w:rPr>
          <w:sz w:val="28"/>
          <w:szCs w:val="28"/>
        </w:rPr>
        <w:t>These violin plots depict the distributions of math, reading, and writing scores across different groups, likely representing different classes, genders, or other categories.</w:t>
      </w:r>
    </w:p>
    <w:p w14:paraId="3453B8F8" w14:textId="77777777" w:rsidR="00773D29" w:rsidRPr="00773D29" w:rsidRDefault="00773D29" w:rsidP="00773D29">
      <w:pPr>
        <w:rPr>
          <w:sz w:val="28"/>
          <w:szCs w:val="28"/>
        </w:rPr>
      </w:pPr>
      <w:r w:rsidRPr="00773D29">
        <w:rPr>
          <w:sz w:val="28"/>
          <w:szCs w:val="28"/>
        </w:rPr>
        <w:t>Each plot shows the distribution for a single score type:</w:t>
      </w:r>
    </w:p>
    <w:p w14:paraId="0AEBC5D5" w14:textId="77777777" w:rsidR="00773D29" w:rsidRPr="00773D29" w:rsidRDefault="00773D29" w:rsidP="00773D29">
      <w:pPr>
        <w:rPr>
          <w:sz w:val="28"/>
          <w:szCs w:val="28"/>
        </w:rPr>
      </w:pPr>
      <w:r w:rsidRPr="00773D29">
        <w:rPr>
          <w:sz w:val="28"/>
          <w:szCs w:val="28"/>
        </w:rPr>
        <w:t>The wider areas of the violin shape represent a higher density of data points at those values.</w:t>
      </w:r>
    </w:p>
    <w:p w14:paraId="121137A6" w14:textId="77777777" w:rsidR="00773D29" w:rsidRPr="00773D29" w:rsidRDefault="00773D29" w:rsidP="00773D29">
      <w:pPr>
        <w:rPr>
          <w:sz w:val="28"/>
          <w:szCs w:val="28"/>
        </w:rPr>
      </w:pPr>
      <w:r w:rsidRPr="00773D29">
        <w:rPr>
          <w:sz w:val="28"/>
          <w:szCs w:val="28"/>
        </w:rPr>
        <w:t>The thinner tails show areas with fewer data points.</w:t>
      </w:r>
    </w:p>
    <w:p w14:paraId="3990A8C8" w14:textId="77777777" w:rsidR="00773D29" w:rsidRPr="00773D29" w:rsidRDefault="00773D29" w:rsidP="00773D29">
      <w:pPr>
        <w:rPr>
          <w:sz w:val="28"/>
          <w:szCs w:val="28"/>
        </w:rPr>
      </w:pPr>
      <w:r w:rsidRPr="00773D29">
        <w:rPr>
          <w:sz w:val="28"/>
          <w:szCs w:val="28"/>
        </w:rPr>
        <w:t>The black line within the violin indicates the median score.</w:t>
      </w:r>
    </w:p>
    <w:p w14:paraId="46DFA71B" w14:textId="7DA7D373" w:rsidR="00773D29" w:rsidRDefault="00773D29" w:rsidP="00773D29">
      <w:pPr>
        <w:rPr>
          <w:sz w:val="28"/>
          <w:szCs w:val="28"/>
        </w:rPr>
      </w:pPr>
      <w:r w:rsidRPr="00773D29">
        <w:rPr>
          <w:sz w:val="28"/>
          <w:szCs w:val="28"/>
        </w:rPr>
        <w:t>The whiskers extending from the violin represent the interquartile range (IQR), encompassing the middle 50% of the data.</w:t>
      </w:r>
    </w:p>
    <w:p w14:paraId="35A7D3E9" w14:textId="77777777" w:rsidR="00773D29" w:rsidRDefault="00773D29" w:rsidP="00773D29">
      <w:pPr>
        <w:rPr>
          <w:sz w:val="28"/>
          <w:szCs w:val="28"/>
        </w:rPr>
      </w:pPr>
    </w:p>
    <w:p w14:paraId="0742A40B" w14:textId="2A1D5881" w:rsidR="00773D29" w:rsidRDefault="005C51BB" w:rsidP="00773D29">
      <w:pPr>
        <w:rPr>
          <w:b/>
          <w:bCs/>
          <w:sz w:val="28"/>
          <w:szCs w:val="28"/>
        </w:rPr>
      </w:pPr>
      <w:r>
        <w:rPr>
          <w:b/>
          <w:bCs/>
          <w:sz w:val="28"/>
          <w:szCs w:val="28"/>
        </w:rPr>
        <w:t>2.</w:t>
      </w:r>
      <w:r w:rsidR="00773D29" w:rsidRPr="00773D29">
        <w:rPr>
          <w:b/>
          <w:bCs/>
          <w:sz w:val="28"/>
          <w:szCs w:val="28"/>
        </w:rPr>
        <w:t>Student Performance by Gender</w:t>
      </w:r>
    </w:p>
    <w:p w14:paraId="3F666456" w14:textId="116489F3" w:rsidR="00773D29" w:rsidRDefault="00773D29" w:rsidP="00773D29">
      <w:pPr>
        <w:rPr>
          <w:b/>
          <w:bCs/>
          <w:sz w:val="28"/>
          <w:szCs w:val="28"/>
        </w:rPr>
      </w:pPr>
      <w:r w:rsidRPr="00773D29">
        <w:rPr>
          <w:sz w:val="28"/>
          <w:szCs w:val="28"/>
        </w:rPr>
        <w:t>I</w:t>
      </w:r>
      <w:r w:rsidRPr="00773D29">
        <w:rPr>
          <w:sz w:val="28"/>
          <w:szCs w:val="28"/>
        </w:rPr>
        <w:t>t appears to be a bar graph that shows the percentage of students who scored higher in math, reading, and writing scores by gender</w:t>
      </w:r>
      <w:r w:rsidRPr="00773D29">
        <w:rPr>
          <w:b/>
          <w:bCs/>
          <w:sz w:val="28"/>
          <w:szCs w:val="28"/>
        </w:rPr>
        <w:t>.</w:t>
      </w:r>
    </w:p>
    <w:p w14:paraId="1C52A7A0" w14:textId="77777777" w:rsidR="00773D29" w:rsidRPr="00773D29" w:rsidRDefault="00773D29" w:rsidP="00773D29">
      <w:pPr>
        <w:rPr>
          <w:sz w:val="28"/>
          <w:szCs w:val="28"/>
        </w:rPr>
      </w:pPr>
      <w:r w:rsidRPr="00773D29">
        <w:rPr>
          <w:sz w:val="28"/>
          <w:szCs w:val="28"/>
        </w:rPr>
        <w:lastRenderedPageBreak/>
        <w:t>Math: In math, a slightly higher percentage of females (53%) scored higher than males (47%).</w:t>
      </w:r>
    </w:p>
    <w:p w14:paraId="29F571EE" w14:textId="77777777" w:rsidR="00773D29" w:rsidRPr="00773D29" w:rsidRDefault="00773D29" w:rsidP="00773D29">
      <w:pPr>
        <w:rPr>
          <w:sz w:val="28"/>
          <w:szCs w:val="28"/>
        </w:rPr>
      </w:pPr>
      <w:r w:rsidRPr="00773D29">
        <w:rPr>
          <w:sz w:val="28"/>
          <w:szCs w:val="28"/>
        </w:rPr>
        <w:t>Reading: In reading, a significantly lower percentage of males (38%) scored higher than females (62%).</w:t>
      </w:r>
    </w:p>
    <w:p w14:paraId="5CD449C3" w14:textId="1FBE9ED6" w:rsidR="00773D29" w:rsidRDefault="00773D29" w:rsidP="00773D29">
      <w:pPr>
        <w:rPr>
          <w:sz w:val="28"/>
          <w:szCs w:val="28"/>
        </w:rPr>
      </w:pPr>
      <w:r w:rsidRPr="00773D29">
        <w:rPr>
          <w:sz w:val="28"/>
          <w:szCs w:val="28"/>
        </w:rPr>
        <w:t>Writing: In writing, a similar pattern to reading is observed, with a lower percentage of males (41%) scoring higher than females (59%</w:t>
      </w:r>
      <w:r>
        <w:rPr>
          <w:sz w:val="28"/>
          <w:szCs w:val="28"/>
        </w:rPr>
        <w:t>)</w:t>
      </w:r>
    </w:p>
    <w:p w14:paraId="28E3F526" w14:textId="65AE9611" w:rsidR="00773D29" w:rsidRDefault="00773D29" w:rsidP="00773D29">
      <w:pPr>
        <w:rPr>
          <w:sz w:val="28"/>
          <w:szCs w:val="28"/>
        </w:rPr>
      </w:pPr>
      <w:r>
        <w:rPr>
          <w:noProof/>
        </w:rPr>
        <w:drawing>
          <wp:inline distT="0" distB="0" distL="0" distR="0" wp14:anchorId="147AAC86" wp14:editId="63BD067B">
            <wp:extent cx="5134610" cy="4159885"/>
            <wp:effectExtent l="0" t="0" r="8890" b="0"/>
            <wp:docPr id="1211288129" name="Picture 2" descr="A graph of a student perform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88129" name="Picture 2" descr="A graph of a student performan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4610" cy="4159885"/>
                    </a:xfrm>
                    <a:prstGeom prst="rect">
                      <a:avLst/>
                    </a:prstGeom>
                    <a:noFill/>
                    <a:ln>
                      <a:noFill/>
                    </a:ln>
                  </pic:spPr>
                </pic:pic>
              </a:graphicData>
            </a:graphic>
          </wp:inline>
        </w:drawing>
      </w:r>
    </w:p>
    <w:p w14:paraId="5F16AE0D" w14:textId="1E052C35" w:rsidR="00773D29" w:rsidRDefault="005C51BB" w:rsidP="00773D29">
      <w:pPr>
        <w:rPr>
          <w:b/>
          <w:bCs/>
          <w:sz w:val="28"/>
          <w:szCs w:val="28"/>
        </w:rPr>
      </w:pPr>
      <w:r>
        <w:rPr>
          <w:b/>
          <w:bCs/>
          <w:sz w:val="28"/>
          <w:szCs w:val="28"/>
        </w:rPr>
        <w:t>3.</w:t>
      </w:r>
      <w:r w:rsidR="00773D29" w:rsidRPr="00773D29">
        <w:rPr>
          <w:b/>
          <w:bCs/>
          <w:sz w:val="28"/>
          <w:szCs w:val="28"/>
        </w:rPr>
        <w:t>Parental level Of Education</w:t>
      </w:r>
    </w:p>
    <w:p w14:paraId="6299075B" w14:textId="67C37601" w:rsidR="00773D29" w:rsidRPr="00773D29" w:rsidRDefault="00773D29" w:rsidP="00773D29">
      <w:pPr>
        <w:rPr>
          <w:sz w:val="28"/>
          <w:szCs w:val="28"/>
        </w:rPr>
      </w:pPr>
      <w:r w:rsidRPr="00773D29">
        <w:rPr>
          <w:sz w:val="28"/>
          <w:szCs w:val="28"/>
        </w:rPr>
        <w:t xml:space="preserve">The pie chart suggests that a significant portion of the respondents have not completed a four-year degree (some college: 22.60% + </w:t>
      </w:r>
      <w:proofErr w:type="gramStart"/>
      <w:r w:rsidRPr="00773D29">
        <w:rPr>
          <w:sz w:val="28"/>
          <w:szCs w:val="28"/>
        </w:rPr>
        <w:t>associate's</w:t>
      </w:r>
      <w:proofErr w:type="gramEnd"/>
      <w:r w:rsidRPr="00773D29">
        <w:rPr>
          <w:sz w:val="28"/>
          <w:szCs w:val="28"/>
        </w:rPr>
        <w:t xml:space="preserve"> degree: 17.90% = 40.50%). However, a sizeable percentage also hold bachelor's degrees (19.60%) and master's degrees (17.90%). Professional degrees are the least common attainment level in this group.</w:t>
      </w:r>
    </w:p>
    <w:p w14:paraId="6BE6D6A8" w14:textId="762684F2" w:rsidR="00773D29" w:rsidRDefault="00773D29" w:rsidP="00773D29">
      <w:pPr>
        <w:rPr>
          <w:b/>
          <w:bCs/>
          <w:sz w:val="28"/>
          <w:szCs w:val="28"/>
        </w:rPr>
      </w:pPr>
      <w:r>
        <w:rPr>
          <w:noProof/>
        </w:rPr>
        <w:lastRenderedPageBreak/>
        <w:drawing>
          <wp:inline distT="0" distB="0" distL="0" distR="0" wp14:anchorId="0CFC7EB5" wp14:editId="50FDAB31">
            <wp:extent cx="4833327" cy="4833327"/>
            <wp:effectExtent l="0" t="0" r="5715" b="5715"/>
            <wp:docPr id="156032373" name="Picture 3"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2373" name="Picture 3" descr="A pie chart with numbers and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812" cy="4838812"/>
                    </a:xfrm>
                    <a:prstGeom prst="rect">
                      <a:avLst/>
                    </a:prstGeom>
                    <a:noFill/>
                    <a:ln>
                      <a:noFill/>
                    </a:ln>
                  </pic:spPr>
                </pic:pic>
              </a:graphicData>
            </a:graphic>
          </wp:inline>
        </w:drawing>
      </w:r>
    </w:p>
    <w:p w14:paraId="21330B00" w14:textId="38E53F1B" w:rsidR="001A0AB0" w:rsidRPr="001A0AB0" w:rsidRDefault="005C51BB" w:rsidP="00773D29">
      <w:pPr>
        <w:rPr>
          <w:sz w:val="32"/>
          <w:szCs w:val="32"/>
        </w:rPr>
      </w:pPr>
      <w:r>
        <w:rPr>
          <w:sz w:val="32"/>
          <w:szCs w:val="32"/>
        </w:rPr>
        <w:t>4.</w:t>
      </w:r>
      <w:r w:rsidR="001A0AB0" w:rsidRPr="001A0AB0">
        <w:rPr>
          <w:sz w:val="32"/>
          <w:szCs w:val="32"/>
        </w:rPr>
        <w:t>The below graphs listed compare the different test scores</w:t>
      </w:r>
    </w:p>
    <w:p w14:paraId="3691FFF3" w14:textId="420BAA60" w:rsidR="001A0AB0" w:rsidRDefault="001A0AB0" w:rsidP="00773D29">
      <w:pPr>
        <w:rPr>
          <w:b/>
          <w:bCs/>
          <w:sz w:val="32"/>
          <w:szCs w:val="32"/>
        </w:rPr>
      </w:pPr>
      <w:r>
        <w:rPr>
          <w:noProof/>
        </w:rPr>
        <w:drawing>
          <wp:inline distT="0" distB="0" distL="0" distR="0" wp14:anchorId="549404DB" wp14:editId="0EFC8ED8">
            <wp:extent cx="4319620" cy="2743200"/>
            <wp:effectExtent l="0" t="0" r="5080" b="0"/>
            <wp:docPr id="47697727" name="Picture 5" descr="A graph of a graph with a number of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7727" name="Picture 5" descr="A graph of a graph with a number of colored square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6112" cy="2766374"/>
                    </a:xfrm>
                    <a:prstGeom prst="rect">
                      <a:avLst/>
                    </a:prstGeom>
                    <a:noFill/>
                    <a:ln>
                      <a:noFill/>
                    </a:ln>
                  </pic:spPr>
                </pic:pic>
              </a:graphicData>
            </a:graphic>
          </wp:inline>
        </w:drawing>
      </w:r>
    </w:p>
    <w:p w14:paraId="6F7ABEB5" w14:textId="3C90C87B" w:rsidR="005C51BB" w:rsidRPr="001A0AB0" w:rsidRDefault="005C51BB" w:rsidP="00773D29">
      <w:pPr>
        <w:rPr>
          <w:b/>
          <w:bCs/>
          <w:sz w:val="32"/>
          <w:szCs w:val="32"/>
        </w:rPr>
      </w:pPr>
      <w:r w:rsidRPr="005C51BB">
        <w:rPr>
          <w:sz w:val="32"/>
          <w:szCs w:val="32"/>
        </w:rPr>
        <w:lastRenderedPageBreak/>
        <w:t>The median math score for girls ("F") appears to be higher than the median score for boys ("M"). The line representing the median for girls is positioned higher in the box</w:t>
      </w:r>
      <w:r w:rsidRPr="005C51BB">
        <w:rPr>
          <w:b/>
          <w:bCs/>
          <w:sz w:val="32"/>
          <w:szCs w:val="32"/>
        </w:rPr>
        <w:t>.</w:t>
      </w:r>
    </w:p>
    <w:p w14:paraId="42027219" w14:textId="622883F3" w:rsidR="001C7E41" w:rsidRPr="00773D29" w:rsidRDefault="001C7E41" w:rsidP="00AE4013">
      <w:pPr>
        <w:rPr>
          <w:sz w:val="24"/>
          <w:szCs w:val="24"/>
        </w:rPr>
      </w:pPr>
    </w:p>
    <w:p w14:paraId="1475C516" w14:textId="5B58C701" w:rsidR="001C7E41" w:rsidRDefault="001C7E41" w:rsidP="00AE4013">
      <w:pPr>
        <w:rPr>
          <w:sz w:val="24"/>
          <w:szCs w:val="24"/>
        </w:rPr>
      </w:pPr>
    </w:p>
    <w:p w14:paraId="051374C6" w14:textId="0E1C9906" w:rsidR="001A0AB0" w:rsidRDefault="001A0AB0" w:rsidP="00AE4013">
      <w:pPr>
        <w:rPr>
          <w:sz w:val="24"/>
          <w:szCs w:val="24"/>
        </w:rPr>
      </w:pPr>
      <w:r>
        <w:rPr>
          <w:noProof/>
        </w:rPr>
        <w:drawing>
          <wp:inline distT="0" distB="0" distL="0" distR="0" wp14:anchorId="02CD1E2C" wp14:editId="2015F501">
            <wp:extent cx="4622165" cy="2907680"/>
            <wp:effectExtent l="0" t="0" r="6985" b="6985"/>
            <wp:docPr id="111199064" name="Picture 6" descr="A graph of a test preparation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9064" name="Picture 6" descr="A graph of a test preparation cours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0800" cy="2919403"/>
                    </a:xfrm>
                    <a:prstGeom prst="rect">
                      <a:avLst/>
                    </a:prstGeom>
                    <a:noFill/>
                    <a:ln>
                      <a:noFill/>
                    </a:ln>
                  </pic:spPr>
                </pic:pic>
              </a:graphicData>
            </a:graphic>
          </wp:inline>
        </w:drawing>
      </w:r>
    </w:p>
    <w:p w14:paraId="4AE563D5" w14:textId="131F35FC" w:rsidR="001A0AB0" w:rsidRDefault="001A0AB0" w:rsidP="00AE4013">
      <w:pPr>
        <w:rPr>
          <w:sz w:val="24"/>
          <w:szCs w:val="24"/>
        </w:rPr>
      </w:pPr>
      <w:r>
        <w:rPr>
          <w:noProof/>
        </w:rPr>
        <w:drawing>
          <wp:inline distT="0" distB="0" distL="0" distR="0" wp14:anchorId="6C5FB669" wp14:editId="674D7CA5">
            <wp:extent cx="4678326" cy="2789555"/>
            <wp:effectExtent l="0" t="0" r="8255" b="0"/>
            <wp:docPr id="582825672" name="Picture 7" descr="A graph of a test preparation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25672" name="Picture 7" descr="A graph of a test preparation cours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5566" cy="2793872"/>
                    </a:xfrm>
                    <a:prstGeom prst="rect">
                      <a:avLst/>
                    </a:prstGeom>
                    <a:noFill/>
                    <a:ln>
                      <a:noFill/>
                    </a:ln>
                  </pic:spPr>
                </pic:pic>
              </a:graphicData>
            </a:graphic>
          </wp:inline>
        </w:drawing>
      </w:r>
    </w:p>
    <w:p w14:paraId="4D8E9ED1" w14:textId="736F9C67" w:rsidR="001C7E41" w:rsidRDefault="001C7E41" w:rsidP="00AE4013">
      <w:pPr>
        <w:rPr>
          <w:sz w:val="24"/>
          <w:szCs w:val="24"/>
        </w:rPr>
      </w:pPr>
    </w:p>
    <w:p w14:paraId="1BD00B83" w14:textId="1756703E" w:rsidR="001C7E41" w:rsidRDefault="001C7E41" w:rsidP="00AE4013">
      <w:pPr>
        <w:rPr>
          <w:sz w:val="24"/>
          <w:szCs w:val="24"/>
        </w:rPr>
      </w:pPr>
    </w:p>
    <w:p w14:paraId="6A1CB138" w14:textId="69C7A21C" w:rsidR="001C7E41" w:rsidRDefault="001C7E41" w:rsidP="00AE4013">
      <w:pPr>
        <w:rPr>
          <w:sz w:val="24"/>
          <w:szCs w:val="24"/>
        </w:rPr>
      </w:pPr>
    </w:p>
    <w:p w14:paraId="2AA2F42D" w14:textId="487E1A52" w:rsidR="001C7E41" w:rsidRDefault="001C7E41" w:rsidP="00AE4013">
      <w:pPr>
        <w:rPr>
          <w:sz w:val="24"/>
          <w:szCs w:val="24"/>
        </w:rPr>
      </w:pPr>
    </w:p>
    <w:p w14:paraId="28C48991" w14:textId="16DE47FC" w:rsidR="001C7E41" w:rsidRDefault="001C7E41" w:rsidP="00AE4013">
      <w:pPr>
        <w:rPr>
          <w:sz w:val="24"/>
          <w:szCs w:val="24"/>
        </w:rPr>
      </w:pPr>
    </w:p>
    <w:p w14:paraId="687C4CE3" w14:textId="039E7F1A" w:rsidR="001C7E41" w:rsidRDefault="001C7E41" w:rsidP="00AE4013">
      <w:pPr>
        <w:rPr>
          <w:sz w:val="24"/>
          <w:szCs w:val="24"/>
        </w:rPr>
      </w:pPr>
    </w:p>
    <w:p w14:paraId="1B8D3E1C" w14:textId="6515480B" w:rsidR="004E0D59" w:rsidRPr="00C874A2" w:rsidRDefault="004E0D59" w:rsidP="00AE4013">
      <w:pPr>
        <w:rPr>
          <w:sz w:val="24"/>
          <w:szCs w:val="24"/>
        </w:rPr>
      </w:pPr>
    </w:p>
    <w:sectPr w:rsidR="004E0D59" w:rsidRPr="00C87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013"/>
    <w:rsid w:val="00090BB4"/>
    <w:rsid w:val="00186520"/>
    <w:rsid w:val="001A0AB0"/>
    <w:rsid w:val="001C7E41"/>
    <w:rsid w:val="004E0D59"/>
    <w:rsid w:val="005C51BB"/>
    <w:rsid w:val="005F5428"/>
    <w:rsid w:val="00773D29"/>
    <w:rsid w:val="008839BB"/>
    <w:rsid w:val="00A15DE8"/>
    <w:rsid w:val="00AE4013"/>
    <w:rsid w:val="00C87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1BD94"/>
  <w15:chartTrackingRefBased/>
  <w15:docId w15:val="{F086392E-1AC3-41F7-9620-B8EA1221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Ganesh Koneti</dc:creator>
  <cp:keywords/>
  <dc:description/>
  <cp:lastModifiedBy>Devi Harshitha</cp:lastModifiedBy>
  <cp:revision>2</cp:revision>
  <dcterms:created xsi:type="dcterms:W3CDTF">2024-02-12T06:11:00Z</dcterms:created>
  <dcterms:modified xsi:type="dcterms:W3CDTF">2024-02-12T06:11:00Z</dcterms:modified>
</cp:coreProperties>
</file>