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3C0123">
      <w:pPr>
        <w:spacing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>SIMATS ENGINEERING</w:t>
      </w:r>
    </w:p>
    <w:p w14:paraId="6D4D108F">
      <w:pPr>
        <w:spacing w:after="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>Assessment Tool 2 — CO2: Social Engineering Simulation</w:t>
      </w:r>
    </w:p>
    <w:p w14:paraId="2DAD380F">
      <w:pPr>
        <w:pStyle w:val="2"/>
        <w:spacing w:before="320"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1 — OSINT Email Enumeration with theHarvester (20 Marks)</w:t>
      </w:r>
    </w:p>
    <w:p w14:paraId="05330FDA">
      <w:pPr>
        <w:pStyle w:val="2"/>
        <w:spacing w:before="320"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Command</w:t>
      </w:r>
    </w:p>
    <w:p w14:paraId="4A58047F">
      <w:pPr>
        <w:spacing w:after="140"/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# Basic scan across all free public sources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theHarvester -d tesla.com -b all -l 500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Restrict to specific sources (faster, avoids rate limits)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theHarvester -d tesla.com -b bing,duckduckgo,crtsh,otx,hackertarget -l 500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Save output to a report file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theHarvester -d tesla.com -b all -l 500 -f tesla_osint_report</w:t>
      </w:r>
    </w:p>
    <w:p w14:paraId="19EF7485">
      <w:pPr>
        <w:spacing w:after="140"/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4869E88A">
      <w:pPr>
        <w:spacing w:after="1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>Flag reference:</w:t>
      </w:r>
    </w:p>
    <w:p w14:paraId="58167E05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-d   : target domain to search</w:t>
      </w:r>
    </w:p>
    <w:p w14:paraId="36BC5F71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-b   : data source(s) — e.g. bing, crtsh (certificate transparency), hackertarget, otx, duckduckgo, or "all"</w:t>
      </w:r>
    </w:p>
    <w:p w14:paraId="2BC250BC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-l   : limit on number of results retrieved per source</w:t>
      </w:r>
    </w:p>
    <w:p w14:paraId="7FC58A5F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-f   : filename to save results as HTML and XML</w:t>
      </w:r>
    </w:p>
    <w:p w14:paraId="4359A8C3">
      <w:pPr>
        <w:pStyle w:val="18"/>
        <w:numPr>
          <w:numId w:val="0"/>
        </w:numPr>
        <w:spacing w:after="80"/>
        <w:ind w:left="140" w:leftChars="0"/>
        <w:jc w:val="both"/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  <w:lang w:val="en-IN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  <w:lang w:val="en-IN"/>
        </w:rPr>
        <w:t xml:space="preserve">EXPLANATION </w:t>
      </w:r>
    </w:p>
    <w:p w14:paraId="54A8B4CB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OSINT Email Enumeration with theHarvester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 is a technique used to collect publicly available email addresses related to a domain using Open Source Intelligence (OSINT).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theHarvester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 gathers emails, subdomains, hostnames, and other information from search engines and public data sources.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It helps security professionals perform reconnaissance and assess an organization's public exposure before security testing.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This process is commonly used in ethical hacking, penetration testing, and cybersecurity investigations.</w:t>
      </w:r>
    </w:p>
    <w:p w14:paraId="27B75070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397F3454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1865E98B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310B909D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712C0ADD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0F6003FA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272C2BFB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42C91FB7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7678826C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5F7FD9EA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17A3D64D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23166241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</w:p>
    <w:p w14:paraId="30D890CB">
      <w:pPr>
        <w:pStyle w:val="18"/>
        <w:numPr>
          <w:numId w:val="0"/>
        </w:numPr>
        <w:spacing w:after="80"/>
        <w:ind w:left="140" w:leftChars="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  <w:t>OUTPUT</w:t>
      </w:r>
    </w:p>
    <w:p w14:paraId="0A1DDBC0">
      <w:pPr>
        <w:pStyle w:val="2"/>
        <w:spacing w:before="320"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400800" cy="3044190"/>
            <wp:effectExtent l="0" t="0" r="0" b="38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44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EFA12D">
      <w:pPr>
        <w:pStyle w:val="2"/>
        <w:spacing w:before="320"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00CB529D">
      <w:pPr>
        <w:pStyle w:val="2"/>
        <w:spacing w:before="320" w:after="16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2 — Phishing Awareness Simulation with GoPhish (20 Marks)</w:t>
      </w:r>
    </w:p>
    <w:p w14:paraId="195B302B">
      <w:pPr>
        <w:pStyle w:val="3"/>
        <w:spacing w:before="240" w:after="12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:lang w:val="en-IN"/>
          <w14:textFill>
            <w14:solidFill>
              <w14:schemeClr w14:val="tx1"/>
            </w14:solidFill>
          </w14:textFill>
        </w:rPr>
        <w:t>COMMAND</w:t>
      </w:r>
    </w:p>
    <w:p w14:paraId="31ABFBB9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# Download &amp; run GoPhish (lab machine, isolated network only)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wget https://github.com/gophish/gophish/releases/latest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unzip gophish-vX.X.X-linux-64bit.zip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cd gophish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sudo ./gophish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Admin UI: https://127.0.0.1:3333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Phishing listener: http://127.0.0.1:80 (or lab-assigned port)</w:t>
      </w:r>
    </w:p>
    <w:p w14:paraId="790905DE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626EBA66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1412C1C2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16169051">
      <w:pPr>
        <w:pStyle w:val="3"/>
        <w:spacing w:before="240" w:after="12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Campaign Build Steps (inside the GoPhish admin UI)</w:t>
      </w:r>
    </w:p>
    <w:p w14:paraId="267DC000">
      <w:pPr>
        <w:pStyle w:val="4"/>
        <w:spacing w:before="200" w:after="1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a. Sending Profile</w:t>
      </w:r>
    </w:p>
    <w:p w14:paraId="67553846">
      <w:pPr>
        <w:spacing w:after="14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Settings this needs: SMTP host/port of the lab mail relay, an authenticated from-address (e.g. it-support@lab-simulation.local), and a friendly display name such as "IT Helpdesk".</w:t>
      </w:r>
    </w:p>
    <w:p w14:paraId="38885FFE">
      <w:pPr>
        <w:pStyle w:val="4"/>
        <w:spacing w:before="200" w:after="1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b. Email Template</w:t>
      </w:r>
    </w:p>
    <w:p w14:paraId="50431D66">
      <w:pPr>
        <w:spacing w:after="14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Write a plausible pretext (e.g. "Password Expiry Notice" or "Mandatory Policy Update"), include the GoPhish tracking pixel (added automatically), and a call-to-action link using the {{.URL}} template variable.</w:t>
      </w:r>
    </w:p>
    <w:p w14:paraId="09DD0612">
      <w:pPr>
        <w:pStyle w:val="4"/>
        <w:spacing w:before="200" w:after="1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c. Landing Page</w:t>
      </w:r>
    </w:p>
    <w:p w14:paraId="6F7506F3">
      <w:pPr>
        <w:spacing w:after="14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A cloned or mock internal-looking login page is imported or built in the Landing Pages tab; enable "Capture Submitted Data" only if the assignment calls for credential-capture metrics, and always show the "you have been phished" redirect/education page after submission.</w:t>
      </w:r>
    </w:p>
    <w:p w14:paraId="7D92EE87">
      <w:pPr>
        <w:pStyle w:val="4"/>
        <w:spacing w:before="200" w:after="1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d. Target Group</w:t>
      </w:r>
    </w:p>
    <w:p w14:paraId="2AE71615">
      <w:pPr>
        <w:spacing w:after="14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Import the dummy employee accounts (CSV: First Name, Last Name, Email, Position) provided in the lab.</w:t>
      </w:r>
    </w:p>
    <w:p w14:paraId="5CEC79CB">
      <w:pPr>
        <w:pStyle w:val="4"/>
        <w:spacing w:before="200" w:after="100"/>
        <w:jc w:val="both"/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e. Launch Campaign</w:t>
      </w:r>
    </w:p>
    <w:p w14:paraId="0C0B966C">
      <w:pPr>
        <w:spacing w:after="140"/>
        <w:jc w:val="both"/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Combine the sending profile, email template, landing page and group under Campaigns → New Campaign, set the launch date, and start it.</w:t>
      </w:r>
    </w:p>
    <w:p w14:paraId="4D35E483">
      <w:pPr>
        <w:spacing w:after="140"/>
        <w:jc w:val="both"/>
        <w:rPr>
          <w:rFonts w:hint="default" w:ascii="Times New Roman" w:hAnsi="Times New Roman" w:eastAsia="Calibri" w:cs="Times New Roman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6137B079">
      <w:pPr>
        <w:pStyle w:val="18"/>
        <w:numPr>
          <w:ilvl w:val="0"/>
          <w:numId w:val="0"/>
        </w:numPr>
        <w:spacing w:after="80"/>
        <w:jc w:val="both"/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  <w:r>
        <w:rPr>
          <w:rStyle w:val="16"/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  <w:t xml:space="preserve">EXPLANATION </w:t>
      </w:r>
    </w:p>
    <w:p w14:paraId="12EF543B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Phishing Awareness Simulation with GoPhish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 is a cybersecurity training method used to simulate phishing attacks in a safe and controlled environment.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GoPhish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 allows organizations to create and send realistic phishing emails to evaluate users' awareness and responses.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It helps identify employees who may be vulnerable to phishing attacks and provides opportunities for security training.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This tool is widely used by ethical hackers and security teams to improve organizational cybersecurity awareness.</w:t>
      </w:r>
    </w:p>
    <w:p w14:paraId="106D562F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35919D58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7E2E92CB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3CD4526D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2E72B77C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7EA08BA0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033F43E1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6EBA7F8B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2CAC090C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4B6C1827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024F9DCC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5D7FD098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0E102634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5F752F2E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42E2B8EA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53B92187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</w:p>
    <w:p w14:paraId="7CC52131">
      <w:pPr>
        <w:spacing w:after="140"/>
        <w:jc w:val="both"/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</w:pPr>
      <w:bookmarkStart w:id="0" w:name="_GoBack"/>
      <w:bookmarkEnd w:id="0"/>
    </w:p>
    <w:p w14:paraId="3FF40675">
      <w:pPr>
        <w:spacing w:after="14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  <w:r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  <w:t>OUTPUT</w:t>
      </w:r>
    </w:p>
    <w:p w14:paraId="1FB7561C">
      <w:pPr>
        <w:spacing w:after="140"/>
        <w:jc w:val="both"/>
        <w:rPr>
          <w:rFonts w:hint="default" w:ascii="Times New Roman" w:hAnsi="Times New Roman" w:eastAsia="Segoe UI" w:cs="Times New Roman"/>
          <w:b/>
          <w:bCs/>
          <w:i w:val="0"/>
          <w:iCs w:val="0"/>
          <w:caps w:val="0"/>
          <w:color w:val="0D0D0D"/>
          <w:spacing w:val="0"/>
          <w:sz w:val="24"/>
          <w:szCs w:val="24"/>
          <w:shd w:val="clear" w:fill="FCFCFC"/>
          <w:lang w:val="en-IN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6400800" cy="394906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4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6BE0A">
      <w:pPr>
        <w:pStyle w:val="18"/>
        <w:numPr>
          <w:numId w:val="0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</w:p>
    <w:p w14:paraId="50C258CA">
      <w:pPr>
        <w:pStyle w:val="2"/>
        <w:spacing w:before="320"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</w:p>
    <w:p w14:paraId="4E928639">
      <w:pPr>
        <w:pStyle w:val="2"/>
        <w:spacing w:before="320" w:after="16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Question 3 — Nmap Aggressive Scan &amp; Social Engineering Angle (10 Marks)</w:t>
      </w:r>
    </w:p>
    <w:p w14:paraId="1C127731">
      <w:pPr>
        <w:pStyle w:val="3"/>
        <w:spacing w:before="240" w:after="120"/>
        <w:jc w:val="both"/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Command</w:t>
      </w:r>
    </w:p>
    <w:p w14:paraId="21B00C35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  <w:r>
        <w:rPr>
          <w:rFonts w:hint="default" w:ascii="Times New Roman" w:hAnsi="Times New Roman" w:eastAsia="Consolas" w:cs="Times New Roman"/>
          <w:sz w:val="24"/>
          <w:szCs w:val="24"/>
        </w:rPr>
        <w:t>nmap -A scanme.nmap.org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# Optional: save output to file for the report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Consolas" w:cs="Times New Roman"/>
          <w:sz w:val="24"/>
          <w:szCs w:val="24"/>
        </w:rPr>
        <w:t>nmap -A scanme.nmap.org -oN nmap_aggressive_report.txt</w:t>
      </w:r>
    </w:p>
    <w:p w14:paraId="376CD971">
      <w:pPr>
        <w:jc w:val="both"/>
        <w:rPr>
          <w:rFonts w:hint="default" w:ascii="Times New Roman" w:hAnsi="Times New Roman" w:eastAsia="Consolas" w:cs="Times New Roman"/>
          <w:sz w:val="24"/>
          <w:szCs w:val="24"/>
        </w:rPr>
      </w:pPr>
    </w:p>
    <w:p w14:paraId="59F4E25B">
      <w:pPr>
        <w:spacing w:after="14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b/>
          <w:bCs/>
          <w:sz w:val="24"/>
          <w:szCs w:val="24"/>
        </w:rPr>
        <w:t>-A enables, in one flag:</w:t>
      </w:r>
    </w:p>
    <w:p w14:paraId="78C0DCEC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OS detection (-O)</w:t>
      </w:r>
    </w:p>
    <w:p w14:paraId="72ECAA0A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Version detection of services on open ports (-sV)</w:t>
      </w:r>
    </w:p>
    <w:p w14:paraId="70270A6D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Script scanning with default NSE scripts (-sC)</w:t>
      </w:r>
    </w:p>
    <w:p w14:paraId="4C11772F">
      <w:pPr>
        <w:pStyle w:val="18"/>
        <w:numPr>
          <w:ilvl w:val="0"/>
          <w:numId w:val="1"/>
        </w:numPr>
        <w:spacing w:after="80"/>
        <w:jc w:val="both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eastAsia="Calibri" w:cs="Times New Roman"/>
          <w:sz w:val="24"/>
          <w:szCs w:val="24"/>
        </w:rPr>
        <w:t>Traceroute to the target (--traceroute)</w:t>
      </w:r>
    </w:p>
    <w:p w14:paraId="54AAF6DD">
      <w:pPr>
        <w:spacing w:before="100" w:after="200"/>
        <w:jc w:val="both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66F35FEB">
      <w:pPr>
        <w:spacing w:before="100" w:after="200"/>
        <w:jc w:val="both"/>
        <w:rPr>
          <w:rFonts w:hint="default" w:ascii="Times New Roman" w:hAnsi="Times New Roman" w:cs="Times New Roman"/>
          <w:b w:val="0"/>
          <w:bCs w:val="0"/>
          <w:sz w:val="24"/>
          <w:szCs w:val="24"/>
          <w:lang w:val="en-IN"/>
        </w:rPr>
      </w:pP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Nmap Aggressive Scan &amp; Social Engineering Angle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 combines advanced network scanning with awareness of human-focused security risks.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An 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Nmap Aggressive Scan (</w:t>
      </w:r>
      <w:r>
        <w:rPr>
          <w:rStyle w:val="14"/>
          <w:rFonts w:hint="default" w:ascii="Times New Roman" w:hAnsi="Times New Roman" w:eastAsia="Consolas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ECECEC"/>
        </w:rPr>
        <w:t>-A</w:t>
      </w:r>
      <w:r>
        <w:rPr>
          <w:rStyle w:val="16"/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t>)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 detects open ports, running services, operating systems, and version information to assess a target's security posture.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The collected information can help demonstrate how attackers might identify publicly exposed systems and tailor phishing or impersonation attempts in authorized security assessments.</w:t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bdr w:val="none" w:color="auto" w:sz="0" w:space="0"/>
          <w:shd w:val="clear" w:fill="FCFCFC"/>
        </w:rPr>
        <w:br w:type="textWrapping"/>
      </w:r>
      <w:r>
        <w:rPr>
          <w:rFonts w:hint="default" w:ascii="Times New Roman" w:hAnsi="Times New Roman" w:eastAsia="Segoe UI" w:cs="Times New Roman"/>
          <w:b w:val="0"/>
          <w:bCs w:val="0"/>
          <w:i w:val="0"/>
          <w:iCs w:val="0"/>
          <w:caps w:val="0"/>
          <w:color w:val="0D0D0D"/>
          <w:spacing w:val="0"/>
          <w:sz w:val="24"/>
          <w:szCs w:val="24"/>
          <w:shd w:val="clear" w:fill="FCFCFC"/>
        </w:rPr>
        <w:t>This approach is commonly used in ethical hacking and penetration testing to evaluate technical vulnerabilities alongside potential social engineering risks.</w:t>
      </w:r>
    </w:p>
    <w:sectPr>
      <w:pgSz w:w="12240" w:h="15840"/>
      <w:pgMar w:top="1080" w:right="1080" w:bottom="108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Book Antiqua">
    <w:panose1 w:val="02040602050305030304"/>
    <w:charset w:val="00"/>
    <w:family w:val="auto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400" w:hanging="260"/>
      </w:pPr>
    </w:lvl>
    <w:lvl w:ilvl="1" w:tentative="0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139D3E9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20"/>
    <w:semiHidden/>
    <w:unhideWhenUsed/>
    <w:qFormat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9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Strong"/>
    <w:basedOn w:val="8"/>
    <w:qFormat/>
    <w:uiPriority w:val="0"/>
    <w:rPr>
      <w:b/>
      <w:bCs/>
    </w:rPr>
  </w:style>
  <w:style w:type="paragraph" w:styleId="17">
    <w:name w:val="Title"/>
    <w:qFormat/>
    <w:uiPriority w:val="0"/>
    <w:rPr>
      <w:sz w:val="56"/>
      <w:szCs w:val="56"/>
    </w:rPr>
  </w:style>
  <w:style w:type="paragraph" w:styleId="18">
    <w:name w:val="List Paragraph"/>
    <w:qFormat/>
    <w:uiPriority w:val="0"/>
    <w:rPr>
      <w:sz w:val="21"/>
      <w:szCs w:val="22"/>
    </w:rPr>
  </w:style>
  <w:style w:type="character" w:customStyle="1" w:styleId="19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20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685</Words>
  <Characters>4199</Characters>
  <TotalTime>11</TotalTime>
  <ScaleCrop>false</ScaleCrop>
  <LinksUpToDate>false</LinksUpToDate>
  <CharactersWithSpaces>4821</CharactersWithSpaces>
  <Application>WPS Office_12.1.0.28032_F1E327BC-269C-435d-A152-05C5408002CA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2026-08-04T09:00:00Z</dcterms:created>
  <dc:creator>Un-named</dc:creator>
  <cp:lastModifiedBy>Harshika-PCLocal</cp:lastModifiedBy>
  <dcterms:modified xsi:type="dcterms:W3CDTF">2026-08-04T09:29:36Z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eyJoZGlkIjoiNTU0ZmIwYTQ3NzlmZGUxZmU3Zjk0M2IyZTNmM2IxNjAiLCJ1c2VySWQiOiI1Njc1OTQ5ODQ5OTYifQ==</vt:lpwstr>
  </property>
  <property fmtid="{D5CDD505-2E9C-101B-9397-08002B2CF9AE}" pid="3" name="KSOProductBuildVer">
    <vt:lpwstr>1033-12.1.0.28032</vt:lpwstr>
  </property>
  <property fmtid="{D5CDD505-2E9C-101B-9397-08002B2CF9AE}" pid="4" name="ICV">
    <vt:lpwstr>6EB71CD16593484F8EF96C55C6CC4270_12</vt:lpwstr>
  </property>
</Properties>
</file>