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25/07/2026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31/07/2026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25/07/2026 to 31/07/2026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Personal Financial Tracking, Category Budgets &amp; Multi-Format Data Export Engine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Income &amp; Expense Ledger: Developed full CRUD backend API (expenses.js) supporting transaction title, category, payment method, date range, and pagination limits.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Category Budgeting System: Built budget.js CRUD routes and Budget.jsx view to configure monthly category limits and render active overrun warnings.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Summary Analytics Engine: Developed analytics.js endpoints (GET /summary, GET /monthly comparison, GET /by-category aggregation) and integrated Recharts widgets.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Multi-Format Data Export Engine: Created csvExport.js utility and enhanced Reports.jsx &amp; Transactions.jsx to support PDF (jsPDF + autotable), CSV, and JSON report downloads.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Data Seeding &amp; Verification: Built seed_trackify.js script populating initial user financial ledgers and verified client production build.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01/08/2026 to 07/08/2026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Social &amp; Group Expense Sharing module (Friends list, Direct peer messaging, Group bill creation).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Build flexible Bill Splitting engine supporting Equal, Custom amount, and Percentage-based allocations.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Activity Heatmap grid and Spending Personality Quiz module to reach Checkpoint 1 milestone.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jsPDF &amp; jspdf-autotable Documentation | Recharts Visualization API Guide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