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852373" w14:textId="77777777" w:rsidR="002B0734" w:rsidRDefault="002B0734" w:rsidP="009B0448">
      <w:pPr>
        <w:jc w:val="center"/>
        <w:rPr>
          <w:rFonts w:ascii="Garamond" w:hAnsi="Garamond"/>
          <w:b/>
          <w:bCs/>
          <w:sz w:val="36"/>
          <w:szCs w:val="32"/>
          <w:highlight w:val="yellow"/>
        </w:rPr>
      </w:pPr>
    </w:p>
    <w:p w14:paraId="1CADE6B2" w14:textId="77777777" w:rsidR="002B0734" w:rsidRDefault="002B0734" w:rsidP="009B0448">
      <w:pPr>
        <w:jc w:val="center"/>
        <w:rPr>
          <w:rFonts w:ascii="Garamond" w:hAnsi="Garamond"/>
          <w:b/>
          <w:bCs/>
          <w:sz w:val="36"/>
          <w:szCs w:val="32"/>
          <w:highlight w:val="yellow"/>
        </w:rPr>
      </w:pPr>
    </w:p>
    <w:p w14:paraId="5677EE10" w14:textId="77777777" w:rsidR="004B00A6" w:rsidRPr="006D6414" w:rsidRDefault="004B00A6" w:rsidP="0024563A">
      <w:pPr>
        <w:jc w:val="center"/>
        <w:rPr>
          <w:rFonts w:ascii="Garamond" w:hAnsi="Garamond"/>
          <w:b/>
          <w:bCs/>
          <w:sz w:val="36"/>
          <w:szCs w:val="32"/>
        </w:rPr>
      </w:pPr>
      <w:r w:rsidRPr="006D6414">
        <w:rPr>
          <w:rFonts w:ascii="Garamond" w:hAnsi="Garamond"/>
          <w:b/>
          <w:bCs/>
          <w:sz w:val="36"/>
          <w:szCs w:val="32"/>
        </w:rPr>
        <w:t>A</w:t>
      </w:r>
      <w:r w:rsidR="0024563A">
        <w:rPr>
          <w:rFonts w:ascii="Garamond" w:hAnsi="Garamond"/>
          <w:b/>
          <w:bCs/>
          <w:sz w:val="36"/>
          <w:szCs w:val="32"/>
        </w:rPr>
        <w:t>n Internship</w:t>
      </w:r>
      <w:r w:rsidRPr="006D6414">
        <w:rPr>
          <w:rFonts w:ascii="Garamond" w:hAnsi="Garamond"/>
          <w:b/>
          <w:bCs/>
          <w:sz w:val="36"/>
          <w:szCs w:val="32"/>
        </w:rPr>
        <w:t xml:space="preserve"> Report </w:t>
      </w:r>
    </w:p>
    <w:p w14:paraId="51F4CCE1" w14:textId="77777777" w:rsidR="004B00A6" w:rsidRPr="006D6414" w:rsidRDefault="004B00A6" w:rsidP="004B00A6">
      <w:pPr>
        <w:jc w:val="center"/>
        <w:rPr>
          <w:rFonts w:ascii="Garamond" w:hAnsi="Garamond"/>
          <w:b/>
          <w:bCs/>
          <w:sz w:val="36"/>
          <w:szCs w:val="32"/>
        </w:rPr>
      </w:pPr>
      <w:r w:rsidRPr="006D6414">
        <w:rPr>
          <w:rFonts w:ascii="Garamond" w:hAnsi="Garamond"/>
          <w:b/>
          <w:bCs/>
          <w:sz w:val="36"/>
          <w:szCs w:val="32"/>
        </w:rPr>
        <w:t>On</w:t>
      </w:r>
    </w:p>
    <w:p w14:paraId="3764B140" w14:textId="77777777" w:rsidR="004B00A6" w:rsidRPr="00E72213" w:rsidRDefault="004B00A6" w:rsidP="00E72213">
      <w:pPr>
        <w:ind w:left="720"/>
        <w:jc w:val="center"/>
        <w:rPr>
          <w:rFonts w:ascii="Garamond" w:hAnsi="Garamond"/>
          <w:b/>
          <w:bCs/>
          <w:sz w:val="36"/>
          <w:szCs w:val="32"/>
          <w:lang w:val="en-IN"/>
        </w:rPr>
      </w:pPr>
      <w:r w:rsidRPr="00E72213">
        <w:rPr>
          <w:rFonts w:ascii="Garamond" w:hAnsi="Garamond"/>
          <w:b/>
          <w:bCs/>
          <w:sz w:val="36"/>
          <w:szCs w:val="32"/>
        </w:rPr>
        <w:t>"</w:t>
      </w:r>
      <w:proofErr w:type="spellStart"/>
      <w:r w:rsidR="00E72213" w:rsidRPr="00E72213">
        <w:rPr>
          <w:rFonts w:ascii="Garamond" w:hAnsi="Garamond"/>
          <w:b/>
          <w:bCs/>
          <w:sz w:val="36"/>
          <w:szCs w:val="32"/>
          <w:lang w:val="en-IN"/>
        </w:rPr>
        <w:t>AegisSOC</w:t>
      </w:r>
      <w:proofErr w:type="spellEnd"/>
      <w:r w:rsidR="00E72213" w:rsidRPr="00E72213">
        <w:rPr>
          <w:rFonts w:ascii="Garamond" w:hAnsi="Garamond"/>
          <w:b/>
          <w:bCs/>
          <w:sz w:val="36"/>
          <w:szCs w:val="32"/>
          <w:lang w:val="en-IN"/>
        </w:rPr>
        <w:t>: AI-Assisted SOC Triage Platform</w:t>
      </w:r>
      <w:r w:rsidRPr="00E72213">
        <w:rPr>
          <w:rFonts w:ascii="Garamond" w:hAnsi="Garamond"/>
          <w:b/>
          <w:bCs/>
          <w:sz w:val="36"/>
          <w:szCs w:val="32"/>
        </w:rPr>
        <w:t>"</w:t>
      </w:r>
    </w:p>
    <w:p w14:paraId="2CF0B21A" w14:textId="77777777" w:rsidR="000B2AB6" w:rsidRDefault="000B2AB6" w:rsidP="009B0448">
      <w:pPr>
        <w:jc w:val="center"/>
        <w:rPr>
          <w:b/>
          <w:bCs/>
          <w:color w:val="3366FF"/>
          <w:sz w:val="28"/>
          <w:szCs w:val="28"/>
        </w:rPr>
      </w:pPr>
    </w:p>
    <w:p w14:paraId="28ED5EB9" w14:textId="77777777" w:rsidR="003922D1" w:rsidRDefault="003922D1" w:rsidP="009B0448">
      <w:pPr>
        <w:jc w:val="center"/>
        <w:rPr>
          <w:b/>
          <w:bCs/>
          <w:color w:val="3366FF"/>
          <w:sz w:val="28"/>
          <w:szCs w:val="28"/>
        </w:rPr>
      </w:pPr>
    </w:p>
    <w:p w14:paraId="3557996D" w14:textId="77777777" w:rsidR="003922D1" w:rsidRDefault="003922D1" w:rsidP="009B0448">
      <w:pPr>
        <w:jc w:val="center"/>
        <w:rPr>
          <w:b/>
          <w:bCs/>
          <w:color w:val="3366FF"/>
          <w:sz w:val="28"/>
          <w:szCs w:val="28"/>
        </w:rPr>
      </w:pPr>
    </w:p>
    <w:p w14:paraId="7CA5C99A" w14:textId="77777777" w:rsidR="003922D1" w:rsidRPr="0065382B" w:rsidRDefault="000B2AB6" w:rsidP="003922D1">
      <w:pPr>
        <w:jc w:val="center"/>
        <w:rPr>
          <w:rFonts w:ascii="Garamond" w:hAnsi="Garamond"/>
          <w:b/>
          <w:bCs/>
          <w:color w:val="000000"/>
          <w:sz w:val="32"/>
          <w:szCs w:val="32"/>
        </w:rPr>
      </w:pPr>
      <w:r w:rsidRPr="0065382B">
        <w:rPr>
          <w:rFonts w:ascii="Garamond" w:hAnsi="Garamond"/>
          <w:b/>
          <w:bCs/>
          <w:color w:val="000000"/>
          <w:sz w:val="32"/>
          <w:szCs w:val="32"/>
        </w:rPr>
        <w:t>Prepared by</w:t>
      </w:r>
    </w:p>
    <w:p w14:paraId="7F34256F" w14:textId="77777777" w:rsidR="003922D1" w:rsidRPr="00394F96" w:rsidRDefault="00E72213" w:rsidP="003922D1">
      <w:pPr>
        <w:jc w:val="center"/>
        <w:rPr>
          <w:rFonts w:ascii="Garamond" w:hAnsi="Garamond"/>
          <w:sz w:val="32"/>
          <w:szCs w:val="32"/>
        </w:rPr>
      </w:pPr>
      <w:r>
        <w:rPr>
          <w:rFonts w:ascii="Garamond" w:hAnsi="Garamond"/>
          <w:sz w:val="32"/>
          <w:szCs w:val="32"/>
        </w:rPr>
        <w:t>Patel Harshil Dharmendra(23DCE081)</w:t>
      </w:r>
    </w:p>
    <w:p w14:paraId="0E8D0358" w14:textId="77777777" w:rsidR="003922D1" w:rsidRPr="0065382B" w:rsidRDefault="003922D1" w:rsidP="009B0448">
      <w:pPr>
        <w:rPr>
          <w:rFonts w:ascii="Garamond" w:hAnsi="Garamond"/>
          <w:sz w:val="32"/>
          <w:szCs w:val="32"/>
        </w:rPr>
      </w:pPr>
      <w:r w:rsidRPr="0065382B">
        <w:rPr>
          <w:rFonts w:ascii="Garamond" w:hAnsi="Garamond"/>
          <w:sz w:val="32"/>
          <w:szCs w:val="32"/>
        </w:rPr>
        <w:tab/>
      </w:r>
      <w:r w:rsidRPr="0065382B">
        <w:rPr>
          <w:rFonts w:ascii="Garamond" w:hAnsi="Garamond"/>
          <w:sz w:val="32"/>
          <w:szCs w:val="32"/>
        </w:rPr>
        <w:tab/>
      </w:r>
      <w:r w:rsidRPr="0065382B">
        <w:rPr>
          <w:rFonts w:ascii="Garamond" w:hAnsi="Garamond"/>
          <w:sz w:val="32"/>
          <w:szCs w:val="32"/>
        </w:rPr>
        <w:tab/>
      </w:r>
      <w:r w:rsidRPr="0065382B">
        <w:rPr>
          <w:rFonts w:ascii="Garamond" w:hAnsi="Garamond"/>
          <w:sz w:val="32"/>
          <w:szCs w:val="32"/>
        </w:rPr>
        <w:tab/>
      </w:r>
      <w:r w:rsidRPr="0065382B">
        <w:rPr>
          <w:rFonts w:ascii="Garamond" w:hAnsi="Garamond"/>
          <w:sz w:val="32"/>
          <w:szCs w:val="32"/>
        </w:rPr>
        <w:tab/>
      </w:r>
      <w:r w:rsidRPr="0065382B">
        <w:rPr>
          <w:rFonts w:ascii="Garamond" w:hAnsi="Garamond"/>
          <w:sz w:val="32"/>
          <w:szCs w:val="32"/>
        </w:rPr>
        <w:tab/>
      </w:r>
      <w:r w:rsidRPr="0065382B">
        <w:rPr>
          <w:rFonts w:ascii="Garamond" w:hAnsi="Garamond"/>
          <w:sz w:val="32"/>
          <w:szCs w:val="32"/>
        </w:rPr>
        <w:tab/>
      </w:r>
    </w:p>
    <w:p w14:paraId="52C60FB9" w14:textId="77777777" w:rsidR="000B2AB6" w:rsidRDefault="000B2AB6" w:rsidP="009B0448">
      <w:pPr>
        <w:rPr>
          <w:rFonts w:ascii="Garamond" w:hAnsi="Garamond"/>
          <w:sz w:val="28"/>
          <w:szCs w:val="28"/>
        </w:rPr>
      </w:pPr>
    </w:p>
    <w:p w14:paraId="1356145C" w14:textId="77777777" w:rsidR="00FB5A67" w:rsidRPr="009D263F" w:rsidRDefault="00FB5A67" w:rsidP="009B0448">
      <w:pPr>
        <w:rPr>
          <w:rFonts w:ascii="Garamond" w:hAnsi="Garamond"/>
          <w:sz w:val="28"/>
          <w:szCs w:val="28"/>
        </w:rPr>
      </w:pPr>
    </w:p>
    <w:p w14:paraId="6857D354" w14:textId="77777777" w:rsidR="000B2AB6" w:rsidRPr="0065382B" w:rsidRDefault="000B2AB6" w:rsidP="00360059">
      <w:pPr>
        <w:spacing w:line="360" w:lineRule="auto"/>
        <w:jc w:val="center"/>
        <w:rPr>
          <w:rFonts w:ascii="Garamond" w:hAnsi="Garamond"/>
          <w:b/>
          <w:bCs/>
          <w:color w:val="000000"/>
          <w:sz w:val="32"/>
          <w:szCs w:val="32"/>
        </w:rPr>
      </w:pPr>
      <w:r w:rsidRPr="0065382B">
        <w:rPr>
          <w:rFonts w:ascii="Garamond" w:hAnsi="Garamond"/>
          <w:b/>
          <w:bCs/>
          <w:color w:val="000000"/>
          <w:sz w:val="32"/>
          <w:szCs w:val="32"/>
        </w:rPr>
        <w:t xml:space="preserve">Under the </w:t>
      </w:r>
      <w:r w:rsidR="004B00A6">
        <w:rPr>
          <w:rFonts w:ascii="Garamond" w:hAnsi="Garamond"/>
          <w:b/>
          <w:bCs/>
          <w:color w:val="000000"/>
          <w:sz w:val="32"/>
          <w:szCs w:val="32"/>
        </w:rPr>
        <w:t>guidance</w:t>
      </w:r>
      <w:r w:rsidRPr="0065382B">
        <w:rPr>
          <w:rFonts w:ascii="Garamond" w:hAnsi="Garamond"/>
          <w:b/>
          <w:bCs/>
          <w:color w:val="000000"/>
          <w:sz w:val="32"/>
          <w:szCs w:val="32"/>
        </w:rPr>
        <w:t xml:space="preserve"> of</w:t>
      </w:r>
    </w:p>
    <w:p w14:paraId="0C53296A" w14:textId="77777777" w:rsidR="003B4CCE" w:rsidRDefault="00E72213" w:rsidP="00360059">
      <w:pPr>
        <w:spacing w:line="360" w:lineRule="auto"/>
        <w:jc w:val="center"/>
        <w:rPr>
          <w:bCs/>
          <w:color w:val="000000"/>
        </w:rPr>
      </w:pPr>
      <w:r w:rsidRPr="00E72213">
        <w:rPr>
          <w:rFonts w:ascii="Garamond" w:hAnsi="Garamond"/>
          <w:bCs/>
          <w:color w:val="000000"/>
          <w:sz w:val="28"/>
          <w:szCs w:val="28"/>
        </w:rPr>
        <w:t>Dr. Parth Goel</w:t>
      </w:r>
    </w:p>
    <w:p w14:paraId="6D68908F" w14:textId="77777777" w:rsidR="00FB5A67" w:rsidRPr="003936DE" w:rsidRDefault="00FB5A67" w:rsidP="00360059">
      <w:pPr>
        <w:spacing w:line="360" w:lineRule="auto"/>
        <w:jc w:val="center"/>
        <w:rPr>
          <w:bCs/>
          <w:color w:val="000000"/>
          <w:sz w:val="18"/>
          <w:szCs w:val="18"/>
        </w:rPr>
      </w:pPr>
    </w:p>
    <w:p w14:paraId="5F7EC1F9" w14:textId="77777777" w:rsidR="003B4CCE" w:rsidRPr="0065382B" w:rsidRDefault="003B4CCE" w:rsidP="00360059">
      <w:pPr>
        <w:spacing w:line="360" w:lineRule="auto"/>
        <w:jc w:val="center"/>
        <w:rPr>
          <w:rFonts w:ascii="Garamond" w:hAnsi="Garamond"/>
          <w:bCs/>
          <w:color w:val="000000"/>
          <w:sz w:val="32"/>
          <w:szCs w:val="28"/>
        </w:rPr>
      </w:pPr>
      <w:r w:rsidRPr="0065382B">
        <w:rPr>
          <w:rFonts w:ascii="Garamond" w:hAnsi="Garamond"/>
          <w:bCs/>
          <w:color w:val="000000"/>
          <w:sz w:val="32"/>
          <w:szCs w:val="28"/>
        </w:rPr>
        <w:t xml:space="preserve">A </w:t>
      </w:r>
      <w:r w:rsidR="00C952E1" w:rsidRPr="0065382B">
        <w:rPr>
          <w:rFonts w:ascii="Garamond" w:hAnsi="Garamond"/>
          <w:bCs/>
          <w:color w:val="000000"/>
          <w:sz w:val="32"/>
          <w:szCs w:val="28"/>
        </w:rPr>
        <w:t>Report</w:t>
      </w:r>
      <w:r w:rsidRPr="0065382B">
        <w:rPr>
          <w:rFonts w:ascii="Garamond" w:hAnsi="Garamond"/>
          <w:bCs/>
          <w:color w:val="000000"/>
          <w:sz w:val="32"/>
          <w:szCs w:val="28"/>
        </w:rPr>
        <w:t xml:space="preserve"> Submitted to</w:t>
      </w:r>
    </w:p>
    <w:p w14:paraId="1CE4493F" w14:textId="77777777" w:rsidR="003B4CCE" w:rsidRPr="0065382B" w:rsidRDefault="003B4CCE" w:rsidP="00360059">
      <w:pPr>
        <w:spacing w:line="360" w:lineRule="auto"/>
        <w:jc w:val="center"/>
        <w:rPr>
          <w:rFonts w:ascii="Garamond" w:hAnsi="Garamond"/>
          <w:bCs/>
          <w:color w:val="000000"/>
          <w:sz w:val="32"/>
          <w:szCs w:val="28"/>
        </w:rPr>
      </w:pPr>
      <w:r w:rsidRPr="0065382B">
        <w:rPr>
          <w:rFonts w:ascii="Garamond" w:hAnsi="Garamond"/>
          <w:bCs/>
          <w:color w:val="000000"/>
          <w:sz w:val="32"/>
          <w:szCs w:val="28"/>
        </w:rPr>
        <w:t xml:space="preserve"> </w:t>
      </w:r>
      <w:r w:rsidR="003922D1" w:rsidRPr="0065382B">
        <w:rPr>
          <w:rFonts w:ascii="Garamond" w:hAnsi="Garamond"/>
          <w:bCs/>
          <w:color w:val="000000"/>
          <w:sz w:val="32"/>
          <w:szCs w:val="28"/>
        </w:rPr>
        <w:t>Charotar University of Science and Technology</w:t>
      </w:r>
    </w:p>
    <w:p w14:paraId="7CDABCEA" w14:textId="77777777" w:rsidR="003B4CCE" w:rsidRPr="0065382B" w:rsidRDefault="007B41BB" w:rsidP="00360059">
      <w:pPr>
        <w:spacing w:line="360" w:lineRule="auto"/>
        <w:jc w:val="center"/>
        <w:rPr>
          <w:rFonts w:ascii="Garamond" w:hAnsi="Garamond"/>
          <w:bCs/>
          <w:color w:val="000000"/>
          <w:sz w:val="32"/>
          <w:szCs w:val="28"/>
        </w:rPr>
      </w:pPr>
      <w:r>
        <w:rPr>
          <w:rFonts w:ascii="Garamond" w:hAnsi="Garamond"/>
          <w:bCs/>
          <w:color w:val="000000"/>
          <w:sz w:val="32"/>
          <w:szCs w:val="28"/>
        </w:rPr>
        <w:t>F</w:t>
      </w:r>
      <w:r w:rsidR="00F20F25">
        <w:rPr>
          <w:rFonts w:ascii="Garamond" w:hAnsi="Garamond"/>
          <w:bCs/>
          <w:color w:val="000000"/>
          <w:sz w:val="32"/>
          <w:szCs w:val="28"/>
        </w:rPr>
        <w:t>or</w:t>
      </w:r>
      <w:r>
        <w:rPr>
          <w:rFonts w:ascii="Garamond" w:hAnsi="Garamond"/>
          <w:bCs/>
          <w:color w:val="000000"/>
          <w:sz w:val="32"/>
          <w:szCs w:val="28"/>
        </w:rPr>
        <w:t xml:space="preserve"> Partial</w:t>
      </w:r>
      <w:r w:rsidR="003B4CCE" w:rsidRPr="0065382B">
        <w:rPr>
          <w:rFonts w:ascii="Garamond" w:hAnsi="Garamond"/>
          <w:bCs/>
          <w:color w:val="000000"/>
          <w:sz w:val="32"/>
          <w:szCs w:val="28"/>
        </w:rPr>
        <w:t xml:space="preserve"> </w:t>
      </w:r>
      <w:r w:rsidR="00C952E1" w:rsidRPr="0065382B">
        <w:rPr>
          <w:rFonts w:ascii="Garamond" w:hAnsi="Garamond"/>
          <w:bCs/>
          <w:color w:val="000000"/>
          <w:sz w:val="32"/>
          <w:szCs w:val="28"/>
        </w:rPr>
        <w:t>Fulfillment</w:t>
      </w:r>
      <w:r w:rsidR="003B4CCE" w:rsidRPr="0065382B">
        <w:rPr>
          <w:rFonts w:ascii="Garamond" w:hAnsi="Garamond"/>
          <w:bCs/>
          <w:color w:val="000000"/>
          <w:sz w:val="32"/>
          <w:szCs w:val="28"/>
        </w:rPr>
        <w:t xml:space="preserve"> of the Requirements for the </w:t>
      </w:r>
    </w:p>
    <w:p w14:paraId="6E8E64B3" w14:textId="77777777" w:rsidR="003B4CCE" w:rsidRPr="003936DE" w:rsidRDefault="0024563A" w:rsidP="003936DE">
      <w:pPr>
        <w:spacing w:line="360" w:lineRule="auto"/>
        <w:jc w:val="center"/>
        <w:rPr>
          <w:bCs/>
          <w:color w:val="000000"/>
          <w:sz w:val="28"/>
        </w:rPr>
      </w:pPr>
      <w:r w:rsidRPr="00E72213">
        <w:rPr>
          <w:rFonts w:ascii="Garamond" w:hAnsi="Garamond"/>
          <w:bCs/>
          <w:color w:val="000000"/>
          <w:sz w:val="32"/>
          <w:szCs w:val="28"/>
        </w:rPr>
        <w:t>7</w:t>
      </w:r>
      <w:r w:rsidRPr="00E72213">
        <w:rPr>
          <w:rFonts w:ascii="Garamond" w:hAnsi="Garamond"/>
          <w:bCs/>
          <w:color w:val="000000"/>
          <w:sz w:val="32"/>
          <w:szCs w:val="28"/>
          <w:vertAlign w:val="superscript"/>
        </w:rPr>
        <w:t>th</w:t>
      </w:r>
      <w:r w:rsidRPr="00E72213">
        <w:rPr>
          <w:rFonts w:ascii="Garamond" w:hAnsi="Garamond"/>
          <w:bCs/>
          <w:color w:val="000000"/>
          <w:sz w:val="32"/>
          <w:szCs w:val="28"/>
        </w:rPr>
        <w:t xml:space="preserve"> </w:t>
      </w:r>
      <w:r w:rsidR="004B00A6" w:rsidRPr="00E72213">
        <w:rPr>
          <w:rFonts w:ascii="Garamond" w:hAnsi="Garamond"/>
          <w:bCs/>
          <w:color w:val="000000"/>
          <w:sz w:val="32"/>
          <w:szCs w:val="28"/>
        </w:rPr>
        <w:t xml:space="preserve">Semester </w:t>
      </w:r>
      <w:r w:rsidRPr="00E72213">
        <w:rPr>
          <w:rFonts w:ascii="Garamond" w:hAnsi="Garamond"/>
          <w:bCs/>
          <w:color w:val="000000"/>
          <w:sz w:val="32"/>
          <w:szCs w:val="28"/>
        </w:rPr>
        <w:t>Summer Internship-II</w:t>
      </w:r>
      <w:r w:rsidR="00633931" w:rsidRPr="00E72213">
        <w:rPr>
          <w:rFonts w:ascii="Garamond" w:hAnsi="Garamond"/>
          <w:bCs/>
          <w:color w:val="000000"/>
          <w:sz w:val="32"/>
          <w:szCs w:val="28"/>
        </w:rPr>
        <w:t xml:space="preserve"> </w:t>
      </w:r>
      <w:r w:rsidR="00E72213">
        <w:rPr>
          <w:rFonts w:ascii="Garamond" w:hAnsi="Garamond"/>
          <w:bCs/>
          <w:color w:val="000000"/>
          <w:sz w:val="32"/>
          <w:szCs w:val="28"/>
        </w:rPr>
        <w:t>(</w:t>
      </w:r>
      <w:r w:rsidR="00E72213" w:rsidRPr="00E72213">
        <w:rPr>
          <w:bCs/>
          <w:color w:val="000000"/>
          <w:sz w:val="28"/>
        </w:rPr>
        <w:t>CE446</w:t>
      </w:r>
      <w:r w:rsidR="00633931" w:rsidRPr="00E72213">
        <w:rPr>
          <w:bCs/>
          <w:color w:val="000000"/>
          <w:sz w:val="28"/>
        </w:rPr>
        <w:t>)</w:t>
      </w:r>
    </w:p>
    <w:p w14:paraId="67BA256E" w14:textId="77777777" w:rsidR="000B2AB6" w:rsidRDefault="000B2AB6" w:rsidP="00AD46F2">
      <w:pPr>
        <w:spacing w:line="480" w:lineRule="auto"/>
        <w:jc w:val="center"/>
        <w:rPr>
          <w:rFonts w:ascii="Garamond" w:hAnsi="Garamond" w:cs="Vrinda"/>
          <w:b/>
          <w:bCs/>
          <w:color w:val="000000"/>
          <w:sz w:val="28"/>
          <w:szCs w:val="28"/>
        </w:rPr>
      </w:pPr>
      <w:r w:rsidRPr="0065382B">
        <w:rPr>
          <w:rFonts w:ascii="Garamond" w:hAnsi="Garamond" w:cs="Vrinda"/>
          <w:b/>
          <w:bCs/>
          <w:color w:val="000000"/>
          <w:sz w:val="28"/>
          <w:szCs w:val="28"/>
        </w:rPr>
        <w:t>Submitted at</w:t>
      </w:r>
    </w:p>
    <w:p w14:paraId="6B3AD748" w14:textId="77777777" w:rsidR="00C201FB" w:rsidRDefault="0010417A" w:rsidP="00AD46F2">
      <w:pPr>
        <w:spacing w:line="480" w:lineRule="auto"/>
        <w:jc w:val="center"/>
        <w:rPr>
          <w:rFonts w:ascii="Garamond" w:hAnsi="Garamond" w:cs="Vrinda"/>
          <w:b/>
          <w:bCs/>
          <w:color w:val="000000"/>
        </w:rPr>
      </w:pPr>
      <w:r w:rsidRPr="0010417A">
        <w:rPr>
          <w:rFonts w:ascii="Garamond" w:hAnsi="Garamond" w:cs="Vrinda"/>
          <w:b/>
          <w:bCs/>
          <w:noProof/>
          <w:color w:val="000000"/>
          <w:lang w:val="en-IN" w:eastAsia="en-IN"/>
        </w:rPr>
        <w:drawing>
          <wp:inline distT="0" distB="0" distL="0" distR="0" wp14:anchorId="5EA6A45D" wp14:editId="0BC1AAE7">
            <wp:extent cx="3276600" cy="663794"/>
            <wp:effectExtent l="0" t="0" r="0" b="0"/>
            <wp:docPr id="1" name="Picture 2" descr="C:\Users\Administrator\Downloads\charusa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istrator\Downloads\charusat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43103" cy="697525"/>
                    </a:xfrm>
                    <a:prstGeom prst="rect">
                      <a:avLst/>
                    </a:prstGeom>
                    <a:noFill/>
                    <a:ln>
                      <a:noFill/>
                    </a:ln>
                  </pic:spPr>
                </pic:pic>
              </a:graphicData>
            </a:graphic>
          </wp:inline>
        </w:drawing>
      </w:r>
    </w:p>
    <w:p w14:paraId="4B61DBB1" w14:textId="77777777" w:rsidR="0010417A" w:rsidRDefault="0010417A" w:rsidP="006E67D0">
      <w:pPr>
        <w:spacing w:line="360" w:lineRule="auto"/>
        <w:jc w:val="center"/>
        <w:rPr>
          <w:rFonts w:ascii="Garamond" w:hAnsi="Garamond"/>
          <w:b/>
          <w:bCs/>
          <w:sz w:val="28"/>
        </w:rPr>
      </w:pPr>
    </w:p>
    <w:p w14:paraId="0435FCC8" w14:textId="77777777" w:rsidR="000B2AB6" w:rsidRDefault="00A65AE1" w:rsidP="006E67D0">
      <w:pPr>
        <w:spacing w:line="360" w:lineRule="auto"/>
        <w:jc w:val="center"/>
        <w:rPr>
          <w:rFonts w:ascii="Garamond" w:hAnsi="Garamond"/>
          <w:b/>
          <w:bCs/>
          <w:sz w:val="28"/>
        </w:rPr>
      </w:pPr>
      <w:r>
        <w:rPr>
          <w:rFonts w:ascii="Garamond" w:hAnsi="Garamond"/>
          <w:b/>
          <w:bCs/>
          <w:sz w:val="28"/>
        </w:rPr>
        <w:t xml:space="preserve"> </w:t>
      </w:r>
      <w:r w:rsidR="000B2AB6" w:rsidRPr="00F32674">
        <w:rPr>
          <w:rFonts w:ascii="Garamond" w:hAnsi="Garamond"/>
          <w:b/>
          <w:bCs/>
          <w:sz w:val="28"/>
        </w:rPr>
        <w:t xml:space="preserve"> </w:t>
      </w:r>
    </w:p>
    <w:p w14:paraId="262F3237" w14:textId="77777777" w:rsidR="00D1763D" w:rsidRPr="00633931" w:rsidRDefault="009756A1" w:rsidP="006E67D0">
      <w:pPr>
        <w:spacing w:line="360" w:lineRule="auto"/>
        <w:jc w:val="center"/>
        <w:rPr>
          <w:rFonts w:ascii="Garamond" w:hAnsi="Garamond"/>
          <w:b/>
          <w:bCs/>
          <w:sz w:val="28"/>
        </w:rPr>
      </w:pPr>
      <w:r w:rsidRPr="00E72213">
        <w:rPr>
          <w:rFonts w:ascii="Garamond" w:hAnsi="Garamond"/>
          <w:b/>
          <w:bCs/>
          <w:sz w:val="28"/>
        </w:rPr>
        <w:t xml:space="preserve">Department of </w:t>
      </w:r>
      <w:r w:rsidR="00E72213" w:rsidRPr="00E72213">
        <w:rPr>
          <w:rFonts w:ascii="Garamond" w:hAnsi="Garamond"/>
          <w:b/>
          <w:bCs/>
          <w:sz w:val="28"/>
        </w:rPr>
        <w:t>Computer Engineering</w:t>
      </w:r>
      <w:r w:rsidR="00E72213">
        <w:rPr>
          <w:rFonts w:ascii="Garamond" w:hAnsi="Garamond"/>
          <w:b/>
          <w:bCs/>
          <w:sz w:val="28"/>
        </w:rPr>
        <w:t xml:space="preserve"> </w:t>
      </w:r>
    </w:p>
    <w:p w14:paraId="7BA62C3D" w14:textId="77777777" w:rsidR="000B2AB6" w:rsidRPr="00AD64BB" w:rsidRDefault="00F20F25" w:rsidP="006E67D0">
      <w:pPr>
        <w:spacing w:line="360" w:lineRule="auto"/>
        <w:jc w:val="center"/>
        <w:rPr>
          <w:rFonts w:ascii="Garamond" w:hAnsi="Garamond"/>
          <w:b/>
          <w:bCs/>
          <w:sz w:val="28"/>
        </w:rPr>
      </w:pPr>
      <w:r>
        <w:rPr>
          <w:rFonts w:ascii="Garamond" w:hAnsi="Garamond"/>
          <w:b/>
          <w:bCs/>
          <w:sz w:val="28"/>
        </w:rPr>
        <w:t>Devang Patel Institute of Advance Technology and Research</w:t>
      </w:r>
    </w:p>
    <w:p w14:paraId="30FC0C35" w14:textId="77777777" w:rsidR="000B2AB6" w:rsidRDefault="000B2AB6" w:rsidP="001E59D6">
      <w:pPr>
        <w:spacing w:line="360" w:lineRule="auto"/>
        <w:jc w:val="center"/>
        <w:rPr>
          <w:rFonts w:ascii="Garamond" w:hAnsi="Garamond"/>
          <w:b/>
          <w:bCs/>
          <w:sz w:val="28"/>
        </w:rPr>
      </w:pPr>
      <w:r w:rsidRPr="00AD64BB">
        <w:rPr>
          <w:rFonts w:ascii="Garamond" w:hAnsi="Garamond"/>
          <w:b/>
          <w:bCs/>
          <w:sz w:val="28"/>
        </w:rPr>
        <w:t>At:</w:t>
      </w:r>
      <w:r w:rsidR="00D23593">
        <w:rPr>
          <w:rFonts w:ascii="Garamond" w:hAnsi="Garamond"/>
          <w:b/>
          <w:bCs/>
          <w:sz w:val="28"/>
        </w:rPr>
        <w:t xml:space="preserve"> Changa</w:t>
      </w:r>
      <w:r w:rsidR="001E59D6">
        <w:rPr>
          <w:rFonts w:ascii="Garamond" w:hAnsi="Garamond"/>
          <w:b/>
          <w:bCs/>
          <w:sz w:val="28"/>
        </w:rPr>
        <w:t>,</w:t>
      </w:r>
      <w:r w:rsidR="00D23593">
        <w:rPr>
          <w:rFonts w:ascii="Garamond" w:hAnsi="Garamond"/>
          <w:b/>
          <w:bCs/>
          <w:sz w:val="28"/>
        </w:rPr>
        <w:t xml:space="preserve"> </w:t>
      </w:r>
      <w:proofErr w:type="spellStart"/>
      <w:r w:rsidR="00D23593">
        <w:rPr>
          <w:rFonts w:ascii="Garamond" w:hAnsi="Garamond"/>
          <w:b/>
          <w:bCs/>
          <w:sz w:val="28"/>
        </w:rPr>
        <w:t>Dist</w:t>
      </w:r>
      <w:proofErr w:type="spellEnd"/>
      <w:r w:rsidR="00D23593">
        <w:rPr>
          <w:rFonts w:ascii="Garamond" w:hAnsi="Garamond"/>
          <w:b/>
          <w:bCs/>
          <w:sz w:val="28"/>
        </w:rPr>
        <w:t xml:space="preserve">: Anand </w:t>
      </w:r>
      <w:r w:rsidR="00467621">
        <w:rPr>
          <w:rFonts w:ascii="Garamond" w:hAnsi="Garamond"/>
          <w:b/>
          <w:bCs/>
          <w:sz w:val="28"/>
        </w:rPr>
        <w:t>–</w:t>
      </w:r>
      <w:r w:rsidRPr="00AD64BB">
        <w:rPr>
          <w:rFonts w:ascii="Garamond" w:hAnsi="Garamond"/>
          <w:b/>
          <w:bCs/>
          <w:sz w:val="28"/>
        </w:rPr>
        <w:t xml:space="preserve"> 388421</w:t>
      </w:r>
    </w:p>
    <w:p w14:paraId="506D243F" w14:textId="77777777" w:rsidR="00467621" w:rsidRDefault="00735C82" w:rsidP="001E59D6">
      <w:pPr>
        <w:spacing w:line="360" w:lineRule="auto"/>
        <w:jc w:val="center"/>
        <w:rPr>
          <w:rFonts w:ascii="Garamond" w:hAnsi="Garamond"/>
          <w:b/>
          <w:bCs/>
          <w:sz w:val="28"/>
        </w:rPr>
      </w:pPr>
      <w:r w:rsidRPr="00633931">
        <w:rPr>
          <w:rFonts w:ascii="Garamond" w:hAnsi="Garamond"/>
          <w:b/>
          <w:bCs/>
          <w:sz w:val="28"/>
        </w:rPr>
        <w:t>Ju</w:t>
      </w:r>
      <w:r w:rsidR="00FB1834">
        <w:rPr>
          <w:rFonts w:ascii="Garamond" w:hAnsi="Garamond"/>
          <w:b/>
          <w:bCs/>
          <w:sz w:val="28"/>
        </w:rPr>
        <w:t>ly</w:t>
      </w:r>
      <w:r w:rsidRPr="00633931">
        <w:rPr>
          <w:rFonts w:ascii="Garamond" w:hAnsi="Garamond"/>
          <w:b/>
          <w:bCs/>
          <w:sz w:val="28"/>
        </w:rPr>
        <w:t xml:space="preserve"> 202</w:t>
      </w:r>
      <w:r w:rsidR="00394F96">
        <w:rPr>
          <w:rFonts w:ascii="Garamond" w:hAnsi="Garamond"/>
          <w:b/>
          <w:bCs/>
          <w:sz w:val="28"/>
        </w:rPr>
        <w:t>6</w:t>
      </w:r>
    </w:p>
    <w:p w14:paraId="06145A4F" w14:textId="77777777" w:rsidR="00091548" w:rsidRDefault="00091548" w:rsidP="001E59D6">
      <w:pPr>
        <w:spacing w:line="360" w:lineRule="auto"/>
        <w:jc w:val="center"/>
        <w:rPr>
          <w:rFonts w:ascii="Garamond" w:hAnsi="Garamond"/>
          <w:b/>
          <w:bCs/>
          <w:sz w:val="28"/>
        </w:rPr>
      </w:pPr>
    </w:p>
    <w:p w14:paraId="55D93EDF" w14:textId="77777777" w:rsidR="00091548" w:rsidRDefault="00091548" w:rsidP="001E59D6">
      <w:pPr>
        <w:spacing w:line="360" w:lineRule="auto"/>
        <w:jc w:val="center"/>
        <w:rPr>
          <w:rFonts w:ascii="Garamond" w:hAnsi="Garamond"/>
          <w:b/>
          <w:bCs/>
          <w:sz w:val="28"/>
        </w:rPr>
      </w:pPr>
    </w:p>
    <w:p w14:paraId="0A4DD75E" w14:textId="77777777" w:rsidR="00091548" w:rsidRPr="009D04DA" w:rsidRDefault="00091548" w:rsidP="001E59D6">
      <w:pPr>
        <w:spacing w:line="360" w:lineRule="auto"/>
        <w:jc w:val="center"/>
        <w:rPr>
          <w:b/>
          <w:bCs/>
        </w:rPr>
      </w:pPr>
    </w:p>
    <w:p w14:paraId="674BE945" w14:textId="77777777" w:rsidR="00A12246" w:rsidRDefault="00000000" w:rsidP="008D595B">
      <w:pPr>
        <w:jc w:val="center"/>
        <w:rPr>
          <w:sz w:val="44"/>
        </w:rPr>
      </w:pPr>
      <w:r w:rsidRPr="001634BC">
        <w:rPr>
          <w:noProof/>
          <w:sz w:val="44"/>
          <w:lang w:val="en-IN" w:eastAsia="en-IN"/>
        </w:rPr>
        <w:lastRenderedPageBreak/>
        <w:drawing>
          <wp:inline distT="0" distB="0" distL="0" distR="0" wp14:anchorId="00095DC5" wp14:editId="5E2B3A82">
            <wp:extent cx="3479261" cy="704850"/>
            <wp:effectExtent l="0" t="0" r="0" b="0"/>
            <wp:docPr id="2" name="Picture 2" descr="C:\Users\Administrator\Downloads\charusa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Administrator\Downloads\charusa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1888" cy="723615"/>
                    </a:xfrm>
                    <a:prstGeom prst="rect">
                      <a:avLst/>
                    </a:prstGeom>
                    <a:noFill/>
                    <a:ln>
                      <a:noFill/>
                    </a:ln>
                  </pic:spPr>
                </pic:pic>
              </a:graphicData>
            </a:graphic>
          </wp:inline>
        </w:drawing>
      </w:r>
    </w:p>
    <w:p w14:paraId="6640D7C7" w14:textId="77777777" w:rsidR="00A12246" w:rsidRDefault="00A12246" w:rsidP="008D595B">
      <w:pPr>
        <w:jc w:val="center"/>
      </w:pPr>
    </w:p>
    <w:p w14:paraId="60A2D3B8" w14:textId="77777777" w:rsidR="00A12246" w:rsidRDefault="00000000" w:rsidP="008D595B">
      <w:pPr>
        <w:jc w:val="center"/>
        <w:rPr>
          <w:b/>
          <w:bCs/>
        </w:rPr>
      </w:pPr>
      <w:r>
        <w:rPr>
          <w:b/>
          <w:bCs/>
          <w:noProof/>
          <w:lang w:val="en-IN" w:eastAsia="en-IN"/>
        </w:rPr>
        <mc:AlternateContent>
          <mc:Choice Requires="wps">
            <w:drawing>
              <wp:anchor distT="0" distB="0" distL="114300" distR="114300" simplePos="0" relativeHeight="251657216" behindDoc="0" locked="0" layoutInCell="1" allowOverlap="1" wp14:anchorId="39294685" wp14:editId="17B6ED71">
                <wp:simplePos x="0" y="0"/>
                <wp:positionH relativeFrom="column">
                  <wp:posOffset>1835888</wp:posOffset>
                </wp:positionH>
                <wp:positionV relativeFrom="paragraph">
                  <wp:posOffset>167640</wp:posOffset>
                </wp:positionV>
                <wp:extent cx="1752600" cy="436880"/>
                <wp:effectExtent l="40005" t="36195" r="36195" b="3175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436880"/>
                        </a:xfrm>
                        <a:prstGeom prst="roundRect">
                          <a:avLst>
                            <a:gd name="adj" fmla="val 33333"/>
                          </a:avLst>
                        </a:prstGeom>
                        <a:solidFill>
                          <a:srgbClr val="FFFFFF"/>
                        </a:solidFill>
                        <a:ln w="63500" cmpd="tri">
                          <a:solidFill>
                            <a:srgbClr val="000000"/>
                          </a:solidFill>
                          <a:round/>
                          <a:headEnd/>
                          <a:tailEnd/>
                        </a:ln>
                      </wps:spPr>
                      <wps:txbx>
                        <w:txbxContent>
                          <w:p w14:paraId="2CEF53F8" w14:textId="77777777" w:rsidR="00A12246" w:rsidRPr="00A12BCC" w:rsidRDefault="00000000" w:rsidP="008D595B">
                            <w:pPr>
                              <w:jc w:val="center"/>
                              <w:rPr>
                                <w:rFonts w:ascii="Book Antiqua" w:hAnsi="Book Antiqua"/>
                                <w:b/>
                                <w:bCs/>
                                <w:sz w:val="32"/>
                                <w:szCs w:val="32"/>
                              </w:rPr>
                            </w:pPr>
                            <w:r w:rsidRPr="00A12BCC">
                              <w:rPr>
                                <w:rFonts w:ascii="Book Antiqua" w:hAnsi="Book Antiqua"/>
                                <w:b/>
                                <w:bCs/>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294685" id="AutoShape 7" o:spid="_x0000_s1026" style="position:absolute;left:0;text-align:left;margin-left:144.55pt;margin-top:13.2pt;width:138pt;height:3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184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" strokeweight="5pt">
                <v:stroke linestyle="thickBetweenThin"/>
                <v:textbox>
                  <w:txbxContent>
                    <w:p w14:paraId="2CEF53F8" w14:textId="77777777" w:rsidR="00A12246" w:rsidRPr="00A12BCC" w:rsidRDefault="00000000" w:rsidP="008D595B">
                      <w:pPr>
                        <w:jc w:val="center"/>
                        <w:rPr>
                          <w:rFonts w:ascii="Book Antiqua" w:hAnsi="Book Antiqua"/>
                          <w:b/>
                          <w:bCs/>
                          <w:sz w:val="32"/>
                          <w:szCs w:val="32"/>
                        </w:rPr>
                      </w:pPr>
                      <w:r w:rsidRPr="00A12BCC">
                        <w:rPr>
                          <w:rFonts w:ascii="Book Antiqua" w:hAnsi="Book Antiqua"/>
                          <w:b/>
                          <w:bCs/>
                          <w:sz w:val="32"/>
                          <w:szCs w:val="32"/>
                        </w:rPr>
                        <w:t>CERTIFICATE</w:t>
                      </w:r>
                    </w:p>
                  </w:txbxContent>
                </v:textbox>
              </v:roundrect>
            </w:pict>
          </mc:Fallback>
        </mc:AlternateContent>
      </w:r>
    </w:p>
    <w:p w14:paraId="61A11F4C" w14:textId="77777777" w:rsidR="00A12246" w:rsidRDefault="00A12246" w:rsidP="008D595B">
      <w:pPr>
        <w:jc w:val="center"/>
        <w:rPr>
          <w:b/>
          <w:bCs/>
        </w:rPr>
      </w:pPr>
    </w:p>
    <w:p w14:paraId="7D3A7E32" w14:textId="77777777" w:rsidR="00A12246" w:rsidRDefault="00A12246" w:rsidP="00653BA8">
      <w:pPr>
        <w:jc w:val="center"/>
        <w:rPr>
          <w:b/>
          <w:bCs/>
        </w:rPr>
      </w:pPr>
    </w:p>
    <w:p w14:paraId="48085154" w14:textId="77777777" w:rsidR="00A12246" w:rsidRDefault="00A12246" w:rsidP="00653BA8">
      <w:pPr>
        <w:jc w:val="center"/>
        <w:rPr>
          <w:b/>
          <w:bCs/>
        </w:rPr>
      </w:pPr>
    </w:p>
    <w:p w14:paraId="0224E573" w14:textId="77777777" w:rsidR="00A12246" w:rsidRDefault="00A12246" w:rsidP="009F5038">
      <w:pPr>
        <w:spacing w:line="360" w:lineRule="auto"/>
        <w:ind w:left="480"/>
        <w:jc w:val="both"/>
        <w:rPr>
          <w:rFonts w:ascii="Garamond" w:hAnsi="Garamond"/>
          <w:sz w:val="26"/>
          <w:szCs w:val="26"/>
        </w:rPr>
      </w:pPr>
    </w:p>
    <w:p w14:paraId="5C832FC3" w14:textId="77777777" w:rsidR="00A12246" w:rsidRPr="00AD6BA7" w:rsidRDefault="00000000" w:rsidP="00AD6BA7">
      <w:pPr>
        <w:spacing w:line="360" w:lineRule="auto"/>
        <w:ind w:left="480"/>
        <w:jc w:val="both"/>
        <w:rPr>
          <w:rFonts w:ascii="Garamond" w:hAnsi="Garamond"/>
          <w:b/>
          <w:sz w:val="26"/>
          <w:szCs w:val="26"/>
        </w:rPr>
      </w:pPr>
      <w:r w:rsidRPr="000837A1">
        <w:rPr>
          <w:rFonts w:ascii="Garamond" w:hAnsi="Garamond"/>
          <w:sz w:val="26"/>
          <w:szCs w:val="26"/>
        </w:rPr>
        <w:t>This is to certify that the report entitled “</w:t>
      </w:r>
      <w:proofErr w:type="spellStart"/>
      <w:r w:rsidRPr="004557EB">
        <w:rPr>
          <w:rFonts w:ascii="Garamond" w:hAnsi="Garamond"/>
          <w:b/>
          <w:bCs/>
          <w:sz w:val="26"/>
          <w:szCs w:val="26"/>
        </w:rPr>
        <w:t>AegisSOC</w:t>
      </w:r>
      <w:proofErr w:type="spellEnd"/>
      <w:r w:rsidRPr="004557EB">
        <w:rPr>
          <w:rFonts w:ascii="Garamond" w:hAnsi="Garamond"/>
          <w:b/>
          <w:bCs/>
          <w:sz w:val="26"/>
          <w:szCs w:val="26"/>
        </w:rPr>
        <w:t>: AI-Assisted SOC Triage Platform</w:t>
      </w:r>
      <w:r w:rsidRPr="000837A1">
        <w:rPr>
          <w:rFonts w:ascii="Garamond" w:hAnsi="Garamond"/>
          <w:sz w:val="26"/>
          <w:szCs w:val="26"/>
        </w:rPr>
        <w:t xml:space="preserve">” is a </w:t>
      </w:r>
      <w:r>
        <w:rPr>
          <w:rFonts w:ascii="Garamond" w:hAnsi="Garamond"/>
          <w:sz w:val="26"/>
          <w:szCs w:val="26"/>
        </w:rPr>
        <w:t>Bonafide</w:t>
      </w:r>
      <w:r w:rsidRPr="000837A1">
        <w:rPr>
          <w:rFonts w:ascii="Garamond" w:hAnsi="Garamond"/>
          <w:sz w:val="26"/>
          <w:szCs w:val="26"/>
        </w:rPr>
        <w:t xml:space="preserve"> work carried out by </w:t>
      </w:r>
      <w:r w:rsidRPr="004557EB">
        <w:rPr>
          <w:rFonts w:ascii="Garamond" w:hAnsi="Garamond"/>
          <w:b/>
          <w:bCs/>
          <w:sz w:val="26"/>
          <w:szCs w:val="26"/>
        </w:rPr>
        <w:t>Mr. Patel Harshil Dharmendra(23DCE081)</w:t>
      </w:r>
      <w:r w:rsidRPr="000837A1">
        <w:rPr>
          <w:rFonts w:ascii="Garamond" w:hAnsi="Garamond"/>
          <w:sz w:val="26"/>
          <w:szCs w:val="26"/>
        </w:rPr>
        <w:t xml:space="preserve"> under the guidance and supervision of </w:t>
      </w:r>
      <w:r w:rsidRPr="004557EB">
        <w:rPr>
          <w:rFonts w:ascii="Garamond" w:hAnsi="Garamond"/>
          <w:b/>
          <w:bCs/>
          <w:sz w:val="26"/>
          <w:szCs w:val="26"/>
        </w:rPr>
        <w:t>Dr. Parth Goel</w:t>
      </w:r>
      <w:r>
        <w:rPr>
          <w:rFonts w:ascii="Garamond" w:hAnsi="Garamond"/>
          <w:b/>
          <w:bCs/>
          <w:sz w:val="26"/>
          <w:szCs w:val="26"/>
        </w:rPr>
        <w:t xml:space="preserve"> </w:t>
      </w:r>
      <w:r w:rsidRPr="000837A1">
        <w:rPr>
          <w:rFonts w:ascii="Garamond" w:hAnsi="Garamond"/>
          <w:sz w:val="26"/>
          <w:szCs w:val="26"/>
        </w:rPr>
        <w:t xml:space="preserve">for the </w:t>
      </w:r>
      <w:r w:rsidRPr="00B73A4E">
        <w:rPr>
          <w:rFonts w:ascii="Garamond" w:hAnsi="Garamond"/>
          <w:sz w:val="26"/>
          <w:szCs w:val="26"/>
        </w:rPr>
        <w:t xml:space="preserve">subject </w:t>
      </w:r>
      <w:r w:rsidRPr="004557EB">
        <w:rPr>
          <w:rFonts w:ascii="Garamond" w:hAnsi="Garamond"/>
          <w:b/>
          <w:sz w:val="26"/>
          <w:szCs w:val="26"/>
        </w:rPr>
        <w:t>CE446 SUMMER INTERNSHIP-II</w:t>
      </w:r>
      <w:r w:rsidRPr="000837A1">
        <w:rPr>
          <w:rFonts w:ascii="Garamond" w:hAnsi="Garamond"/>
          <w:sz w:val="26"/>
          <w:szCs w:val="26"/>
        </w:rPr>
        <w:t xml:space="preserve"> of </w:t>
      </w:r>
      <w:r w:rsidRPr="004557EB">
        <w:rPr>
          <w:rFonts w:ascii="Garamond" w:hAnsi="Garamond"/>
          <w:sz w:val="26"/>
          <w:szCs w:val="26"/>
        </w:rPr>
        <w:t>7</w:t>
      </w:r>
      <w:r w:rsidRPr="004557EB">
        <w:rPr>
          <w:rFonts w:ascii="Garamond" w:hAnsi="Garamond"/>
          <w:sz w:val="26"/>
          <w:szCs w:val="26"/>
          <w:vertAlign w:val="superscript"/>
        </w:rPr>
        <w:t>th</w:t>
      </w:r>
      <w:r w:rsidRPr="004557EB">
        <w:rPr>
          <w:rFonts w:ascii="Garamond" w:hAnsi="Garamond"/>
          <w:sz w:val="26"/>
          <w:szCs w:val="26"/>
        </w:rPr>
        <w:t xml:space="preserve"> Semester</w:t>
      </w:r>
      <w:r w:rsidRPr="000837A1">
        <w:rPr>
          <w:rFonts w:ascii="Garamond" w:hAnsi="Garamond"/>
          <w:sz w:val="26"/>
          <w:szCs w:val="26"/>
        </w:rPr>
        <w:t xml:space="preserve"> of Bachelor of Technology in</w:t>
      </w:r>
      <w:r>
        <w:rPr>
          <w:rFonts w:ascii="Garamond" w:hAnsi="Garamond"/>
          <w:sz w:val="26"/>
          <w:szCs w:val="26"/>
        </w:rPr>
        <w:t xml:space="preserve"> </w:t>
      </w:r>
      <w:r w:rsidRPr="004557EB">
        <w:rPr>
          <w:rFonts w:ascii="Garamond" w:hAnsi="Garamond"/>
          <w:b/>
          <w:sz w:val="26"/>
          <w:szCs w:val="26"/>
        </w:rPr>
        <w:t xml:space="preserve">Department of Computer Engineering </w:t>
      </w:r>
      <w:r w:rsidRPr="004557EB">
        <w:rPr>
          <w:rFonts w:ascii="Garamond" w:hAnsi="Garamond"/>
          <w:b/>
          <w:bCs/>
          <w:sz w:val="26"/>
          <w:szCs w:val="26"/>
        </w:rPr>
        <w:t>DEPSTAR</w:t>
      </w:r>
      <w:r>
        <w:rPr>
          <w:rFonts w:ascii="Garamond" w:hAnsi="Garamond"/>
          <w:b/>
          <w:bCs/>
          <w:sz w:val="26"/>
          <w:szCs w:val="26"/>
        </w:rPr>
        <w:t xml:space="preserve"> </w:t>
      </w:r>
      <w:r w:rsidRPr="00461D37">
        <w:rPr>
          <w:rFonts w:ascii="Garamond" w:hAnsi="Garamond"/>
          <w:sz w:val="26"/>
          <w:szCs w:val="26"/>
        </w:rPr>
        <w:t>at Faculty of Technology &amp; Engineering – CHARUSA</w:t>
      </w:r>
      <w:r w:rsidRPr="000837A1">
        <w:rPr>
          <w:rFonts w:ascii="Garamond" w:hAnsi="Garamond"/>
          <w:sz w:val="26"/>
          <w:szCs w:val="26"/>
        </w:rPr>
        <w:t>T, Gujarat.</w:t>
      </w:r>
    </w:p>
    <w:p w14:paraId="2FCC3485" w14:textId="77777777" w:rsidR="00A12246" w:rsidRPr="000837A1" w:rsidRDefault="00A12246" w:rsidP="00F26053">
      <w:pPr>
        <w:spacing w:line="360" w:lineRule="auto"/>
        <w:ind w:left="480"/>
        <w:jc w:val="both"/>
        <w:rPr>
          <w:rFonts w:ascii="Garamond" w:hAnsi="Garamond"/>
          <w:sz w:val="26"/>
          <w:szCs w:val="26"/>
        </w:rPr>
      </w:pPr>
    </w:p>
    <w:p w14:paraId="48079347" w14:textId="77777777" w:rsidR="00A12246" w:rsidRPr="000837A1" w:rsidRDefault="00000000" w:rsidP="00F26053">
      <w:pPr>
        <w:spacing w:line="360" w:lineRule="auto"/>
        <w:ind w:left="480"/>
        <w:jc w:val="both"/>
        <w:rPr>
          <w:rFonts w:ascii="Garamond" w:hAnsi="Garamond"/>
          <w:sz w:val="26"/>
          <w:szCs w:val="26"/>
        </w:rPr>
      </w:pPr>
      <w:r w:rsidRPr="000837A1">
        <w:rPr>
          <w:rFonts w:ascii="Garamond" w:hAnsi="Garamond"/>
          <w:sz w:val="26"/>
          <w:szCs w:val="26"/>
        </w:rPr>
        <w:t>To the best of my knowledge and belief, this work em</w:t>
      </w:r>
      <w:r>
        <w:rPr>
          <w:rFonts w:ascii="Garamond" w:hAnsi="Garamond"/>
          <w:sz w:val="26"/>
          <w:szCs w:val="26"/>
        </w:rPr>
        <w:t>bodies the work of candidate hi</w:t>
      </w:r>
      <w:r w:rsidRPr="000837A1">
        <w:rPr>
          <w:rFonts w:ascii="Garamond" w:hAnsi="Garamond"/>
          <w:sz w:val="26"/>
          <w:szCs w:val="26"/>
        </w:rPr>
        <w:t>mself, has duly been completed, and fulfills the requirement of the ordinance relating to the B.Tech. Degree of the University and is up to the standard in respect of content, presentation and language for being referred to the examiner.</w:t>
      </w:r>
    </w:p>
    <w:p w14:paraId="65A9F723" w14:textId="77777777" w:rsidR="00A12246" w:rsidRPr="00F36574" w:rsidRDefault="00A12246" w:rsidP="00F26053">
      <w:pPr>
        <w:spacing w:line="360" w:lineRule="auto"/>
        <w:ind w:left="480"/>
        <w:rPr>
          <w:rFonts w:ascii="Garamond" w:hAnsi="Garamond"/>
          <w:sz w:val="14"/>
          <w:szCs w:val="14"/>
        </w:rPr>
      </w:pPr>
    </w:p>
    <w:tbl>
      <w:tblPr>
        <w:tblW w:w="8670" w:type="dxa"/>
        <w:tblInd w:w="468" w:type="dxa"/>
        <w:tblLook w:val="01E0" w:firstRow="1" w:lastRow="1" w:firstColumn="1" w:lastColumn="1" w:noHBand="0" w:noVBand="0"/>
      </w:tblPr>
      <w:tblGrid>
        <w:gridCol w:w="4320"/>
        <w:gridCol w:w="4350"/>
      </w:tblGrid>
      <w:tr w:rsidR="0094435A" w:rsidRPr="004C76BD" w14:paraId="2180CB06" w14:textId="77777777" w:rsidTr="00E05DA0">
        <w:trPr>
          <w:trHeight w:val="1508"/>
        </w:trPr>
        <w:tc>
          <w:tcPr>
            <w:tcW w:w="4320" w:type="dxa"/>
          </w:tcPr>
          <w:p w14:paraId="447AEC94" w14:textId="77777777" w:rsidR="00A12246" w:rsidRDefault="00A12246" w:rsidP="004C76BD">
            <w:pPr>
              <w:tabs>
                <w:tab w:val="left" w:pos="5160"/>
              </w:tabs>
              <w:rPr>
                <w:rFonts w:ascii="Garamond" w:hAnsi="Garamond"/>
              </w:rPr>
            </w:pPr>
          </w:p>
          <w:p w14:paraId="3AD2D510" w14:textId="77777777" w:rsidR="00A12246" w:rsidRPr="004C76BD" w:rsidRDefault="00A12246" w:rsidP="004C76BD">
            <w:pPr>
              <w:tabs>
                <w:tab w:val="left" w:pos="5160"/>
              </w:tabs>
              <w:rPr>
                <w:rFonts w:ascii="Garamond" w:hAnsi="Garamond"/>
              </w:rPr>
            </w:pPr>
          </w:p>
          <w:p w14:paraId="4544A4D9" w14:textId="77777777" w:rsidR="00A12246" w:rsidRPr="004C76BD" w:rsidRDefault="00A12246" w:rsidP="004C76BD">
            <w:pPr>
              <w:tabs>
                <w:tab w:val="left" w:pos="5160"/>
              </w:tabs>
              <w:rPr>
                <w:rFonts w:ascii="Garamond" w:hAnsi="Garamond"/>
              </w:rPr>
            </w:pPr>
          </w:p>
          <w:p w14:paraId="7574F118" w14:textId="77777777" w:rsidR="00A12246" w:rsidRDefault="00000000" w:rsidP="00C5247D">
            <w:pPr>
              <w:tabs>
                <w:tab w:val="left" w:pos="5160"/>
              </w:tabs>
              <w:rPr>
                <w:rFonts w:ascii="Garamond" w:hAnsi="Garamond"/>
              </w:rPr>
            </w:pPr>
            <w:r w:rsidRPr="004557EB">
              <w:rPr>
                <w:rFonts w:ascii="Garamond" w:hAnsi="Garamond"/>
              </w:rPr>
              <w:t>Dr. Parth Goel</w:t>
            </w:r>
          </w:p>
          <w:p w14:paraId="225224E0" w14:textId="77777777" w:rsidR="00A12246" w:rsidRPr="004557EB" w:rsidRDefault="00000000" w:rsidP="00C5247D">
            <w:pPr>
              <w:tabs>
                <w:tab w:val="left" w:pos="5160"/>
              </w:tabs>
              <w:rPr>
                <w:rFonts w:ascii="Garamond" w:hAnsi="Garamond"/>
              </w:rPr>
            </w:pPr>
            <w:r w:rsidRPr="004557EB">
              <w:rPr>
                <w:rFonts w:ascii="Garamond" w:hAnsi="Garamond"/>
              </w:rPr>
              <w:t xml:space="preserve">Assistant Professor </w:t>
            </w:r>
          </w:p>
          <w:p w14:paraId="445D624B" w14:textId="77777777" w:rsidR="00A12246" w:rsidRDefault="00000000" w:rsidP="004C76BD">
            <w:pPr>
              <w:tabs>
                <w:tab w:val="left" w:pos="5160"/>
              </w:tabs>
              <w:rPr>
                <w:rFonts w:ascii="Garamond" w:hAnsi="Garamond"/>
              </w:rPr>
            </w:pPr>
            <w:r w:rsidRPr="004557EB">
              <w:rPr>
                <w:rFonts w:ascii="Garamond" w:hAnsi="Garamond"/>
              </w:rPr>
              <w:t>Department of Computer Science &amp; Engineering</w:t>
            </w:r>
          </w:p>
          <w:p w14:paraId="4D90A492" w14:textId="77777777" w:rsidR="00A12246" w:rsidRPr="004C76BD" w:rsidRDefault="00000000" w:rsidP="004C76BD">
            <w:pPr>
              <w:tabs>
                <w:tab w:val="left" w:pos="5160"/>
              </w:tabs>
              <w:rPr>
                <w:rFonts w:ascii="Garamond" w:hAnsi="Garamond"/>
              </w:rPr>
            </w:pPr>
            <w:r>
              <w:rPr>
                <w:rFonts w:ascii="Garamond" w:hAnsi="Garamond"/>
              </w:rPr>
              <w:t>DEPSTAR</w:t>
            </w:r>
            <w:r w:rsidRPr="004C76BD">
              <w:rPr>
                <w:rFonts w:ascii="Garamond" w:hAnsi="Garamond"/>
              </w:rPr>
              <w:t xml:space="preserve">, </w:t>
            </w:r>
            <w:r>
              <w:rPr>
                <w:rFonts w:ascii="Garamond" w:hAnsi="Garamond"/>
              </w:rPr>
              <w:t>CHARUSAT.</w:t>
            </w:r>
          </w:p>
        </w:tc>
        <w:tc>
          <w:tcPr>
            <w:tcW w:w="4350" w:type="dxa"/>
          </w:tcPr>
          <w:p w14:paraId="41066043" w14:textId="77777777" w:rsidR="00A12246" w:rsidRPr="004C76BD" w:rsidRDefault="00A12246" w:rsidP="004C76BD">
            <w:pPr>
              <w:tabs>
                <w:tab w:val="left" w:pos="5160"/>
              </w:tabs>
              <w:rPr>
                <w:rFonts w:ascii="Garamond" w:hAnsi="Garamond"/>
              </w:rPr>
            </w:pPr>
          </w:p>
          <w:p w14:paraId="2CA7C168" w14:textId="77777777" w:rsidR="00A12246" w:rsidRDefault="00A12246" w:rsidP="004C76BD">
            <w:pPr>
              <w:tabs>
                <w:tab w:val="left" w:pos="5160"/>
              </w:tabs>
              <w:rPr>
                <w:rFonts w:ascii="Garamond" w:hAnsi="Garamond"/>
              </w:rPr>
            </w:pPr>
          </w:p>
          <w:p w14:paraId="3AB38F2B" w14:textId="77777777" w:rsidR="00A12246" w:rsidRPr="004C76BD" w:rsidRDefault="00A12246" w:rsidP="004C76BD">
            <w:pPr>
              <w:tabs>
                <w:tab w:val="left" w:pos="5160"/>
              </w:tabs>
              <w:rPr>
                <w:rFonts w:ascii="Garamond" w:hAnsi="Garamond"/>
              </w:rPr>
            </w:pPr>
          </w:p>
          <w:p w14:paraId="15883D0A" w14:textId="77777777" w:rsidR="00A12246" w:rsidRPr="004557EB" w:rsidRDefault="00000000" w:rsidP="005D02A2">
            <w:pPr>
              <w:tabs>
                <w:tab w:val="left" w:pos="5160"/>
              </w:tabs>
              <w:rPr>
                <w:rFonts w:ascii="Garamond" w:hAnsi="Garamond"/>
              </w:rPr>
            </w:pPr>
            <w:r w:rsidRPr="004557EB">
              <w:rPr>
                <w:rFonts w:ascii="Garamond" w:hAnsi="Garamond"/>
              </w:rPr>
              <w:t xml:space="preserve">Nikunj </w:t>
            </w:r>
            <w:r>
              <w:rPr>
                <w:rFonts w:ascii="Garamond" w:hAnsi="Garamond"/>
              </w:rPr>
              <w:t>B</w:t>
            </w:r>
            <w:r w:rsidRPr="004557EB">
              <w:rPr>
                <w:rFonts w:ascii="Garamond" w:hAnsi="Garamond"/>
              </w:rPr>
              <w:t>havsar</w:t>
            </w:r>
          </w:p>
          <w:p w14:paraId="269A6900" w14:textId="77777777" w:rsidR="00A12246" w:rsidRPr="004557EB" w:rsidRDefault="00000000" w:rsidP="005D02A2">
            <w:pPr>
              <w:tabs>
                <w:tab w:val="left" w:pos="5160"/>
              </w:tabs>
              <w:rPr>
                <w:rFonts w:ascii="Garamond" w:hAnsi="Garamond"/>
              </w:rPr>
            </w:pPr>
            <w:r w:rsidRPr="004557EB">
              <w:rPr>
                <w:rFonts w:ascii="Garamond" w:hAnsi="Garamond"/>
              </w:rPr>
              <w:t>HR</w:t>
            </w:r>
          </w:p>
          <w:p w14:paraId="0CBAD99A" w14:textId="77777777" w:rsidR="00A12246" w:rsidRDefault="00000000" w:rsidP="006F6961">
            <w:pPr>
              <w:tabs>
                <w:tab w:val="left" w:pos="5160"/>
              </w:tabs>
              <w:rPr>
                <w:rFonts w:ascii="Garamond" w:hAnsi="Garamond"/>
              </w:rPr>
            </w:pPr>
            <w:r>
              <w:rPr>
                <w:rFonts w:ascii="Garamond" w:hAnsi="Garamond"/>
              </w:rPr>
              <w:t>D</w:t>
            </w:r>
            <w:r w:rsidRPr="004557EB">
              <w:rPr>
                <w:rFonts w:ascii="Garamond" w:hAnsi="Garamond"/>
              </w:rPr>
              <w:t>igiesale</w:t>
            </w:r>
          </w:p>
          <w:p w14:paraId="773AB00D" w14:textId="77777777" w:rsidR="00A12246" w:rsidRPr="004C76BD" w:rsidRDefault="00000000" w:rsidP="006F6961">
            <w:pPr>
              <w:tabs>
                <w:tab w:val="left" w:pos="5160"/>
              </w:tabs>
              <w:rPr>
                <w:rFonts w:ascii="Garamond" w:hAnsi="Garamond"/>
              </w:rPr>
            </w:pPr>
            <w:r w:rsidRPr="004557EB">
              <w:rPr>
                <w:rFonts w:ascii="Garamond" w:hAnsi="Garamond"/>
              </w:rPr>
              <w:t>Vadodara</w:t>
            </w:r>
            <w:r>
              <w:rPr>
                <w:rFonts w:ascii="Garamond" w:hAnsi="Garamond"/>
              </w:rPr>
              <w:t xml:space="preserve"> </w:t>
            </w:r>
          </w:p>
        </w:tc>
      </w:tr>
      <w:tr w:rsidR="009E6EEE" w:rsidRPr="004C76BD" w14:paraId="40A36C29" w14:textId="77777777" w:rsidTr="00E05DA0">
        <w:trPr>
          <w:trHeight w:val="2137"/>
        </w:trPr>
        <w:tc>
          <w:tcPr>
            <w:tcW w:w="4320" w:type="dxa"/>
          </w:tcPr>
          <w:p w14:paraId="1F8E8E7B" w14:textId="77777777" w:rsidR="00A12246" w:rsidRPr="009E6EEE" w:rsidRDefault="00A12246" w:rsidP="009E6EEE">
            <w:pPr>
              <w:tabs>
                <w:tab w:val="left" w:pos="5160"/>
              </w:tabs>
              <w:rPr>
                <w:rFonts w:ascii="Garamond" w:hAnsi="Garamond"/>
                <w:highlight w:val="yellow"/>
              </w:rPr>
            </w:pPr>
          </w:p>
          <w:p w14:paraId="3AFCB743" w14:textId="77777777" w:rsidR="00A12246" w:rsidRPr="004557EB" w:rsidRDefault="00000000" w:rsidP="009E6EEE">
            <w:pPr>
              <w:tabs>
                <w:tab w:val="left" w:pos="5160"/>
              </w:tabs>
              <w:rPr>
                <w:rFonts w:ascii="Garamond" w:hAnsi="Garamond"/>
              </w:rPr>
            </w:pPr>
            <w:r w:rsidRPr="004557EB">
              <w:rPr>
                <w:rFonts w:ascii="Garamond" w:hAnsi="Garamond"/>
                <w:b/>
                <w:bCs/>
              </w:rPr>
              <w:t>Dr. Chirag Patel</w:t>
            </w:r>
            <w:r w:rsidRPr="004557EB">
              <w:rPr>
                <w:rFonts w:ascii="Garamond" w:hAnsi="Garamond"/>
              </w:rPr>
              <w:t>,</w:t>
            </w:r>
          </w:p>
          <w:p w14:paraId="0C0F501F" w14:textId="77777777" w:rsidR="00A12246" w:rsidRPr="004557EB" w:rsidRDefault="00000000" w:rsidP="009E6EEE">
            <w:pPr>
              <w:tabs>
                <w:tab w:val="left" w:pos="5160"/>
              </w:tabs>
              <w:rPr>
                <w:rFonts w:ascii="Garamond" w:hAnsi="Garamond"/>
              </w:rPr>
            </w:pPr>
            <w:r w:rsidRPr="004557EB">
              <w:rPr>
                <w:rFonts w:ascii="Garamond" w:hAnsi="Garamond"/>
              </w:rPr>
              <w:t>Head of Department,</w:t>
            </w:r>
          </w:p>
          <w:p w14:paraId="42817361" w14:textId="77777777" w:rsidR="00A12246" w:rsidRPr="009E6EEE" w:rsidRDefault="00000000" w:rsidP="009E6EEE">
            <w:pPr>
              <w:tabs>
                <w:tab w:val="left" w:pos="5160"/>
              </w:tabs>
              <w:rPr>
                <w:rFonts w:ascii="Garamond" w:hAnsi="Garamond"/>
              </w:rPr>
            </w:pPr>
            <w:r w:rsidRPr="004557EB">
              <w:rPr>
                <w:rFonts w:ascii="Garamond" w:hAnsi="Garamond"/>
              </w:rPr>
              <w:t>Department of</w:t>
            </w:r>
            <w:r>
              <w:rPr>
                <w:rFonts w:ascii="Garamond" w:hAnsi="Garamond"/>
              </w:rPr>
              <w:t xml:space="preserve"> Computer Engineering,</w:t>
            </w:r>
          </w:p>
          <w:p w14:paraId="7B3419F7" w14:textId="77777777" w:rsidR="00A12246" w:rsidRPr="009E6EEE" w:rsidRDefault="00000000" w:rsidP="009E6EEE">
            <w:pPr>
              <w:tabs>
                <w:tab w:val="left" w:pos="5160"/>
              </w:tabs>
              <w:rPr>
                <w:rFonts w:ascii="Garamond" w:hAnsi="Garamond"/>
                <w:highlight w:val="yellow"/>
              </w:rPr>
            </w:pPr>
            <w:r w:rsidRPr="009E6EEE">
              <w:rPr>
                <w:rFonts w:ascii="Garamond" w:hAnsi="Garamond"/>
              </w:rPr>
              <w:t>DEPSTAR, CHARUSAT.</w:t>
            </w:r>
          </w:p>
        </w:tc>
        <w:tc>
          <w:tcPr>
            <w:tcW w:w="4350" w:type="dxa"/>
          </w:tcPr>
          <w:p w14:paraId="18D50EBF" w14:textId="77777777" w:rsidR="00A12246" w:rsidRPr="004C76BD" w:rsidRDefault="00A12246" w:rsidP="009E6EEE">
            <w:pPr>
              <w:tabs>
                <w:tab w:val="left" w:pos="5160"/>
              </w:tabs>
              <w:rPr>
                <w:rFonts w:ascii="Garamond" w:hAnsi="Garamond"/>
              </w:rPr>
            </w:pPr>
          </w:p>
        </w:tc>
      </w:tr>
    </w:tbl>
    <w:p w14:paraId="0AB2DA5D" w14:textId="0048AC89" w:rsidR="00A12246" w:rsidRPr="00CF1DA4" w:rsidRDefault="00000000" w:rsidP="00CF1DA4">
      <w:pPr>
        <w:spacing w:line="360" w:lineRule="auto"/>
        <w:jc w:val="center"/>
        <w:rPr>
          <w:rFonts w:ascii="Garamond" w:hAnsi="Garamond"/>
        </w:rPr>
      </w:pPr>
      <w:r w:rsidRPr="00AF3734">
        <w:rPr>
          <w:rFonts w:asciiTheme="majorHAnsi" w:eastAsiaTheme="majorEastAsia" w:hAnsiTheme="majorHAnsi" w:cstheme="majorBidi"/>
          <w:b/>
        </w:rPr>
        <w:t>Devang Patel Institute of Advance Technology and Research</w:t>
      </w:r>
    </w:p>
    <w:p w14:paraId="0A6FD57D" w14:textId="424EADE7" w:rsidR="00A12246" w:rsidRPr="00AF3734" w:rsidRDefault="00000000" w:rsidP="00577D59">
      <w:pPr>
        <w:spacing w:line="360" w:lineRule="auto"/>
        <w:jc w:val="center"/>
        <w:rPr>
          <w:b/>
        </w:rPr>
      </w:pPr>
      <w:r w:rsidRPr="00AF3734">
        <w:rPr>
          <w:b/>
        </w:rPr>
        <w:t xml:space="preserve">At: Changa, Ta. </w:t>
      </w:r>
      <w:proofErr w:type="spellStart"/>
      <w:r w:rsidRPr="00AF3734">
        <w:rPr>
          <w:b/>
        </w:rPr>
        <w:t>Petlad</w:t>
      </w:r>
      <w:proofErr w:type="spellEnd"/>
      <w:r w:rsidRPr="00AF3734">
        <w:rPr>
          <w:b/>
        </w:rPr>
        <w:t>, Dist. Anand, PIN: 388 421. Gujarat</w:t>
      </w:r>
    </w:p>
    <w:p w14:paraId="7F5DDC9F" w14:textId="3E9D1EBA" w:rsidR="00A12246" w:rsidRPr="00AC17AC" w:rsidRDefault="00A12246" w:rsidP="00AC17AC">
      <w:pPr>
        <w:spacing w:line="360" w:lineRule="auto"/>
        <w:rPr>
          <w:rFonts w:ascii="Garamond" w:hAnsi="Garamond"/>
        </w:rPr>
      </w:pPr>
    </w:p>
    <w:p w14:paraId="4EE5B327" w14:textId="77777777" w:rsidR="00017832" w:rsidRPr="001B1E0C" w:rsidRDefault="00000000" w:rsidP="001B1E0C">
      <w:r>
        <w:br w:type="page"/>
      </w:r>
      <w:r w:rsidR="001B1E0C">
        <w:rPr>
          <w:b/>
          <w:noProof/>
          <w:color w:val="000000"/>
          <w:sz w:val="32"/>
        </w:rPr>
        <w:lastRenderedPageBreak/>
        <w:drawing>
          <wp:inline distT="0" distB="0" distL="0" distR="0" wp14:anchorId="68F50734" wp14:editId="0265591F">
            <wp:extent cx="6099175" cy="8204835"/>
            <wp:effectExtent l="0" t="0" r="0" b="0"/>
            <wp:docPr id="9862430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43072" name="Picture 986243072"/>
                    <pic:cNvPicPr/>
                  </pic:nvPicPr>
                  <pic:blipFill>
                    <a:blip r:embed="rId9">
                      <a:extLst>
                        <a:ext uri="{28A0092B-C50C-407E-A947-70E740481C1C}">
                          <a14:useLocalDpi xmlns:a14="http://schemas.microsoft.com/office/drawing/2010/main" val="0"/>
                        </a:ext>
                      </a:extLst>
                    </a:blip>
                    <a:stretch>
                      <a:fillRect/>
                    </a:stretch>
                  </pic:blipFill>
                  <pic:spPr>
                    <a:xfrm>
                      <a:off x="0" y="0"/>
                      <a:ext cx="6099175" cy="8204835"/>
                    </a:xfrm>
                    <a:prstGeom prst="rect">
                      <a:avLst/>
                    </a:prstGeom>
                  </pic:spPr>
                </pic:pic>
              </a:graphicData>
            </a:graphic>
          </wp:inline>
        </w:drawing>
      </w:r>
    </w:p>
    <w:p w14:paraId="5D16AE84" w14:textId="77777777" w:rsidR="00A12246" w:rsidRDefault="00A12246">
      <w:pPr>
        <w:sectPr w:rsidR="00A12246" w:rsidSect="00CF1DA4">
          <w:headerReference w:type="default" r:id="rId10"/>
          <w:footerReference w:type="default" r:id="rId11"/>
          <w:pgSz w:w="11909" w:h="16834" w:code="9"/>
          <w:pgMar w:top="992" w:right="1151" w:bottom="1151" w:left="1151" w:header="720" w:footer="720" w:gutter="0"/>
          <w:pgBorders>
            <w:top w:val="double" w:sz="4" w:space="1" w:color="auto"/>
            <w:left w:val="double" w:sz="4" w:space="4" w:color="auto"/>
            <w:bottom w:val="double" w:sz="4" w:space="1" w:color="auto"/>
            <w:right w:val="double" w:sz="4" w:space="4" w:color="auto"/>
          </w:pgBorders>
          <w:pgNumType w:start="1"/>
          <w:cols w:space="720"/>
          <w:docGrid w:linePitch="360"/>
        </w:sectPr>
      </w:pPr>
    </w:p>
    <w:p w14:paraId="4A31E581" w14:textId="77777777" w:rsidR="00A12246" w:rsidRDefault="00000000">
      <w:pPr>
        <w:spacing w:after="360" w:line="360" w:lineRule="auto"/>
        <w:jc w:val="center"/>
      </w:pPr>
      <w:r>
        <w:rPr>
          <w:b/>
          <w:color w:val="000000"/>
          <w:sz w:val="32"/>
        </w:rPr>
        <w:lastRenderedPageBreak/>
        <w:t>ACKNOWLEDGEMENT</w:t>
      </w:r>
    </w:p>
    <w:p w14:paraId="773E60C0" w14:textId="77777777" w:rsidR="00A12246" w:rsidRDefault="00000000">
      <w:pPr>
        <w:spacing w:before="120" w:after="120" w:line="360" w:lineRule="auto"/>
        <w:jc w:val="both"/>
      </w:pPr>
      <w:r>
        <w:rPr>
          <w:color w:val="000000"/>
        </w:rPr>
        <w:t>I express my sincere gratitude to Charotar University of Science and Technology (CHARUSAT) and the Department of Computer Engineering, DEPSTAR, for providing me the opportunity to undertake Summer Internship-II (CE446) as a project-based learning experience.</w:t>
      </w:r>
    </w:p>
    <w:p w14:paraId="2F128C41" w14:textId="77777777" w:rsidR="00A12246" w:rsidRDefault="00000000">
      <w:pPr>
        <w:spacing w:before="120" w:after="120" w:line="360" w:lineRule="auto"/>
        <w:jc w:val="both"/>
      </w:pPr>
      <w:r>
        <w:rPr>
          <w:color w:val="000000"/>
        </w:rPr>
        <w:t xml:space="preserve">I am deeply thankful to my internal guide Dr. Parth Goel, Assistant Professor, Department of Computer Science &amp; Engineering, DEPSTAR, CHARUSAT, for his continuous guidance, constructive feedback, and academic support throughout the development of </w:t>
      </w:r>
      <w:proofErr w:type="spellStart"/>
      <w:r>
        <w:rPr>
          <w:color w:val="000000"/>
        </w:rPr>
        <w:t>AegisSOC</w:t>
      </w:r>
      <w:proofErr w:type="spellEnd"/>
      <w:r>
        <w:rPr>
          <w:color w:val="000000"/>
        </w:rPr>
        <w:t>.</w:t>
      </w:r>
    </w:p>
    <w:p w14:paraId="759B5FAB" w14:textId="77777777" w:rsidR="00A12246" w:rsidRDefault="00000000">
      <w:pPr>
        <w:spacing w:before="120" w:after="120" w:line="360" w:lineRule="auto"/>
        <w:jc w:val="both"/>
      </w:pPr>
      <w:r>
        <w:rPr>
          <w:color w:val="000000"/>
        </w:rPr>
        <w:t>I would also like to thank Digiesale, Vadodara, and especially Mr. Nikunj Bhavsar (HR) for facilitating the internship environment and encouraging practical exposure to enterprise-grade software engineering practices.</w:t>
      </w:r>
    </w:p>
    <w:p w14:paraId="64B21CF4" w14:textId="77777777" w:rsidR="00A12246" w:rsidRDefault="00000000">
      <w:pPr>
        <w:spacing w:before="120" w:after="120" w:line="360" w:lineRule="auto"/>
        <w:jc w:val="both"/>
      </w:pPr>
      <w:r>
        <w:rPr>
          <w:color w:val="000000"/>
        </w:rPr>
        <w:t>Finally, I thank my family, friends, and classmates for their motivation and support during this internship.</w:t>
      </w:r>
    </w:p>
    <w:p w14:paraId="200DA3D2" w14:textId="77777777" w:rsidR="00A12246" w:rsidRDefault="00A12246">
      <w:pPr>
        <w:spacing w:before="480" w:after="120" w:line="360" w:lineRule="auto"/>
        <w:jc w:val="both"/>
      </w:pPr>
    </w:p>
    <w:p w14:paraId="46526756" w14:textId="77777777" w:rsidR="00A12246" w:rsidRDefault="00000000">
      <w:pPr>
        <w:spacing w:after="120" w:line="360" w:lineRule="auto"/>
        <w:jc w:val="right"/>
      </w:pPr>
      <w:r>
        <w:rPr>
          <w:b/>
          <w:color w:val="000000"/>
        </w:rPr>
        <w:t>Patel Harshil Dharmendra</w:t>
      </w:r>
    </w:p>
    <w:p w14:paraId="625322FC" w14:textId="77777777" w:rsidR="00A12246" w:rsidRDefault="00000000">
      <w:pPr>
        <w:spacing w:after="120" w:line="360" w:lineRule="auto"/>
        <w:jc w:val="right"/>
      </w:pPr>
      <w:r>
        <w:rPr>
          <w:color w:val="000000"/>
        </w:rPr>
        <w:t>23DCE081</w:t>
      </w:r>
    </w:p>
    <w:p w14:paraId="2A720819" w14:textId="77777777" w:rsidR="00A12246" w:rsidRDefault="00000000">
      <w:r>
        <w:br w:type="page"/>
      </w:r>
    </w:p>
    <w:p w14:paraId="73AD65CB" w14:textId="77777777" w:rsidR="00A12246" w:rsidRDefault="00000000">
      <w:pPr>
        <w:spacing w:after="360" w:line="360" w:lineRule="auto"/>
        <w:jc w:val="center"/>
      </w:pPr>
      <w:r>
        <w:rPr>
          <w:b/>
          <w:color w:val="000000"/>
          <w:sz w:val="32"/>
        </w:rPr>
        <w:lastRenderedPageBreak/>
        <w:t>ABSTRACT</w:t>
      </w:r>
    </w:p>
    <w:p w14:paraId="5E271E38" w14:textId="77777777" w:rsidR="00A12246" w:rsidRDefault="00000000">
      <w:pPr>
        <w:spacing w:before="120" w:after="120" w:line="360" w:lineRule="auto"/>
        <w:jc w:val="both"/>
      </w:pPr>
      <w:r>
        <w:rPr>
          <w:color w:val="000000"/>
        </w:rPr>
        <w:t xml:space="preserve">Modern Security Operations Centers (SOCs) process millions of telemetry events daily, yet analysts must manually correlate fragmented alerts into coherent attack narratives. This internship project addresses that gap by designing and implementing </w:t>
      </w:r>
      <w:proofErr w:type="spellStart"/>
      <w:r>
        <w:rPr>
          <w:color w:val="000000"/>
        </w:rPr>
        <w:t>AegisSOC</w:t>
      </w:r>
      <w:proofErr w:type="spellEnd"/>
      <w:r>
        <w:rPr>
          <w:color w:val="000000"/>
        </w:rPr>
        <w:t>, an AI-assisted SOC triage platform that ingests multi-source security telemetry, builds a temporal entity graph, detects suspicious activity using deterministic rules and graph analytics, and produces evidence-grounded triage reports for human analysts.</w:t>
      </w:r>
    </w:p>
    <w:p w14:paraId="1DBF45C1" w14:textId="77777777" w:rsidR="00A12246" w:rsidRDefault="00000000">
      <w:pPr>
        <w:spacing w:before="120" w:after="120" w:line="360" w:lineRule="auto"/>
        <w:jc w:val="both"/>
      </w:pPr>
      <w:r>
        <w:rPr>
          <w:color w:val="000000"/>
        </w:rPr>
        <w:t xml:space="preserve">The scope of the internship covered the complete software lifecycle: requirement analysis, microservices architecture design, backend service implementation, </w:t>
      </w:r>
      <w:proofErr w:type="gramStart"/>
      <w:r>
        <w:rPr>
          <w:color w:val="000000"/>
        </w:rPr>
        <w:t>React</w:t>
      </w:r>
      <w:proofErr w:type="gramEnd"/>
      <w:r>
        <w:rPr>
          <w:color w:val="000000"/>
        </w:rPr>
        <w:t xml:space="preserve"> analyst dashboard development, Docker-based deployment, and evaluation using labeled demo scenarios. The platform comprises eleven backend services, a frontend gateway with JWT authentication and role-based access control, and supporting infrastructure including Kafka (</w:t>
      </w:r>
      <w:proofErr w:type="spellStart"/>
      <w:r>
        <w:rPr>
          <w:color w:val="000000"/>
        </w:rPr>
        <w:t>Redpanda</w:t>
      </w:r>
      <w:proofErr w:type="spellEnd"/>
      <w:r>
        <w:rPr>
          <w:color w:val="000000"/>
        </w:rPr>
        <w:t>), Neo4j, PostgreSQL, Redis, and OpenSearch.</w:t>
      </w:r>
    </w:p>
    <w:p w14:paraId="4DE3B6CF" w14:textId="77777777" w:rsidR="00A12246" w:rsidRDefault="00000000">
      <w:pPr>
        <w:spacing w:before="120" w:after="120" w:line="360" w:lineRule="auto"/>
        <w:jc w:val="both"/>
      </w:pPr>
      <w:r>
        <w:rPr>
          <w:color w:val="000000"/>
        </w:rPr>
        <w:t>Actual work performed included canonical event schema design, Sigma-like detection rule integration, graph-based entity correlation, LLM-assisted (but not LLM-driven) triage summarization with citation grounding, human-in-the-loop response approval workflows, and end-to-end demo scenarios covering phishing-to-ransomware chains, false-positive suppression, and repeat-attacker infrastructure linking.</w:t>
      </w:r>
    </w:p>
    <w:p w14:paraId="33E8F7CB" w14:textId="77777777" w:rsidR="00A12246" w:rsidRDefault="00000000">
      <w:pPr>
        <w:spacing w:before="120" w:after="120" w:line="360" w:lineRule="auto"/>
        <w:jc w:val="both"/>
      </w:pPr>
      <w:r>
        <w:rPr>
          <w:color w:val="000000"/>
        </w:rPr>
        <w:t>The conclusion of this work is that a graph-aware, microservices SOC platform can materially improve analyst situational awareness while keeping detection explainable and keeping disruptive response actions under explicit human approval. The implemented system demonstrates production-shaped architecture at internship scale and provides a clear roadmap for horizontal scaling to enterprise telemetry volumes.</w:t>
      </w:r>
    </w:p>
    <w:p w14:paraId="0B77035C" w14:textId="77777777" w:rsidR="00A12246" w:rsidRDefault="00000000">
      <w:r>
        <w:br w:type="page"/>
      </w:r>
    </w:p>
    <w:p w14:paraId="6FC8A760" w14:textId="77777777" w:rsidR="00A12246" w:rsidRDefault="00000000">
      <w:pPr>
        <w:spacing w:after="360" w:line="360" w:lineRule="auto"/>
        <w:jc w:val="center"/>
      </w:pPr>
      <w:r>
        <w:rPr>
          <w:b/>
          <w:color w:val="000000"/>
          <w:sz w:val="32"/>
        </w:rPr>
        <w:lastRenderedPageBreak/>
        <w:t>TABLE OF CONTENTS</w:t>
      </w:r>
    </w:p>
    <w:p w14:paraId="7FCA0E99" w14:textId="77777777" w:rsidR="00A12246" w:rsidRDefault="00000000">
      <w:pPr>
        <w:tabs>
          <w:tab w:val="right" w:leader="dot" w:pos="8640"/>
        </w:tabs>
      </w:pPr>
      <w:r>
        <w:rPr>
          <w:b/>
          <w:color w:val="000000"/>
        </w:rPr>
        <w:t>ACKNOWLEDGEMENT</w:t>
      </w:r>
      <w:r>
        <w:tab/>
      </w:r>
      <w:proofErr w:type="spellStart"/>
      <w:r>
        <w:rPr>
          <w:color w:val="000000"/>
        </w:rPr>
        <w:t>i</w:t>
      </w:r>
      <w:proofErr w:type="spellEnd"/>
    </w:p>
    <w:p w14:paraId="059F0609" w14:textId="77777777" w:rsidR="00A12246" w:rsidRDefault="00000000">
      <w:pPr>
        <w:tabs>
          <w:tab w:val="right" w:leader="dot" w:pos="8640"/>
        </w:tabs>
      </w:pPr>
      <w:r>
        <w:rPr>
          <w:b/>
          <w:color w:val="000000"/>
        </w:rPr>
        <w:t>ABSTRACT</w:t>
      </w:r>
      <w:r>
        <w:tab/>
      </w:r>
      <w:r>
        <w:rPr>
          <w:color w:val="000000"/>
        </w:rPr>
        <w:t>ii</w:t>
      </w:r>
    </w:p>
    <w:p w14:paraId="40B743E3" w14:textId="52A8401A" w:rsidR="00A12246" w:rsidRDefault="00000000">
      <w:pPr>
        <w:tabs>
          <w:tab w:val="right" w:leader="dot" w:pos="8640"/>
        </w:tabs>
      </w:pPr>
      <w:r>
        <w:rPr>
          <w:b/>
          <w:color w:val="000000"/>
        </w:rPr>
        <w:t xml:space="preserve">LIST OF </w:t>
      </w:r>
      <w:r w:rsidR="00EF73E2">
        <w:rPr>
          <w:b/>
          <w:color w:val="000000"/>
        </w:rPr>
        <w:t>CONTENTS</w:t>
      </w:r>
      <w:r>
        <w:tab/>
      </w:r>
      <w:r>
        <w:rPr>
          <w:color w:val="000000"/>
        </w:rPr>
        <w:t>iii</w:t>
      </w:r>
    </w:p>
    <w:p w14:paraId="51B43348" w14:textId="0EC796A3" w:rsidR="00A12246" w:rsidRDefault="00000000">
      <w:pPr>
        <w:tabs>
          <w:tab w:val="right" w:leader="dot" w:pos="8640"/>
        </w:tabs>
        <w:rPr>
          <w:color w:val="000000"/>
        </w:rPr>
      </w:pPr>
      <w:r>
        <w:rPr>
          <w:b/>
          <w:color w:val="000000"/>
        </w:rPr>
        <w:t xml:space="preserve">LIST OF </w:t>
      </w:r>
      <w:r w:rsidR="00EF73E2">
        <w:rPr>
          <w:b/>
          <w:color w:val="000000"/>
        </w:rPr>
        <w:t>FIGURES</w:t>
      </w:r>
      <w:r>
        <w:tab/>
      </w:r>
      <w:r>
        <w:rPr>
          <w:color w:val="000000"/>
        </w:rPr>
        <w:t>iv</w:t>
      </w:r>
    </w:p>
    <w:p w14:paraId="71DB4EDD" w14:textId="69D2DBAF" w:rsidR="00EF73E2" w:rsidRPr="00EF73E2" w:rsidRDefault="00EF73E2">
      <w:pPr>
        <w:tabs>
          <w:tab w:val="right" w:leader="dot" w:pos="8640"/>
        </w:tabs>
      </w:pPr>
      <w:r>
        <w:rPr>
          <w:b/>
          <w:bCs/>
          <w:color w:val="000000"/>
        </w:rPr>
        <w:t xml:space="preserve">LIST OF </w:t>
      </w:r>
      <w:proofErr w:type="gramStart"/>
      <w:r>
        <w:rPr>
          <w:b/>
          <w:bCs/>
          <w:color w:val="000000"/>
        </w:rPr>
        <w:t>TABLE</w:t>
      </w:r>
      <w:proofErr w:type="gramEnd"/>
      <w:r>
        <w:rPr>
          <w:color w:val="000000"/>
        </w:rPr>
        <w:t>…………………………………………………………………...……v</w:t>
      </w:r>
    </w:p>
    <w:p w14:paraId="09202681" w14:textId="5942C7F3" w:rsidR="00A12246" w:rsidRDefault="00000000">
      <w:pPr>
        <w:tabs>
          <w:tab w:val="right" w:leader="dot" w:pos="8640"/>
        </w:tabs>
      </w:pPr>
      <w:r>
        <w:rPr>
          <w:b/>
          <w:color w:val="000000"/>
        </w:rPr>
        <w:t>DESCRIPTION OF COMPANY / ORGANIZATION</w:t>
      </w:r>
      <w:r>
        <w:tab/>
      </w:r>
      <w:r>
        <w:rPr>
          <w:color w:val="000000"/>
        </w:rPr>
        <w:t>v</w:t>
      </w:r>
      <w:r w:rsidR="00EF73E2">
        <w:rPr>
          <w:color w:val="000000"/>
        </w:rPr>
        <w:t>i</w:t>
      </w:r>
    </w:p>
    <w:p w14:paraId="3171D212" w14:textId="77777777" w:rsidR="00A12246" w:rsidRDefault="00000000">
      <w:pPr>
        <w:tabs>
          <w:tab w:val="right" w:leader="dot" w:pos="8640"/>
        </w:tabs>
      </w:pPr>
      <w:r>
        <w:rPr>
          <w:b/>
          <w:color w:val="000000"/>
        </w:rPr>
        <w:t>CHAPTER 1  PROJECT DEFINITION</w:t>
      </w:r>
      <w:r>
        <w:tab/>
      </w:r>
      <w:r>
        <w:rPr>
          <w:color w:val="000000"/>
        </w:rPr>
        <w:t>1</w:t>
      </w:r>
    </w:p>
    <w:p w14:paraId="7694C0A5" w14:textId="77777777" w:rsidR="00A12246" w:rsidRDefault="00000000">
      <w:pPr>
        <w:tabs>
          <w:tab w:val="right" w:leader="dot" w:pos="8640"/>
        </w:tabs>
      </w:pPr>
      <w:r>
        <w:rPr>
          <w:color w:val="000000"/>
        </w:rPr>
        <w:t xml:space="preserve">    1.1   Introduction</w:t>
      </w:r>
      <w:r>
        <w:tab/>
      </w:r>
      <w:r>
        <w:rPr>
          <w:color w:val="000000"/>
        </w:rPr>
        <w:t>1</w:t>
      </w:r>
    </w:p>
    <w:p w14:paraId="43AF7E6A" w14:textId="77777777" w:rsidR="00A12246" w:rsidRDefault="00000000">
      <w:pPr>
        <w:tabs>
          <w:tab w:val="right" w:leader="dot" w:pos="8640"/>
        </w:tabs>
      </w:pPr>
      <w:r>
        <w:rPr>
          <w:color w:val="000000"/>
        </w:rPr>
        <w:t xml:space="preserve">    1.2   Problem Statement</w:t>
      </w:r>
      <w:r>
        <w:tab/>
      </w:r>
      <w:r>
        <w:rPr>
          <w:color w:val="000000"/>
        </w:rPr>
        <w:t>1</w:t>
      </w:r>
    </w:p>
    <w:p w14:paraId="3E9187BE" w14:textId="1D0EF394" w:rsidR="00A12246" w:rsidRDefault="00000000">
      <w:pPr>
        <w:tabs>
          <w:tab w:val="right" w:leader="dot" w:pos="8640"/>
        </w:tabs>
      </w:pPr>
      <w:r>
        <w:rPr>
          <w:color w:val="000000"/>
        </w:rPr>
        <w:t xml:space="preserve">    1.3   Project Objectives</w:t>
      </w:r>
      <w:r>
        <w:tab/>
      </w:r>
      <w:r w:rsidR="00EF73E2">
        <w:rPr>
          <w:color w:val="000000"/>
        </w:rPr>
        <w:t>1</w:t>
      </w:r>
    </w:p>
    <w:p w14:paraId="701158B1" w14:textId="034A78BB" w:rsidR="00A12246" w:rsidRDefault="00000000">
      <w:pPr>
        <w:tabs>
          <w:tab w:val="right" w:leader="dot" w:pos="8640"/>
        </w:tabs>
      </w:pPr>
      <w:r>
        <w:rPr>
          <w:color w:val="000000"/>
        </w:rPr>
        <w:t xml:space="preserve">    1.4   Scope</w:t>
      </w:r>
      <w:r>
        <w:tab/>
      </w:r>
      <w:r w:rsidR="00EF73E2">
        <w:rPr>
          <w:color w:val="000000"/>
        </w:rPr>
        <w:t>1</w:t>
      </w:r>
    </w:p>
    <w:p w14:paraId="648461E1" w14:textId="015EF4DB" w:rsidR="00A12246" w:rsidRDefault="00000000">
      <w:pPr>
        <w:tabs>
          <w:tab w:val="right" w:leader="dot" w:pos="8640"/>
        </w:tabs>
      </w:pPr>
      <w:r>
        <w:rPr>
          <w:b/>
          <w:color w:val="000000"/>
        </w:rPr>
        <w:t>CHAPTER 2  DESCRIPTION</w:t>
      </w:r>
      <w:r>
        <w:tab/>
      </w:r>
      <w:r w:rsidR="00EF73E2">
        <w:rPr>
          <w:color w:val="000000"/>
        </w:rPr>
        <w:t>2</w:t>
      </w:r>
    </w:p>
    <w:p w14:paraId="45ABDE03" w14:textId="77AABD0F" w:rsidR="00A12246" w:rsidRDefault="00000000">
      <w:pPr>
        <w:tabs>
          <w:tab w:val="right" w:leader="dot" w:pos="8640"/>
        </w:tabs>
      </w:pPr>
      <w:r>
        <w:rPr>
          <w:color w:val="000000"/>
        </w:rPr>
        <w:t xml:space="preserve">    2.1   System Overview</w:t>
      </w:r>
      <w:r>
        <w:tab/>
      </w:r>
      <w:r w:rsidR="00EF73E2">
        <w:rPr>
          <w:color w:val="000000"/>
        </w:rPr>
        <w:t>2</w:t>
      </w:r>
    </w:p>
    <w:p w14:paraId="6D70FACB" w14:textId="365B0A7E" w:rsidR="00A12246" w:rsidRDefault="00000000">
      <w:pPr>
        <w:tabs>
          <w:tab w:val="right" w:leader="dot" w:pos="8640"/>
        </w:tabs>
      </w:pPr>
      <w:r>
        <w:rPr>
          <w:color w:val="000000"/>
        </w:rPr>
        <w:t xml:space="preserve">    2.2   Architecture Layers</w:t>
      </w:r>
      <w:r>
        <w:tab/>
      </w:r>
      <w:r w:rsidR="00EF73E2">
        <w:rPr>
          <w:color w:val="000000"/>
        </w:rPr>
        <w:t>2</w:t>
      </w:r>
    </w:p>
    <w:p w14:paraId="2252388E" w14:textId="3EB6F12F" w:rsidR="00A12246" w:rsidRDefault="00000000">
      <w:pPr>
        <w:tabs>
          <w:tab w:val="right" w:leader="dot" w:pos="8640"/>
        </w:tabs>
      </w:pPr>
      <w:r>
        <w:rPr>
          <w:color w:val="000000"/>
        </w:rPr>
        <w:t xml:space="preserve">    2.3   Technology Stack</w:t>
      </w:r>
      <w:r>
        <w:tab/>
      </w:r>
      <w:r w:rsidR="00EF73E2">
        <w:rPr>
          <w:color w:val="000000"/>
        </w:rPr>
        <w:t>3</w:t>
      </w:r>
    </w:p>
    <w:p w14:paraId="47506E56" w14:textId="462438C4" w:rsidR="00A12246" w:rsidRDefault="00000000">
      <w:pPr>
        <w:tabs>
          <w:tab w:val="right" w:leader="dot" w:pos="8640"/>
        </w:tabs>
      </w:pPr>
      <w:r>
        <w:rPr>
          <w:b/>
          <w:color w:val="000000"/>
        </w:rPr>
        <w:t>CHAPTER 3  SOFTWARE AND HARDWARE REQUIREMENTS</w:t>
      </w:r>
      <w:r>
        <w:tab/>
      </w:r>
      <w:r w:rsidR="00EF73E2">
        <w:rPr>
          <w:color w:val="000000"/>
        </w:rPr>
        <w:t>4</w:t>
      </w:r>
    </w:p>
    <w:p w14:paraId="73A5AF68" w14:textId="7729A343" w:rsidR="00A12246" w:rsidRDefault="00000000">
      <w:pPr>
        <w:tabs>
          <w:tab w:val="right" w:leader="dot" w:pos="8640"/>
        </w:tabs>
      </w:pPr>
      <w:r>
        <w:rPr>
          <w:color w:val="000000"/>
        </w:rPr>
        <w:t xml:space="preserve">    3.1   Software Requirements</w:t>
      </w:r>
      <w:r>
        <w:tab/>
      </w:r>
      <w:r w:rsidR="00EF73E2">
        <w:rPr>
          <w:color w:val="000000"/>
        </w:rPr>
        <w:t>4</w:t>
      </w:r>
    </w:p>
    <w:p w14:paraId="364724A3" w14:textId="6C2F32C9" w:rsidR="00A12246" w:rsidRDefault="00000000">
      <w:pPr>
        <w:tabs>
          <w:tab w:val="right" w:leader="dot" w:pos="8640"/>
        </w:tabs>
      </w:pPr>
      <w:r>
        <w:rPr>
          <w:color w:val="000000"/>
        </w:rPr>
        <w:t xml:space="preserve">    3.2   Hardware Requirements</w:t>
      </w:r>
      <w:r>
        <w:tab/>
      </w:r>
      <w:r w:rsidR="00EF73E2">
        <w:rPr>
          <w:color w:val="000000"/>
        </w:rPr>
        <w:t>4</w:t>
      </w:r>
    </w:p>
    <w:p w14:paraId="625564CB" w14:textId="197287A6" w:rsidR="00A12246" w:rsidRDefault="00000000">
      <w:pPr>
        <w:tabs>
          <w:tab w:val="right" w:leader="dot" w:pos="8640"/>
        </w:tabs>
      </w:pPr>
      <w:r>
        <w:rPr>
          <w:b/>
          <w:color w:val="000000"/>
        </w:rPr>
        <w:t>CHAPTER 4  MAJOR FUNCTIONALITY</w:t>
      </w:r>
      <w:r>
        <w:tab/>
      </w:r>
      <w:r w:rsidR="00EF73E2">
        <w:rPr>
          <w:color w:val="000000"/>
        </w:rPr>
        <w:t>5</w:t>
      </w:r>
    </w:p>
    <w:p w14:paraId="0108A8F3" w14:textId="4F4DF867" w:rsidR="00A12246" w:rsidRDefault="00000000">
      <w:pPr>
        <w:tabs>
          <w:tab w:val="right" w:leader="dot" w:pos="8640"/>
        </w:tabs>
      </w:pPr>
      <w:r>
        <w:rPr>
          <w:color w:val="000000"/>
        </w:rPr>
        <w:t xml:space="preserve">    4.1   Microservices</w:t>
      </w:r>
      <w:r>
        <w:tab/>
      </w:r>
      <w:r w:rsidR="00EF73E2">
        <w:rPr>
          <w:color w:val="000000"/>
        </w:rPr>
        <w:t>5</w:t>
      </w:r>
    </w:p>
    <w:p w14:paraId="444626A7" w14:textId="042C8B06" w:rsidR="00A12246" w:rsidRDefault="00000000">
      <w:pPr>
        <w:tabs>
          <w:tab w:val="right" w:leader="dot" w:pos="8640"/>
        </w:tabs>
      </w:pPr>
      <w:r>
        <w:rPr>
          <w:color w:val="000000"/>
        </w:rPr>
        <w:t xml:space="preserve">    4.2   Key Features</w:t>
      </w:r>
      <w:r>
        <w:tab/>
      </w:r>
      <w:r w:rsidR="00EF73E2">
        <w:rPr>
          <w:color w:val="000000"/>
        </w:rPr>
        <w:t>5</w:t>
      </w:r>
    </w:p>
    <w:p w14:paraId="5245AD3C" w14:textId="50650DB9" w:rsidR="00A12246" w:rsidRDefault="00000000">
      <w:pPr>
        <w:tabs>
          <w:tab w:val="right" w:leader="dot" w:pos="8640"/>
        </w:tabs>
      </w:pPr>
      <w:r>
        <w:rPr>
          <w:color w:val="000000"/>
        </w:rPr>
        <w:t xml:space="preserve">    4.3   Demo Scenarios</w:t>
      </w:r>
      <w:r>
        <w:tab/>
      </w:r>
      <w:r w:rsidR="00EF73E2">
        <w:rPr>
          <w:color w:val="000000"/>
        </w:rPr>
        <w:t>5</w:t>
      </w:r>
    </w:p>
    <w:p w14:paraId="5613B08F" w14:textId="5FA8EC03" w:rsidR="00A12246" w:rsidRDefault="00000000">
      <w:pPr>
        <w:tabs>
          <w:tab w:val="right" w:leader="dot" w:pos="8640"/>
        </w:tabs>
      </w:pPr>
      <w:r>
        <w:rPr>
          <w:b/>
          <w:color w:val="000000"/>
        </w:rPr>
        <w:t>CHAPTER 5  FLOW CHART</w:t>
      </w:r>
      <w:r>
        <w:tab/>
      </w:r>
      <w:r w:rsidR="00DB447B">
        <w:rPr>
          <w:color w:val="000000"/>
        </w:rPr>
        <w:t>6</w:t>
      </w:r>
    </w:p>
    <w:p w14:paraId="4C694F04" w14:textId="528891D3" w:rsidR="00A12246" w:rsidRDefault="00000000">
      <w:pPr>
        <w:tabs>
          <w:tab w:val="right" w:leader="dot" w:pos="8640"/>
        </w:tabs>
      </w:pPr>
      <w:r>
        <w:rPr>
          <w:color w:val="000000"/>
        </w:rPr>
        <w:t xml:space="preserve">    5.1   End-to-End Pipeline Flow</w:t>
      </w:r>
      <w:r>
        <w:tab/>
      </w:r>
      <w:r w:rsidR="00DB447B">
        <w:rPr>
          <w:color w:val="000000"/>
        </w:rPr>
        <w:t>6</w:t>
      </w:r>
    </w:p>
    <w:p w14:paraId="7F0929F6" w14:textId="74E91335" w:rsidR="00A12246" w:rsidRDefault="00000000">
      <w:pPr>
        <w:tabs>
          <w:tab w:val="right" w:leader="dot" w:pos="8640"/>
        </w:tabs>
      </w:pPr>
      <w:r>
        <w:rPr>
          <w:color w:val="000000"/>
        </w:rPr>
        <w:t xml:space="preserve">    5.2   Microservices Architecture</w:t>
      </w:r>
      <w:r>
        <w:tab/>
      </w:r>
      <w:r w:rsidR="00EF73E2">
        <w:rPr>
          <w:color w:val="000000"/>
        </w:rPr>
        <w:t>6</w:t>
      </w:r>
    </w:p>
    <w:p w14:paraId="1D9BB695" w14:textId="555960EC" w:rsidR="00A12246" w:rsidRDefault="00000000">
      <w:pPr>
        <w:tabs>
          <w:tab w:val="right" w:leader="dot" w:pos="8640"/>
        </w:tabs>
      </w:pPr>
      <w:r>
        <w:rPr>
          <w:color w:val="000000"/>
        </w:rPr>
        <w:t xml:space="preserve">    5.3   Alert-to-Response Sequence</w:t>
      </w:r>
      <w:r>
        <w:tab/>
      </w:r>
      <w:r w:rsidR="00DB447B">
        <w:rPr>
          <w:color w:val="000000"/>
        </w:rPr>
        <w:t>7</w:t>
      </w:r>
    </w:p>
    <w:p w14:paraId="79B8417A" w14:textId="7E35B581" w:rsidR="00A12246" w:rsidRDefault="00000000">
      <w:pPr>
        <w:tabs>
          <w:tab w:val="right" w:leader="dot" w:pos="8640"/>
        </w:tabs>
      </w:pPr>
      <w:r>
        <w:rPr>
          <w:b/>
          <w:color w:val="000000"/>
        </w:rPr>
        <w:t>CHAPTER 6  SCREENSHOTS OF PROJECT OUTPUT</w:t>
      </w:r>
      <w:r>
        <w:tab/>
      </w:r>
      <w:r w:rsidR="00DB447B">
        <w:rPr>
          <w:color w:val="000000"/>
        </w:rPr>
        <w:t>8</w:t>
      </w:r>
    </w:p>
    <w:p w14:paraId="2CB4CCDF" w14:textId="43D13CE2" w:rsidR="00A12246" w:rsidRDefault="00000000">
      <w:pPr>
        <w:tabs>
          <w:tab w:val="right" w:leader="dot" w:pos="8640"/>
        </w:tabs>
      </w:pPr>
      <w:r>
        <w:rPr>
          <w:color w:val="000000"/>
        </w:rPr>
        <w:t xml:space="preserve">    6.1   Alert Queue Dashboard</w:t>
      </w:r>
      <w:r>
        <w:tab/>
      </w:r>
      <w:r w:rsidR="00DB447B">
        <w:rPr>
          <w:color w:val="000000"/>
        </w:rPr>
        <w:t>8</w:t>
      </w:r>
    </w:p>
    <w:p w14:paraId="2F2461E7" w14:textId="6F813659" w:rsidR="00A12246" w:rsidRDefault="00000000">
      <w:pPr>
        <w:tabs>
          <w:tab w:val="right" w:leader="dot" w:pos="8640"/>
        </w:tabs>
      </w:pPr>
      <w:r>
        <w:rPr>
          <w:color w:val="000000"/>
        </w:rPr>
        <w:t xml:space="preserve">    6.2   Cases Management</w:t>
      </w:r>
      <w:r>
        <w:tab/>
      </w:r>
      <w:r w:rsidR="00DB447B">
        <w:rPr>
          <w:color w:val="000000"/>
        </w:rPr>
        <w:t>8</w:t>
      </w:r>
    </w:p>
    <w:p w14:paraId="21CC9B0F" w14:textId="0DFAF568" w:rsidR="00A12246" w:rsidRDefault="00000000">
      <w:pPr>
        <w:tabs>
          <w:tab w:val="right" w:leader="dot" w:pos="8640"/>
        </w:tabs>
      </w:pPr>
      <w:r>
        <w:rPr>
          <w:color w:val="000000"/>
        </w:rPr>
        <w:t xml:space="preserve">    6.3   Case Detail View</w:t>
      </w:r>
      <w:r>
        <w:tab/>
      </w:r>
      <w:r w:rsidR="00DB447B">
        <w:rPr>
          <w:color w:val="000000"/>
        </w:rPr>
        <w:t>8</w:t>
      </w:r>
    </w:p>
    <w:p w14:paraId="41655482" w14:textId="6CF87420" w:rsidR="00A12246" w:rsidRDefault="00000000">
      <w:pPr>
        <w:tabs>
          <w:tab w:val="right" w:leader="dot" w:pos="8640"/>
        </w:tabs>
      </w:pPr>
      <w:r>
        <w:rPr>
          <w:color w:val="000000"/>
        </w:rPr>
        <w:t xml:space="preserve">    6.4   Investigation Workspace</w:t>
      </w:r>
      <w:r>
        <w:tab/>
      </w:r>
      <w:r w:rsidR="00DB447B">
        <w:rPr>
          <w:color w:val="000000"/>
        </w:rPr>
        <w:t>9</w:t>
      </w:r>
    </w:p>
    <w:p w14:paraId="6767D2B2" w14:textId="1B9C6679" w:rsidR="00A12246" w:rsidRDefault="00000000">
      <w:pPr>
        <w:tabs>
          <w:tab w:val="right" w:leader="dot" w:pos="8640"/>
        </w:tabs>
      </w:pPr>
      <w:r>
        <w:rPr>
          <w:color w:val="000000"/>
        </w:rPr>
        <w:t xml:space="preserve">    6.5   Response and Approvals</w:t>
      </w:r>
      <w:r>
        <w:tab/>
      </w:r>
      <w:r w:rsidR="00DB447B">
        <w:rPr>
          <w:color w:val="000000"/>
        </w:rPr>
        <w:t>9</w:t>
      </w:r>
    </w:p>
    <w:p w14:paraId="150ADDD8" w14:textId="71EB1DAD" w:rsidR="00A12246" w:rsidRDefault="00000000">
      <w:pPr>
        <w:tabs>
          <w:tab w:val="right" w:leader="dot" w:pos="8640"/>
        </w:tabs>
      </w:pPr>
      <w:r>
        <w:rPr>
          <w:color w:val="000000"/>
        </w:rPr>
        <w:t xml:space="preserve">    6.6   Approval Modal (Human-in-the-Loop)</w:t>
      </w:r>
      <w:r>
        <w:tab/>
      </w:r>
      <w:r w:rsidR="00DB447B">
        <w:rPr>
          <w:color w:val="000000"/>
        </w:rPr>
        <w:t>9</w:t>
      </w:r>
    </w:p>
    <w:p w14:paraId="5CED5F84" w14:textId="158CE347" w:rsidR="00A12246" w:rsidRDefault="00000000">
      <w:pPr>
        <w:tabs>
          <w:tab w:val="right" w:leader="dot" w:pos="8640"/>
        </w:tabs>
      </w:pPr>
      <w:r>
        <w:rPr>
          <w:color w:val="000000"/>
        </w:rPr>
        <w:t xml:space="preserve">    6.7   Audit Trail</w:t>
      </w:r>
      <w:r>
        <w:tab/>
      </w:r>
      <w:r w:rsidR="00DB447B">
        <w:rPr>
          <w:color w:val="000000"/>
        </w:rPr>
        <w:t>10</w:t>
      </w:r>
    </w:p>
    <w:p w14:paraId="19761FB3" w14:textId="35A29F63" w:rsidR="00A12246" w:rsidRDefault="00000000">
      <w:pPr>
        <w:tabs>
          <w:tab w:val="right" w:leader="dot" w:pos="8640"/>
        </w:tabs>
      </w:pPr>
      <w:r>
        <w:rPr>
          <w:color w:val="000000"/>
        </w:rPr>
        <w:t xml:space="preserve">    6.8   Metrics Dashboard</w:t>
      </w:r>
      <w:r>
        <w:tab/>
      </w:r>
      <w:r>
        <w:rPr>
          <w:color w:val="000000"/>
        </w:rPr>
        <w:t>1</w:t>
      </w:r>
      <w:r w:rsidR="00DB447B">
        <w:rPr>
          <w:color w:val="000000"/>
        </w:rPr>
        <w:t>0</w:t>
      </w:r>
    </w:p>
    <w:p w14:paraId="63AADA36" w14:textId="7C05E5DC" w:rsidR="00A12246" w:rsidRDefault="00000000">
      <w:pPr>
        <w:tabs>
          <w:tab w:val="right" w:leader="dot" w:pos="8640"/>
        </w:tabs>
      </w:pPr>
      <w:r>
        <w:rPr>
          <w:color w:val="000000"/>
        </w:rPr>
        <w:t xml:space="preserve">    6.9   Replay and Demo Console</w:t>
      </w:r>
      <w:r>
        <w:tab/>
      </w:r>
      <w:r w:rsidR="00DB447B">
        <w:rPr>
          <w:color w:val="000000"/>
        </w:rPr>
        <w:t>11</w:t>
      </w:r>
    </w:p>
    <w:p w14:paraId="2C822EB2" w14:textId="4E98794D" w:rsidR="00A12246" w:rsidRDefault="00000000">
      <w:pPr>
        <w:tabs>
          <w:tab w:val="right" w:leader="dot" w:pos="8640"/>
        </w:tabs>
      </w:pPr>
      <w:r>
        <w:rPr>
          <w:b/>
          <w:color w:val="000000"/>
        </w:rPr>
        <w:t>CHAPTER 7  LIMITATIONS OF PROJECT</w:t>
      </w:r>
      <w:r>
        <w:tab/>
      </w:r>
      <w:r w:rsidR="00DB447B">
        <w:rPr>
          <w:color w:val="000000"/>
        </w:rPr>
        <w:t>12</w:t>
      </w:r>
    </w:p>
    <w:p w14:paraId="19463DC8" w14:textId="3AA9F81E" w:rsidR="00A12246" w:rsidRDefault="00000000">
      <w:pPr>
        <w:tabs>
          <w:tab w:val="right" w:leader="dot" w:pos="8640"/>
        </w:tabs>
      </w:pPr>
      <w:r>
        <w:rPr>
          <w:b/>
          <w:color w:val="000000"/>
        </w:rPr>
        <w:t>CHAPTER 8  OUTCOME</w:t>
      </w:r>
      <w:r>
        <w:tab/>
      </w:r>
      <w:r w:rsidR="00DB447B">
        <w:rPr>
          <w:color w:val="000000"/>
        </w:rPr>
        <w:t>13</w:t>
      </w:r>
    </w:p>
    <w:p w14:paraId="36BCD056" w14:textId="367C08E0" w:rsidR="00A12246" w:rsidRDefault="00000000">
      <w:pPr>
        <w:tabs>
          <w:tab w:val="right" w:leader="dot" w:pos="8640"/>
        </w:tabs>
      </w:pPr>
      <w:r>
        <w:rPr>
          <w:b/>
          <w:color w:val="000000"/>
        </w:rPr>
        <w:t>CHAPTER 9  FUTURE ENHANCEMENT</w:t>
      </w:r>
      <w:r>
        <w:tab/>
      </w:r>
      <w:r w:rsidR="00DB447B">
        <w:rPr>
          <w:color w:val="000000"/>
        </w:rPr>
        <w:t>14</w:t>
      </w:r>
    </w:p>
    <w:p w14:paraId="0491534E" w14:textId="6B4AB3E8" w:rsidR="00A12246" w:rsidRDefault="00000000">
      <w:pPr>
        <w:tabs>
          <w:tab w:val="right" w:leader="dot" w:pos="8640"/>
        </w:tabs>
      </w:pPr>
      <w:r>
        <w:rPr>
          <w:b/>
          <w:color w:val="000000"/>
        </w:rPr>
        <w:t>CONCLUSION</w:t>
      </w:r>
      <w:r>
        <w:tab/>
      </w:r>
      <w:r w:rsidR="00DB447B">
        <w:rPr>
          <w:color w:val="000000"/>
        </w:rPr>
        <w:t>15</w:t>
      </w:r>
    </w:p>
    <w:p w14:paraId="56358591" w14:textId="01678DAE" w:rsidR="00A12246" w:rsidRDefault="00000000">
      <w:pPr>
        <w:tabs>
          <w:tab w:val="right" w:leader="dot" w:pos="8640"/>
        </w:tabs>
      </w:pPr>
      <w:r>
        <w:rPr>
          <w:b/>
          <w:color w:val="000000"/>
        </w:rPr>
        <w:t>REFERENCES</w:t>
      </w:r>
      <w:r>
        <w:tab/>
      </w:r>
      <w:r w:rsidR="00DB447B">
        <w:rPr>
          <w:color w:val="000000"/>
        </w:rPr>
        <w:t>16</w:t>
      </w:r>
    </w:p>
    <w:p w14:paraId="5E51E849" w14:textId="77777777" w:rsidR="00A12246" w:rsidRDefault="00000000">
      <w:r>
        <w:br w:type="page"/>
      </w:r>
    </w:p>
    <w:p w14:paraId="074925D8" w14:textId="77777777" w:rsidR="00A12246" w:rsidRDefault="00000000">
      <w:pPr>
        <w:spacing w:after="360" w:line="360" w:lineRule="auto"/>
        <w:jc w:val="center"/>
      </w:pPr>
      <w:r>
        <w:rPr>
          <w:b/>
          <w:color w:val="000000"/>
          <w:sz w:val="32"/>
        </w:rPr>
        <w:lastRenderedPageBreak/>
        <w:t>LIST OF FIGURES</w:t>
      </w:r>
    </w:p>
    <w:p w14:paraId="1C3D8379" w14:textId="77777777" w:rsidR="00A12246" w:rsidRDefault="00000000">
      <w:pPr>
        <w:tabs>
          <w:tab w:val="right" w:leader="dot" w:pos="8640"/>
        </w:tabs>
      </w:pPr>
      <w:r>
        <w:rPr>
          <w:color w:val="000000"/>
        </w:rPr>
        <w:t xml:space="preserve">Fig. 5.1   </w:t>
      </w:r>
      <w:proofErr w:type="spellStart"/>
      <w:r>
        <w:rPr>
          <w:color w:val="000000"/>
        </w:rPr>
        <w:t>AegisSOC</w:t>
      </w:r>
      <w:proofErr w:type="spellEnd"/>
      <w:r>
        <w:rPr>
          <w:color w:val="000000"/>
        </w:rPr>
        <w:t xml:space="preserve"> End-to-End Data Flow</w:t>
      </w:r>
      <w:r>
        <w:tab/>
      </w:r>
      <w:r>
        <w:rPr>
          <w:color w:val="000000"/>
        </w:rPr>
        <w:t>9</w:t>
      </w:r>
    </w:p>
    <w:p w14:paraId="7EE96EAD" w14:textId="77777777" w:rsidR="00A12246" w:rsidRDefault="00000000">
      <w:pPr>
        <w:tabs>
          <w:tab w:val="right" w:leader="dot" w:pos="8640"/>
        </w:tabs>
      </w:pPr>
      <w:r>
        <w:rPr>
          <w:color w:val="000000"/>
        </w:rPr>
        <w:t>Fig. 5.2   Microservices Architecture Diagram</w:t>
      </w:r>
      <w:r>
        <w:tab/>
      </w:r>
      <w:r>
        <w:rPr>
          <w:color w:val="000000"/>
        </w:rPr>
        <w:t>10</w:t>
      </w:r>
    </w:p>
    <w:p w14:paraId="5C47EC1D" w14:textId="77777777" w:rsidR="00A12246" w:rsidRDefault="00000000">
      <w:pPr>
        <w:tabs>
          <w:tab w:val="right" w:leader="dot" w:pos="8640"/>
        </w:tabs>
      </w:pPr>
      <w:r>
        <w:rPr>
          <w:color w:val="000000"/>
        </w:rPr>
        <w:t>Fig. 5.3   Alert-to-Response Sequence Diagram</w:t>
      </w:r>
      <w:r>
        <w:tab/>
      </w:r>
      <w:r>
        <w:rPr>
          <w:color w:val="000000"/>
        </w:rPr>
        <w:t>11</w:t>
      </w:r>
    </w:p>
    <w:p w14:paraId="4E3A0BBF" w14:textId="77777777" w:rsidR="00A12246" w:rsidRDefault="00000000">
      <w:pPr>
        <w:tabs>
          <w:tab w:val="right" w:leader="dot" w:pos="8640"/>
        </w:tabs>
      </w:pPr>
      <w:r>
        <w:rPr>
          <w:color w:val="000000"/>
        </w:rPr>
        <w:t>Fig. 6.1   Alert Queue Dashboard</w:t>
      </w:r>
      <w:r>
        <w:tab/>
      </w:r>
      <w:r>
        <w:rPr>
          <w:color w:val="000000"/>
        </w:rPr>
        <w:t>12</w:t>
      </w:r>
    </w:p>
    <w:p w14:paraId="23E177DA" w14:textId="77777777" w:rsidR="00A12246" w:rsidRDefault="00000000">
      <w:pPr>
        <w:tabs>
          <w:tab w:val="right" w:leader="dot" w:pos="8640"/>
        </w:tabs>
      </w:pPr>
      <w:r>
        <w:rPr>
          <w:color w:val="000000"/>
        </w:rPr>
        <w:t>Fig. 6.2   Cases Management View</w:t>
      </w:r>
      <w:r>
        <w:tab/>
      </w:r>
      <w:r>
        <w:rPr>
          <w:color w:val="000000"/>
        </w:rPr>
        <w:t>13</w:t>
      </w:r>
    </w:p>
    <w:p w14:paraId="1BBFBB64" w14:textId="77777777" w:rsidR="00A12246" w:rsidRDefault="00000000">
      <w:pPr>
        <w:tabs>
          <w:tab w:val="right" w:leader="dot" w:pos="8640"/>
        </w:tabs>
      </w:pPr>
      <w:r>
        <w:rPr>
          <w:color w:val="000000"/>
        </w:rPr>
        <w:t>Fig. 6.3   Case Detail View</w:t>
      </w:r>
      <w:r>
        <w:tab/>
      </w:r>
      <w:r>
        <w:rPr>
          <w:color w:val="000000"/>
        </w:rPr>
        <w:t>14</w:t>
      </w:r>
    </w:p>
    <w:p w14:paraId="2584B2F6" w14:textId="77777777" w:rsidR="00A12246" w:rsidRDefault="00000000">
      <w:pPr>
        <w:tabs>
          <w:tab w:val="right" w:leader="dot" w:pos="8640"/>
        </w:tabs>
      </w:pPr>
      <w:r>
        <w:rPr>
          <w:color w:val="000000"/>
        </w:rPr>
        <w:t>Fig. 6.4   Investigation Workspace with Attack-Path Graph</w:t>
      </w:r>
      <w:r>
        <w:tab/>
      </w:r>
      <w:r>
        <w:rPr>
          <w:color w:val="000000"/>
        </w:rPr>
        <w:t>15</w:t>
      </w:r>
    </w:p>
    <w:p w14:paraId="6ED253B7" w14:textId="77777777" w:rsidR="00A12246" w:rsidRDefault="00000000">
      <w:pPr>
        <w:tabs>
          <w:tab w:val="right" w:leader="dot" w:pos="8640"/>
        </w:tabs>
      </w:pPr>
      <w:r>
        <w:rPr>
          <w:color w:val="000000"/>
        </w:rPr>
        <w:t>Fig. 6.5   Response and Approvals Panel</w:t>
      </w:r>
      <w:r>
        <w:tab/>
      </w:r>
      <w:r>
        <w:rPr>
          <w:color w:val="000000"/>
        </w:rPr>
        <w:t>16</w:t>
      </w:r>
    </w:p>
    <w:p w14:paraId="15E29735" w14:textId="77777777" w:rsidR="00A12246" w:rsidRDefault="00000000">
      <w:pPr>
        <w:tabs>
          <w:tab w:val="right" w:leader="dot" w:pos="8640"/>
        </w:tabs>
      </w:pPr>
      <w:r>
        <w:rPr>
          <w:color w:val="000000"/>
        </w:rPr>
        <w:t>Fig. 6.6   Human-in-the-Loop Approval Modal</w:t>
      </w:r>
      <w:r>
        <w:tab/>
      </w:r>
      <w:r>
        <w:rPr>
          <w:color w:val="000000"/>
        </w:rPr>
        <w:t>17</w:t>
      </w:r>
    </w:p>
    <w:p w14:paraId="30CF8C2B" w14:textId="77777777" w:rsidR="00A12246" w:rsidRDefault="00000000">
      <w:pPr>
        <w:tabs>
          <w:tab w:val="right" w:leader="dot" w:pos="8640"/>
        </w:tabs>
      </w:pPr>
      <w:r>
        <w:rPr>
          <w:color w:val="000000"/>
        </w:rPr>
        <w:t>Fig. 6.7   Audit Trail with Expandable Events</w:t>
      </w:r>
      <w:r>
        <w:tab/>
      </w:r>
      <w:r>
        <w:rPr>
          <w:color w:val="000000"/>
        </w:rPr>
        <w:t>18</w:t>
      </w:r>
    </w:p>
    <w:p w14:paraId="25412524" w14:textId="77777777" w:rsidR="00A12246" w:rsidRDefault="00000000">
      <w:pPr>
        <w:tabs>
          <w:tab w:val="right" w:leader="dot" w:pos="8640"/>
        </w:tabs>
      </w:pPr>
      <w:r>
        <w:rPr>
          <w:color w:val="000000"/>
        </w:rPr>
        <w:t>Fig. 6.8   Operational Metrics Dashboard</w:t>
      </w:r>
      <w:r>
        <w:tab/>
      </w:r>
      <w:r>
        <w:rPr>
          <w:color w:val="000000"/>
        </w:rPr>
        <w:t>19</w:t>
      </w:r>
    </w:p>
    <w:p w14:paraId="4F3A8F8C" w14:textId="77777777" w:rsidR="00A12246" w:rsidRDefault="00000000">
      <w:pPr>
        <w:tabs>
          <w:tab w:val="right" w:leader="dot" w:pos="8640"/>
        </w:tabs>
      </w:pPr>
      <w:r>
        <w:rPr>
          <w:color w:val="000000"/>
        </w:rPr>
        <w:t>Fig. 6.9   Replay and Demo Scenario Console</w:t>
      </w:r>
      <w:r>
        <w:tab/>
      </w:r>
      <w:r>
        <w:rPr>
          <w:color w:val="000000"/>
        </w:rPr>
        <w:t>20</w:t>
      </w:r>
    </w:p>
    <w:p w14:paraId="14A1D3EA" w14:textId="77777777" w:rsidR="00A12246" w:rsidRDefault="00000000">
      <w:r>
        <w:br w:type="page"/>
      </w:r>
    </w:p>
    <w:p w14:paraId="1F4B7A9F" w14:textId="77777777" w:rsidR="00A12246" w:rsidRDefault="00000000">
      <w:pPr>
        <w:spacing w:after="360" w:line="360" w:lineRule="auto"/>
        <w:jc w:val="center"/>
      </w:pPr>
      <w:r>
        <w:rPr>
          <w:b/>
          <w:color w:val="000000"/>
          <w:sz w:val="32"/>
        </w:rPr>
        <w:lastRenderedPageBreak/>
        <w:t>LIST OF TABLES</w:t>
      </w:r>
    </w:p>
    <w:p w14:paraId="2DABEB99" w14:textId="77777777" w:rsidR="00A12246" w:rsidRDefault="00000000">
      <w:pPr>
        <w:tabs>
          <w:tab w:val="right" w:leader="dot" w:pos="8640"/>
        </w:tabs>
      </w:pPr>
      <w:r>
        <w:rPr>
          <w:color w:val="000000"/>
        </w:rPr>
        <w:t>Table 3.1   Software Requirements</w:t>
      </w:r>
      <w:r>
        <w:tab/>
      </w:r>
      <w:r>
        <w:rPr>
          <w:color w:val="000000"/>
        </w:rPr>
        <w:t>6</w:t>
      </w:r>
    </w:p>
    <w:p w14:paraId="377A0B26" w14:textId="77777777" w:rsidR="00A12246" w:rsidRDefault="00000000">
      <w:pPr>
        <w:tabs>
          <w:tab w:val="right" w:leader="dot" w:pos="8640"/>
        </w:tabs>
      </w:pPr>
      <w:r>
        <w:rPr>
          <w:color w:val="000000"/>
        </w:rPr>
        <w:t>Table 3.2   Hardware Requirements</w:t>
      </w:r>
      <w:r>
        <w:tab/>
      </w:r>
      <w:r>
        <w:rPr>
          <w:color w:val="000000"/>
        </w:rPr>
        <w:t>6</w:t>
      </w:r>
    </w:p>
    <w:p w14:paraId="600A7DFB" w14:textId="77777777" w:rsidR="00A12246" w:rsidRDefault="00000000">
      <w:pPr>
        <w:tabs>
          <w:tab w:val="right" w:leader="dot" w:pos="8640"/>
        </w:tabs>
      </w:pPr>
      <w:r>
        <w:rPr>
          <w:color w:val="000000"/>
        </w:rPr>
        <w:t>Table 4.1   Microservices and Responsibilities</w:t>
      </w:r>
      <w:r>
        <w:tab/>
      </w:r>
      <w:r>
        <w:rPr>
          <w:color w:val="000000"/>
        </w:rPr>
        <w:t>7</w:t>
      </w:r>
    </w:p>
    <w:p w14:paraId="0D8FE379" w14:textId="77777777" w:rsidR="00A12246" w:rsidRDefault="00000000">
      <w:pPr>
        <w:tabs>
          <w:tab w:val="right" w:leader="dot" w:pos="8640"/>
        </w:tabs>
      </w:pPr>
      <w:r>
        <w:rPr>
          <w:color w:val="000000"/>
        </w:rPr>
        <w:t>Table 4.2   Demo Scenarios and Expected Outcomes</w:t>
      </w:r>
      <w:r>
        <w:tab/>
      </w:r>
      <w:r>
        <w:rPr>
          <w:color w:val="000000"/>
        </w:rPr>
        <w:t>8</w:t>
      </w:r>
    </w:p>
    <w:p w14:paraId="641651E7" w14:textId="77777777" w:rsidR="00A12246" w:rsidRDefault="00000000">
      <w:r>
        <w:br w:type="page"/>
      </w:r>
    </w:p>
    <w:p w14:paraId="4750E68E" w14:textId="77777777" w:rsidR="00A12246" w:rsidRDefault="00000000">
      <w:pPr>
        <w:spacing w:after="360" w:line="360" w:lineRule="auto"/>
        <w:jc w:val="center"/>
      </w:pPr>
      <w:r>
        <w:rPr>
          <w:b/>
          <w:color w:val="000000"/>
          <w:sz w:val="32"/>
        </w:rPr>
        <w:lastRenderedPageBreak/>
        <w:t>DESCRIPTION OF COMPANY / ORGANIZATION</w:t>
      </w:r>
    </w:p>
    <w:p w14:paraId="05A9B50C" w14:textId="77777777" w:rsidR="00A12246" w:rsidRDefault="00000000">
      <w:pPr>
        <w:spacing w:before="120" w:after="120" w:line="360" w:lineRule="auto"/>
        <w:jc w:val="both"/>
      </w:pPr>
      <w:r>
        <w:rPr>
          <w:color w:val="000000"/>
        </w:rPr>
        <w:t>Digiesale is a technology-oriented organization based in Vadodara, Gujarat, focused on digital solutions, software services, and practical industry exposure for engineering interns. The company operates in the regional IT ecosystem and collaborates with academic institutions to bridge classroom learning with real-world project execution.</w:t>
      </w:r>
    </w:p>
    <w:p w14:paraId="5A935092" w14:textId="77777777" w:rsidR="00A12246" w:rsidRDefault="00000000">
      <w:pPr>
        <w:spacing w:before="120" w:after="120" w:line="360" w:lineRule="auto"/>
        <w:jc w:val="both"/>
      </w:pPr>
      <w:r>
        <w:rPr>
          <w:color w:val="000000"/>
        </w:rPr>
        <w:t>Location and structure: Digiesale is located in Vadodara, a major industrial and educational hub in Gujarat. The organization follows a compact administrative structure suitable for agile software delivery, with functional coordination across human resources, technical mentoring, and project supervision. During this internship, the candidate worked in a project-based mode under organizational supervision while maintaining academic guidance from CHARUSAT.</w:t>
      </w:r>
    </w:p>
    <w:p w14:paraId="6086C841" w14:textId="77777777" w:rsidR="00A12246" w:rsidRDefault="00000000">
      <w:pPr>
        <w:spacing w:before="120" w:after="120" w:line="360" w:lineRule="auto"/>
        <w:jc w:val="both"/>
      </w:pPr>
      <w:r>
        <w:rPr>
          <w:color w:val="000000"/>
        </w:rPr>
        <w:t>Main functions: The company's internship framework emphasizes end-to-end software development, including requirement understanding, architecture design, implementation, testing, documentation, and deployment. For this project, the focus was on building a security operations platform aligned with modern SOC workflows and cloud-native engineering practices.</w:t>
      </w:r>
    </w:p>
    <w:p w14:paraId="2DBD4FF0" w14:textId="77777777" w:rsidR="00A12246" w:rsidRDefault="00000000">
      <w:pPr>
        <w:spacing w:before="120" w:after="120" w:line="360" w:lineRule="auto"/>
        <w:jc w:val="both"/>
      </w:pPr>
      <w:r>
        <w:rPr>
          <w:color w:val="000000"/>
        </w:rPr>
        <w:t xml:space="preserve">Customer profile and relevance: Digiesale serves clients seeking digital transformation and custom software solutions. The </w:t>
      </w:r>
      <w:proofErr w:type="spellStart"/>
      <w:r>
        <w:rPr>
          <w:color w:val="000000"/>
        </w:rPr>
        <w:t>AegisSOC</w:t>
      </w:r>
      <w:proofErr w:type="spellEnd"/>
      <w:r>
        <w:rPr>
          <w:color w:val="000000"/>
        </w:rPr>
        <w:t xml:space="preserve"> project aligns with the growing market demand for security analytics, SIEM augmentation, and AI-assisted incident response tools that reduce analyst fatigue while preserving auditability and human oversight.</w:t>
      </w:r>
    </w:p>
    <w:p w14:paraId="52B07A5C" w14:textId="77777777" w:rsidR="00A12246" w:rsidRDefault="00A12246">
      <w:pPr>
        <w:sectPr w:rsidR="00A12246" w:rsidSect="00CF1DA4">
          <w:headerReference w:type="default" r:id="rId12"/>
          <w:footerReference w:type="default" r:id="rId13"/>
          <w:pgSz w:w="11909" w:h="16834" w:code="9"/>
          <w:pgMar w:top="992" w:right="1151" w:bottom="1151" w:left="1151" w:header="720" w:footer="720" w:gutter="0"/>
          <w:pgBorders>
            <w:top w:val="double" w:sz="4" w:space="1" w:color="auto"/>
            <w:left w:val="double" w:sz="4" w:space="4" w:color="auto"/>
            <w:bottom w:val="double" w:sz="4" w:space="1" w:color="auto"/>
            <w:right w:val="double" w:sz="4" w:space="4" w:color="auto"/>
          </w:pgBorders>
          <w:pgNumType w:fmt="lowerRoman" w:start="1"/>
          <w:cols w:space="720"/>
          <w:docGrid w:linePitch="360"/>
        </w:sectPr>
      </w:pPr>
    </w:p>
    <w:p w14:paraId="26A3057A" w14:textId="60C55501" w:rsidR="00A12246" w:rsidRDefault="00000000" w:rsidP="00CF1DA4">
      <w:pPr>
        <w:jc w:val="center"/>
      </w:pPr>
      <w:r>
        <w:rPr>
          <w:b/>
          <w:caps/>
          <w:color w:val="000000"/>
          <w:sz w:val="32"/>
        </w:rPr>
        <w:lastRenderedPageBreak/>
        <w:t>CHAPTER 1  PROJECT DEFINITION</w:t>
      </w:r>
    </w:p>
    <w:p w14:paraId="5715DD94" w14:textId="77777777" w:rsidR="00A12246" w:rsidRDefault="00000000">
      <w:pPr>
        <w:spacing w:before="240" w:after="120" w:line="360" w:lineRule="auto"/>
        <w:jc w:val="both"/>
      </w:pPr>
      <w:r>
        <w:rPr>
          <w:b/>
          <w:color w:val="000000"/>
          <w:sz w:val="28"/>
        </w:rPr>
        <w:t>1.1   INTRODUCTION</w:t>
      </w:r>
    </w:p>
    <w:p w14:paraId="7CE262CF" w14:textId="77777777" w:rsidR="00A12246" w:rsidRDefault="00000000">
      <w:pPr>
        <w:spacing w:after="120" w:line="360" w:lineRule="auto"/>
        <w:jc w:val="both"/>
      </w:pPr>
      <w:r>
        <w:rPr>
          <w:color w:val="000000"/>
        </w:rPr>
        <w:t>Security Operations Centers (SOCs) are responsible for detecting, investigating, and responding to cyber threats across enterprise environments. As log volumes grow into hundreds of millions of events per day, analysts struggle to separate true attacks from noise. Traditional SIEM platforms generate alerts but rarely reconstruct full attack paths automatically.</w:t>
      </w:r>
    </w:p>
    <w:p w14:paraId="13F59C8F" w14:textId="77777777" w:rsidR="00A12246" w:rsidRDefault="00000000">
      <w:pPr>
        <w:spacing w:before="120" w:after="120" w:line="360" w:lineRule="auto"/>
        <w:jc w:val="both"/>
      </w:pPr>
      <w:r>
        <w:rPr>
          <w:color w:val="000000"/>
        </w:rPr>
        <w:t>AegisSOC is defined as an AI-assisted SOC triage platform whose primary objective is to transform raw telemetry into readable attack stories. The platform follows a strict design principle: the Large Language Model (LLM) is never the primary detector. Detection is performed by deterministic Sigma-like rules, correlation logic, graph feature extraction, and a calibrated machine learning ensemble. The LLM is invoked only after an alert or case exists, and only to summarize evidence, map MITRE ATT&amp;CK techniques, and draft analyst-facing recommendations.</w:t>
      </w:r>
    </w:p>
    <w:p w14:paraId="5083C914" w14:textId="77777777" w:rsidR="00A12246" w:rsidRDefault="00000000">
      <w:pPr>
        <w:spacing w:before="240" w:after="120" w:line="360" w:lineRule="auto"/>
        <w:jc w:val="both"/>
      </w:pPr>
      <w:r>
        <w:rPr>
          <w:b/>
          <w:color w:val="000000"/>
          <w:sz w:val="28"/>
        </w:rPr>
        <w:t>1.2   PROBLEM STATEMENT</w:t>
      </w:r>
    </w:p>
    <w:p w14:paraId="6AC5E7C5" w14:textId="77777777" w:rsidR="00A12246" w:rsidRDefault="00000000">
      <w:pPr>
        <w:spacing w:after="120" w:line="360" w:lineRule="auto"/>
        <w:jc w:val="both"/>
      </w:pPr>
      <w:r>
        <w:rPr>
          <w:color w:val="000000"/>
        </w:rPr>
        <w:t>Existing SOC workflows suffer from three recurring problems: (1) alert fatigue caused by high false-positive rates, (2) loss of context because events remain siloed across endpoints, network, identity, and cloud sources, and (3) slow investigation because analysts manually pivot between tools to reconstruct timelines and entity relationships.</w:t>
      </w:r>
    </w:p>
    <w:p w14:paraId="455952CC" w14:textId="77777777" w:rsidR="00A12246" w:rsidRDefault="00000000">
      <w:pPr>
        <w:spacing w:before="240" w:after="120" w:line="360" w:lineRule="auto"/>
        <w:jc w:val="both"/>
      </w:pPr>
      <w:r>
        <w:rPr>
          <w:b/>
          <w:color w:val="000000"/>
          <w:sz w:val="28"/>
        </w:rPr>
        <w:t>1.3   PROJECT OBJECTIVES</w:t>
      </w:r>
    </w:p>
    <w:p w14:paraId="0ECA3B0C" w14:textId="77777777" w:rsidR="00A12246" w:rsidRDefault="00000000">
      <w:pPr>
        <w:spacing w:after="60"/>
        <w:ind w:left="504"/>
      </w:pPr>
      <w:r>
        <w:rPr>
          <w:color w:val="000000"/>
        </w:rPr>
        <w:t>• Design a microservices pipeline for ingest → normalize → enrich → graph → detect → case → triage → response.</w:t>
      </w:r>
    </w:p>
    <w:p w14:paraId="7F47F427" w14:textId="77777777" w:rsidR="00A12246" w:rsidRDefault="00000000">
      <w:pPr>
        <w:spacing w:after="60"/>
        <w:ind w:left="504"/>
      </w:pPr>
      <w:r>
        <w:rPr>
          <w:color w:val="000000"/>
        </w:rPr>
        <w:t>• Build a temporal entity graph linking users, hosts, processes, files, IPs, domains, and techniques.</w:t>
      </w:r>
    </w:p>
    <w:p w14:paraId="066E703C" w14:textId="77777777" w:rsidR="00A12246" w:rsidRDefault="00000000">
      <w:pPr>
        <w:spacing w:after="60"/>
        <w:ind w:left="504"/>
      </w:pPr>
      <w:r>
        <w:rPr>
          <w:color w:val="000000"/>
        </w:rPr>
        <w:t>• Implement explainable detection using rules, correlation, and graph analytics.</w:t>
      </w:r>
    </w:p>
    <w:p w14:paraId="55D46F35" w14:textId="77777777" w:rsidR="00A12246" w:rsidRDefault="00000000">
      <w:pPr>
        <w:spacing w:after="60"/>
        <w:ind w:left="504"/>
      </w:pPr>
      <w:r>
        <w:rPr>
          <w:color w:val="000000"/>
        </w:rPr>
        <w:t>• Provide an analyst dashboard for alert review, investigation, attack-path visualization, and approval workflows.</w:t>
      </w:r>
    </w:p>
    <w:p w14:paraId="51BB340C" w14:textId="77777777" w:rsidR="00A12246" w:rsidRDefault="00000000">
      <w:pPr>
        <w:spacing w:after="60"/>
        <w:ind w:left="504"/>
      </w:pPr>
      <w:r>
        <w:rPr>
          <w:color w:val="000000"/>
        </w:rPr>
        <w:t>• Demonstrate end-to-end behavior using labeled synthetic scenarios with ground-truth attack labels.</w:t>
      </w:r>
    </w:p>
    <w:p w14:paraId="15C88A80" w14:textId="77777777" w:rsidR="00A12246" w:rsidRDefault="00000000">
      <w:pPr>
        <w:spacing w:before="240" w:after="120" w:line="360" w:lineRule="auto"/>
        <w:jc w:val="both"/>
      </w:pPr>
      <w:r>
        <w:rPr>
          <w:b/>
          <w:color w:val="000000"/>
          <w:sz w:val="28"/>
        </w:rPr>
        <w:t>1.4   SCOPE</w:t>
      </w:r>
    </w:p>
    <w:p w14:paraId="497617AE" w14:textId="77777777" w:rsidR="00A12246" w:rsidRDefault="00000000">
      <w:pPr>
        <w:spacing w:after="120" w:line="360" w:lineRule="auto"/>
        <w:jc w:val="both"/>
      </w:pPr>
      <w:r>
        <w:rPr>
          <w:color w:val="000000"/>
        </w:rPr>
        <w:t>The project scope includes eleven backend services, a React analyst console, Docker Compose deployment, sample datasets (2,880+ synthetic events), twenty Sigma-like rules, three demo scenarios, evaluation scripts, and architecture/security documentation. Out of scope for this internship phase are GPU-trained graph neural networks, live external threat-intel connectors, and multi-tenant physical isolation.</w:t>
      </w:r>
    </w:p>
    <w:p w14:paraId="484A0768" w14:textId="0D5AFFA0" w:rsidR="00A12246" w:rsidRDefault="00000000" w:rsidP="00CF1DA4">
      <w:pPr>
        <w:jc w:val="center"/>
      </w:pPr>
      <w:r>
        <w:br w:type="page"/>
      </w:r>
      <w:r>
        <w:rPr>
          <w:b/>
          <w:caps/>
          <w:color w:val="000000"/>
          <w:sz w:val="32"/>
        </w:rPr>
        <w:lastRenderedPageBreak/>
        <w:t>CHAPTER 2  DESCRIPTION</w:t>
      </w:r>
    </w:p>
    <w:p w14:paraId="5B0B04CF" w14:textId="77777777" w:rsidR="00A12246" w:rsidRDefault="00000000">
      <w:pPr>
        <w:spacing w:before="240" w:after="120" w:line="360" w:lineRule="auto"/>
        <w:jc w:val="both"/>
      </w:pPr>
      <w:r>
        <w:rPr>
          <w:b/>
          <w:color w:val="000000"/>
          <w:sz w:val="28"/>
        </w:rPr>
        <w:t>2.1   SYSTEM OVERVIEW</w:t>
      </w:r>
    </w:p>
    <w:p w14:paraId="50C465D8" w14:textId="77777777" w:rsidR="00A12246" w:rsidRDefault="00000000">
      <w:pPr>
        <w:spacing w:after="120" w:line="360" w:lineRule="auto"/>
        <w:jc w:val="both"/>
      </w:pPr>
      <w:r>
        <w:rPr>
          <w:color w:val="000000"/>
        </w:rPr>
        <w:t>AegisSOC follows an event-driven microservices architecture. Telemetry enters through the ingestion service, is normalized into a canonical schema, enriched with ATT&amp;CK tags and threat-intel matches, written into a Neo4j graph, analyzed by the detection engine, clustered into cases, summarized by the LLM triage service, and optionally routed to response playbooks requiring human approval for disruptive actions.</w:t>
      </w:r>
    </w:p>
    <w:p w14:paraId="1983F7D9" w14:textId="77777777" w:rsidR="00A12246" w:rsidRDefault="00000000">
      <w:pPr>
        <w:spacing w:before="240" w:after="120" w:line="360" w:lineRule="auto"/>
        <w:jc w:val="both"/>
      </w:pPr>
      <w:r>
        <w:rPr>
          <w:b/>
          <w:color w:val="000000"/>
          <w:sz w:val="28"/>
        </w:rPr>
        <w:t>2.2   ARCHITECTURE LAYERS</w:t>
      </w:r>
    </w:p>
    <w:p w14:paraId="76C7F447" w14:textId="77777777" w:rsidR="00A12246" w:rsidRDefault="00000000">
      <w:pPr>
        <w:spacing w:before="120" w:after="120" w:line="360" w:lineRule="auto"/>
        <w:jc w:val="both"/>
      </w:pPr>
      <w:r>
        <w:rPr>
          <w:b/>
          <w:color w:val="000000"/>
        </w:rPr>
        <w:t>2.2.1   Data ingestion and streaming layer</w:t>
      </w:r>
    </w:p>
    <w:p w14:paraId="6FF34DB0" w14:textId="77777777" w:rsidR="00A12246" w:rsidRDefault="00000000">
      <w:pPr>
        <w:spacing w:after="120" w:line="360" w:lineRule="auto"/>
        <w:jc w:val="both"/>
      </w:pPr>
      <w:r>
        <w:rPr>
          <w:color w:val="000000"/>
        </w:rPr>
        <w:t>The ingestion service accepts raw events from Sysmon, Zeek, Suricata, EDR, Active Directory, CloudTrail, Kubernetes audit logs, and email/phishing sources. Valid events are published to Kafka topics; malformed records are sent to a dead-letter queue (DLQ). Redpanda provides the Kafka-compatible streaming backbone.</w:t>
      </w:r>
    </w:p>
    <w:p w14:paraId="63F8498E" w14:textId="77777777" w:rsidR="00A12246" w:rsidRDefault="00000000">
      <w:pPr>
        <w:spacing w:before="120" w:after="120" w:line="360" w:lineRule="auto"/>
        <w:jc w:val="both"/>
      </w:pPr>
      <w:r>
        <w:rPr>
          <w:b/>
          <w:color w:val="000000"/>
        </w:rPr>
        <w:t>2.2.2   Processing and enrichment layer</w:t>
      </w:r>
    </w:p>
    <w:p w14:paraId="472AA6B9" w14:textId="77777777" w:rsidR="00A12246" w:rsidRDefault="00000000">
      <w:pPr>
        <w:spacing w:after="120" w:line="360" w:lineRule="auto"/>
        <w:jc w:val="both"/>
      </w:pPr>
      <w:r>
        <w:rPr>
          <w:color w:val="000000"/>
        </w:rPr>
        <w:t>Normalization maps source-specific fields to CanonicalEvent objects with UTC timestamps and confidence metadata. Enrichment adds asset criticality, identity resolution, MITRE ATT&amp;CK technique tags, and local threat-intel matches cached in Redis.</w:t>
      </w:r>
    </w:p>
    <w:p w14:paraId="4A4AF4C0" w14:textId="77777777" w:rsidR="00A12246" w:rsidRDefault="00000000">
      <w:pPr>
        <w:spacing w:before="120" w:after="120" w:line="360" w:lineRule="auto"/>
        <w:jc w:val="both"/>
      </w:pPr>
      <w:r>
        <w:rPr>
          <w:b/>
          <w:color w:val="000000"/>
        </w:rPr>
        <w:t>2.2.3   Graph and detection layer</w:t>
      </w:r>
    </w:p>
    <w:p w14:paraId="389C5905" w14:textId="77777777" w:rsidR="00A12246" w:rsidRDefault="00000000">
      <w:pPr>
        <w:spacing w:after="120" w:line="360" w:lineRule="auto"/>
        <w:jc w:val="both"/>
      </w:pPr>
      <w:r>
        <w:rPr>
          <w:color w:val="000000"/>
        </w:rPr>
        <w:t>The graph builder performs entity resolution and upserts typed nodes and edges (e.g., Process spawned Process, Process created File, IP resolved_to Domain). Detection combines Sigma-like rules, temporal correlation, graph features (degree, rare-edge score, path-to-known-bad), and an ensemble scorer. Results are indexed in OpenSearch and emitted as alerts.</w:t>
      </w:r>
    </w:p>
    <w:p w14:paraId="610FE48A" w14:textId="77777777" w:rsidR="00A12246" w:rsidRDefault="00000000">
      <w:pPr>
        <w:spacing w:before="120" w:after="120" w:line="360" w:lineRule="auto"/>
        <w:jc w:val="both"/>
      </w:pPr>
      <w:r>
        <w:rPr>
          <w:b/>
          <w:color w:val="000000"/>
        </w:rPr>
        <w:t>2.2.4   Analyst workflow layer</w:t>
      </w:r>
    </w:p>
    <w:p w14:paraId="39BF662A" w14:textId="77777777" w:rsidR="00A12246" w:rsidRDefault="00000000">
      <w:pPr>
        <w:spacing w:after="120" w:line="360" w:lineRule="auto"/>
        <w:jc w:val="both"/>
      </w:pPr>
      <w:r>
        <w:rPr>
          <w:color w:val="000000"/>
        </w:rPr>
        <w:t>Case management clusters related alerts, maintains timelines, and stores analyst feedback. The frontend gateway exposes a unified JWT-protected API to a React dashboard. LLM triage generates grounded reports with citations. Response policy recommends actions; disruptive actions require approval through the approval service and are logged in the append-only audit trail.</w:t>
      </w:r>
    </w:p>
    <w:p w14:paraId="7EBF1F89" w14:textId="77777777" w:rsidR="00A12246" w:rsidRDefault="00000000">
      <w:pPr>
        <w:spacing w:before="240" w:after="120" w:line="360" w:lineRule="auto"/>
        <w:jc w:val="both"/>
      </w:pPr>
      <w:r>
        <w:rPr>
          <w:b/>
          <w:color w:val="000000"/>
          <w:sz w:val="28"/>
        </w:rPr>
        <w:t>2.3   TECHNOLOGY STACK</w:t>
      </w:r>
    </w:p>
    <w:p w14:paraId="0529D983" w14:textId="77777777" w:rsidR="00A12246" w:rsidRDefault="00000000">
      <w:pPr>
        <w:spacing w:after="120" w:line="360" w:lineRule="auto"/>
        <w:jc w:val="both"/>
      </w:pPr>
      <w:r>
        <w:rPr>
          <w:color w:val="000000"/>
        </w:rPr>
        <w:t xml:space="preserve">Backend services are implemented in Python 3.11 with FastAPI. The frontend uses React, TypeScript, and Vite. Infrastructure components include Docker Compose, PostgreSQL, Neo4j, </w:t>
      </w:r>
      <w:r>
        <w:rPr>
          <w:color w:val="000000"/>
        </w:rPr>
        <w:lastRenderedPageBreak/>
        <w:t>Redis, OpenSearch, Redpanda, Prometheus, and optional Grafana/OpenTelemetry profiles. Kubernetes manifests and Helm charts are included for production-shaped deployment.</w:t>
      </w:r>
    </w:p>
    <w:p w14:paraId="318A2B1E" w14:textId="77777777" w:rsidR="00A12246" w:rsidRDefault="00000000">
      <w:r>
        <w:br w:type="page"/>
      </w:r>
    </w:p>
    <w:p w14:paraId="1CA4DE0A" w14:textId="77777777" w:rsidR="00A12246" w:rsidRDefault="00000000" w:rsidP="00CF1DA4">
      <w:pPr>
        <w:spacing w:before="240" w:after="240" w:line="360" w:lineRule="auto"/>
        <w:jc w:val="center"/>
      </w:pPr>
      <w:r>
        <w:rPr>
          <w:b/>
          <w:caps/>
          <w:color w:val="000000"/>
          <w:sz w:val="32"/>
        </w:rPr>
        <w:lastRenderedPageBreak/>
        <w:t>CHAPTER 3  SOFTWARE AND HARDWARE REQUIREMENTS</w:t>
      </w:r>
    </w:p>
    <w:p w14:paraId="7BE6EBB0" w14:textId="77777777" w:rsidR="00A12246" w:rsidRDefault="00000000">
      <w:pPr>
        <w:spacing w:before="240" w:after="120" w:line="360" w:lineRule="auto"/>
        <w:jc w:val="both"/>
      </w:pPr>
      <w:r>
        <w:rPr>
          <w:b/>
          <w:color w:val="000000"/>
          <w:sz w:val="28"/>
        </w:rPr>
        <w:t>3.1   SOFTWARE REQUIREMENTS</w:t>
      </w:r>
    </w:p>
    <w:tbl>
      <w:tblPr>
        <w:tblW w:w="0" w:type="auto"/>
        <w:tblLook w:val="04A0" w:firstRow="1" w:lastRow="0" w:firstColumn="1" w:lastColumn="0" w:noHBand="0" w:noVBand="1"/>
      </w:tblPr>
      <w:tblGrid>
        <w:gridCol w:w="4334"/>
        <w:gridCol w:w="4334"/>
      </w:tblGrid>
      <w:tr w:rsidR="00A12246" w14:paraId="0F4F0B70" w14:textId="77777777">
        <w:tc>
          <w:tcPr>
            <w:tcW w:w="4334" w:type="dxa"/>
          </w:tcPr>
          <w:p w14:paraId="64ECB8C5" w14:textId="77777777" w:rsidR="00A12246" w:rsidRDefault="00000000">
            <w:r>
              <w:rPr>
                <w:b/>
                <w:color w:val="000000"/>
              </w:rPr>
              <w:t>Component</w:t>
            </w:r>
          </w:p>
        </w:tc>
        <w:tc>
          <w:tcPr>
            <w:tcW w:w="4334" w:type="dxa"/>
          </w:tcPr>
          <w:p w14:paraId="687944BE" w14:textId="77777777" w:rsidR="00A12246" w:rsidRDefault="00000000">
            <w:r>
              <w:rPr>
                <w:b/>
                <w:color w:val="000000"/>
              </w:rPr>
              <w:t>Requirement</w:t>
            </w:r>
          </w:p>
        </w:tc>
      </w:tr>
      <w:tr w:rsidR="00A12246" w14:paraId="2D6B2249" w14:textId="77777777">
        <w:tc>
          <w:tcPr>
            <w:tcW w:w="4334" w:type="dxa"/>
          </w:tcPr>
          <w:p w14:paraId="66767611" w14:textId="77777777" w:rsidR="00A12246" w:rsidRDefault="00000000">
            <w:r>
              <w:t>Operating System</w:t>
            </w:r>
          </w:p>
        </w:tc>
        <w:tc>
          <w:tcPr>
            <w:tcW w:w="4334" w:type="dxa"/>
          </w:tcPr>
          <w:p w14:paraId="699C54B9" w14:textId="77777777" w:rsidR="00A12246" w:rsidRDefault="00000000">
            <w:r>
              <w:t>Linux/macOS/Windows with Docker support</w:t>
            </w:r>
          </w:p>
        </w:tc>
      </w:tr>
      <w:tr w:rsidR="00A12246" w14:paraId="60E10D40" w14:textId="77777777">
        <w:tc>
          <w:tcPr>
            <w:tcW w:w="4334" w:type="dxa"/>
          </w:tcPr>
          <w:p w14:paraId="020F25A3" w14:textId="77777777" w:rsidR="00A12246" w:rsidRDefault="00000000">
            <w:r>
              <w:t>Docker &amp; Docker Compose</w:t>
            </w:r>
          </w:p>
        </w:tc>
        <w:tc>
          <w:tcPr>
            <w:tcW w:w="4334" w:type="dxa"/>
          </w:tcPr>
          <w:p w14:paraId="1A238CE6" w14:textId="77777777" w:rsidR="00A12246" w:rsidRDefault="00000000">
            <w:r>
              <w:t>v2.x for full-stack deployment</w:t>
            </w:r>
          </w:p>
        </w:tc>
      </w:tr>
      <w:tr w:rsidR="00A12246" w14:paraId="03D79C06" w14:textId="77777777">
        <w:tc>
          <w:tcPr>
            <w:tcW w:w="4334" w:type="dxa"/>
          </w:tcPr>
          <w:p w14:paraId="34C63BD9" w14:textId="77777777" w:rsidR="00A12246" w:rsidRDefault="00000000">
            <w:r>
              <w:t>Python</w:t>
            </w:r>
          </w:p>
        </w:tc>
        <w:tc>
          <w:tcPr>
            <w:tcW w:w="4334" w:type="dxa"/>
          </w:tcPr>
          <w:p w14:paraId="33F2C761" w14:textId="77777777" w:rsidR="00A12246" w:rsidRDefault="00000000">
            <w:r>
              <w:t>3.11+ for backend services and scripts</w:t>
            </w:r>
          </w:p>
        </w:tc>
      </w:tr>
      <w:tr w:rsidR="00A12246" w14:paraId="3907C120" w14:textId="77777777">
        <w:tc>
          <w:tcPr>
            <w:tcW w:w="4334" w:type="dxa"/>
          </w:tcPr>
          <w:p w14:paraId="0189461C" w14:textId="77777777" w:rsidR="00A12246" w:rsidRDefault="00000000">
            <w:r>
              <w:t>Node.js &amp; npm</w:t>
            </w:r>
          </w:p>
        </w:tc>
        <w:tc>
          <w:tcPr>
            <w:tcW w:w="4334" w:type="dxa"/>
          </w:tcPr>
          <w:p w14:paraId="0A534EEE" w14:textId="77777777" w:rsidR="00A12246" w:rsidRDefault="00000000">
            <w:r>
              <w:t>18+ for React frontend development</w:t>
            </w:r>
          </w:p>
        </w:tc>
      </w:tr>
      <w:tr w:rsidR="00A12246" w14:paraId="6A685133" w14:textId="77777777">
        <w:tc>
          <w:tcPr>
            <w:tcW w:w="4334" w:type="dxa"/>
          </w:tcPr>
          <w:p w14:paraId="7988C499" w14:textId="77777777" w:rsidR="00A12246" w:rsidRDefault="00000000">
            <w:r>
              <w:t>Git</w:t>
            </w:r>
          </w:p>
        </w:tc>
        <w:tc>
          <w:tcPr>
            <w:tcW w:w="4334" w:type="dxa"/>
          </w:tcPr>
          <w:p w14:paraId="0EEB0D42" w14:textId="77777777" w:rsidR="00A12246" w:rsidRDefault="00000000">
            <w:r>
              <w:t>Version control and collaboration</w:t>
            </w:r>
          </w:p>
        </w:tc>
      </w:tr>
      <w:tr w:rsidR="00A12246" w14:paraId="49A88FE5" w14:textId="77777777">
        <w:tc>
          <w:tcPr>
            <w:tcW w:w="4334" w:type="dxa"/>
          </w:tcPr>
          <w:p w14:paraId="3F000285" w14:textId="77777777" w:rsidR="00A12246" w:rsidRDefault="00000000">
            <w:r>
              <w:t>Web Browser</w:t>
            </w:r>
          </w:p>
        </w:tc>
        <w:tc>
          <w:tcPr>
            <w:tcW w:w="4334" w:type="dxa"/>
          </w:tcPr>
          <w:p w14:paraId="7E6D7EDB" w14:textId="77777777" w:rsidR="00A12246" w:rsidRDefault="00000000">
            <w:r>
              <w:t>Chrome/Firefox/Edge for analyst console</w:t>
            </w:r>
          </w:p>
        </w:tc>
      </w:tr>
      <w:tr w:rsidR="00A12246" w14:paraId="5C74A51E" w14:textId="77777777">
        <w:tc>
          <w:tcPr>
            <w:tcW w:w="4334" w:type="dxa"/>
          </w:tcPr>
          <w:p w14:paraId="62A51317" w14:textId="77777777" w:rsidR="00A12246" w:rsidRDefault="00000000">
            <w:r>
              <w:t>Optional LLM API</w:t>
            </w:r>
          </w:p>
        </w:tc>
        <w:tc>
          <w:tcPr>
            <w:tcW w:w="4334" w:type="dxa"/>
          </w:tcPr>
          <w:p w14:paraId="71DA3D75" w14:textId="77777777" w:rsidR="00A12246" w:rsidRDefault="00000000">
            <w:r>
              <w:t>OpenAI-compatible key for live triage calls</w:t>
            </w:r>
          </w:p>
        </w:tc>
      </w:tr>
    </w:tbl>
    <w:p w14:paraId="01EF543B" w14:textId="77777777" w:rsidR="00A12246" w:rsidRDefault="00000000">
      <w:pPr>
        <w:spacing w:before="120" w:after="240"/>
        <w:jc w:val="center"/>
      </w:pPr>
      <w:r>
        <w:rPr>
          <w:color w:val="000000"/>
        </w:rPr>
        <w:t>Table 3.1   Software Requirements</w:t>
      </w:r>
    </w:p>
    <w:p w14:paraId="557F173A" w14:textId="77777777" w:rsidR="00A12246" w:rsidRDefault="00000000">
      <w:pPr>
        <w:spacing w:before="240" w:after="120" w:line="360" w:lineRule="auto"/>
        <w:jc w:val="both"/>
      </w:pPr>
      <w:r>
        <w:rPr>
          <w:b/>
          <w:color w:val="000000"/>
          <w:sz w:val="28"/>
        </w:rPr>
        <w:t>3.2   HARDWARE REQUIREMENTS</w:t>
      </w:r>
    </w:p>
    <w:tbl>
      <w:tblPr>
        <w:tblW w:w="0" w:type="auto"/>
        <w:tblLook w:val="04A0" w:firstRow="1" w:lastRow="0" w:firstColumn="1" w:lastColumn="0" w:noHBand="0" w:noVBand="1"/>
      </w:tblPr>
      <w:tblGrid>
        <w:gridCol w:w="2890"/>
        <w:gridCol w:w="2890"/>
        <w:gridCol w:w="2890"/>
      </w:tblGrid>
      <w:tr w:rsidR="00A12246" w14:paraId="53DD9850" w14:textId="77777777">
        <w:tc>
          <w:tcPr>
            <w:tcW w:w="2890" w:type="dxa"/>
          </w:tcPr>
          <w:p w14:paraId="07AAE3F8" w14:textId="77777777" w:rsidR="00A12246" w:rsidRDefault="00000000">
            <w:r>
              <w:rPr>
                <w:b/>
                <w:color w:val="000000"/>
              </w:rPr>
              <w:t>Component</w:t>
            </w:r>
          </w:p>
        </w:tc>
        <w:tc>
          <w:tcPr>
            <w:tcW w:w="2890" w:type="dxa"/>
          </w:tcPr>
          <w:p w14:paraId="41F847AF" w14:textId="77777777" w:rsidR="00A12246" w:rsidRDefault="00000000">
            <w:r>
              <w:rPr>
                <w:b/>
                <w:color w:val="000000"/>
              </w:rPr>
              <w:t>Minimum</w:t>
            </w:r>
          </w:p>
        </w:tc>
        <w:tc>
          <w:tcPr>
            <w:tcW w:w="2890" w:type="dxa"/>
          </w:tcPr>
          <w:p w14:paraId="6CE2CCF4" w14:textId="77777777" w:rsidR="00A12246" w:rsidRDefault="00000000">
            <w:r>
              <w:rPr>
                <w:b/>
                <w:color w:val="000000"/>
              </w:rPr>
              <w:t>Recommended</w:t>
            </w:r>
          </w:p>
        </w:tc>
      </w:tr>
      <w:tr w:rsidR="00A12246" w14:paraId="7AFF2036" w14:textId="77777777">
        <w:tc>
          <w:tcPr>
            <w:tcW w:w="2890" w:type="dxa"/>
          </w:tcPr>
          <w:p w14:paraId="77290FA6" w14:textId="77777777" w:rsidR="00A12246" w:rsidRDefault="00000000">
            <w:r>
              <w:t>Processor</w:t>
            </w:r>
          </w:p>
        </w:tc>
        <w:tc>
          <w:tcPr>
            <w:tcW w:w="2890" w:type="dxa"/>
          </w:tcPr>
          <w:p w14:paraId="7D4A444B" w14:textId="77777777" w:rsidR="00A12246" w:rsidRDefault="00000000">
            <w:r>
              <w:t>4-core CPU</w:t>
            </w:r>
          </w:p>
        </w:tc>
        <w:tc>
          <w:tcPr>
            <w:tcW w:w="2890" w:type="dxa"/>
          </w:tcPr>
          <w:p w14:paraId="252AEE27" w14:textId="77777777" w:rsidR="00A12246" w:rsidRDefault="00000000">
            <w:r>
              <w:t>8-core CPU or Apple Silicon equivalent</w:t>
            </w:r>
          </w:p>
        </w:tc>
      </w:tr>
      <w:tr w:rsidR="00A12246" w14:paraId="33A547F5" w14:textId="77777777">
        <w:tc>
          <w:tcPr>
            <w:tcW w:w="2890" w:type="dxa"/>
          </w:tcPr>
          <w:p w14:paraId="2883B3DA" w14:textId="77777777" w:rsidR="00A12246" w:rsidRDefault="00000000">
            <w:r>
              <w:t>RAM</w:t>
            </w:r>
          </w:p>
        </w:tc>
        <w:tc>
          <w:tcPr>
            <w:tcW w:w="2890" w:type="dxa"/>
          </w:tcPr>
          <w:p w14:paraId="5F976BD0" w14:textId="77777777" w:rsidR="00A12246" w:rsidRDefault="00000000">
            <w:r>
              <w:t>8 GB</w:t>
            </w:r>
          </w:p>
        </w:tc>
        <w:tc>
          <w:tcPr>
            <w:tcW w:w="2890" w:type="dxa"/>
          </w:tcPr>
          <w:p w14:paraId="4F0FFE8D" w14:textId="77777777" w:rsidR="00A12246" w:rsidRDefault="00000000">
            <w:r>
              <w:t>16 GB or higher</w:t>
            </w:r>
          </w:p>
        </w:tc>
      </w:tr>
      <w:tr w:rsidR="00A12246" w14:paraId="533942B5" w14:textId="77777777">
        <w:tc>
          <w:tcPr>
            <w:tcW w:w="2890" w:type="dxa"/>
          </w:tcPr>
          <w:p w14:paraId="66C64896" w14:textId="77777777" w:rsidR="00A12246" w:rsidRDefault="00000000">
            <w:r>
              <w:t>Storage</w:t>
            </w:r>
          </w:p>
        </w:tc>
        <w:tc>
          <w:tcPr>
            <w:tcW w:w="2890" w:type="dxa"/>
          </w:tcPr>
          <w:p w14:paraId="5FDB8060" w14:textId="77777777" w:rsidR="00A12246" w:rsidRDefault="00000000">
            <w:r>
              <w:t>20 GB free SSD</w:t>
            </w:r>
          </w:p>
        </w:tc>
        <w:tc>
          <w:tcPr>
            <w:tcW w:w="2890" w:type="dxa"/>
          </w:tcPr>
          <w:p w14:paraId="02D8D392" w14:textId="77777777" w:rsidR="00A12246" w:rsidRDefault="00000000">
            <w:r>
              <w:t>40 GB free SSD</w:t>
            </w:r>
          </w:p>
        </w:tc>
      </w:tr>
      <w:tr w:rsidR="00A12246" w14:paraId="6641C152" w14:textId="77777777">
        <w:tc>
          <w:tcPr>
            <w:tcW w:w="2890" w:type="dxa"/>
          </w:tcPr>
          <w:p w14:paraId="56C0FC36" w14:textId="77777777" w:rsidR="00A12246" w:rsidRDefault="00000000">
            <w:r>
              <w:t>Network</w:t>
            </w:r>
          </w:p>
        </w:tc>
        <w:tc>
          <w:tcPr>
            <w:tcW w:w="2890" w:type="dxa"/>
          </w:tcPr>
          <w:p w14:paraId="44988805" w14:textId="77777777" w:rsidR="00A12246" w:rsidRDefault="00000000">
            <w:r>
              <w:t>Localhost access for services</w:t>
            </w:r>
          </w:p>
        </w:tc>
        <w:tc>
          <w:tcPr>
            <w:tcW w:w="2890" w:type="dxa"/>
          </w:tcPr>
          <w:p w14:paraId="2AA710F1" w14:textId="77777777" w:rsidR="00A12246" w:rsidRDefault="00000000">
            <w:r>
              <w:t>Stable internet for LLM API (optional)</w:t>
            </w:r>
          </w:p>
        </w:tc>
      </w:tr>
    </w:tbl>
    <w:p w14:paraId="03A2437B" w14:textId="77777777" w:rsidR="00A12246" w:rsidRDefault="00000000">
      <w:pPr>
        <w:spacing w:before="120" w:after="240"/>
        <w:jc w:val="center"/>
      </w:pPr>
      <w:r>
        <w:rPr>
          <w:color w:val="000000"/>
        </w:rPr>
        <w:t>Table 3.2   Hardware Requirements</w:t>
      </w:r>
    </w:p>
    <w:p w14:paraId="03036D40" w14:textId="77777777" w:rsidR="00A12246" w:rsidRDefault="00000000">
      <w:r>
        <w:br w:type="page"/>
      </w:r>
    </w:p>
    <w:p w14:paraId="3582E021" w14:textId="77777777" w:rsidR="00A12246" w:rsidRDefault="00000000" w:rsidP="00CF1DA4">
      <w:pPr>
        <w:spacing w:before="240" w:after="240" w:line="360" w:lineRule="auto"/>
        <w:jc w:val="center"/>
      </w:pPr>
      <w:r>
        <w:rPr>
          <w:b/>
          <w:caps/>
          <w:color w:val="000000"/>
          <w:sz w:val="32"/>
        </w:rPr>
        <w:lastRenderedPageBreak/>
        <w:t>CHAPTER 4  MAJOR FUNCTIONALITY</w:t>
      </w:r>
    </w:p>
    <w:p w14:paraId="78DD2E73" w14:textId="77777777" w:rsidR="00A12246" w:rsidRDefault="00000000">
      <w:pPr>
        <w:spacing w:before="240" w:after="120" w:line="360" w:lineRule="auto"/>
        <w:jc w:val="both"/>
      </w:pPr>
      <w:r>
        <w:rPr>
          <w:b/>
          <w:color w:val="000000"/>
          <w:sz w:val="28"/>
        </w:rPr>
        <w:t>4.1   MICROSERVICES</w:t>
      </w:r>
    </w:p>
    <w:tbl>
      <w:tblPr>
        <w:tblW w:w="0" w:type="auto"/>
        <w:tblLook w:val="04A0" w:firstRow="1" w:lastRow="0" w:firstColumn="1" w:lastColumn="0" w:noHBand="0" w:noVBand="1"/>
      </w:tblPr>
      <w:tblGrid>
        <w:gridCol w:w="2890"/>
        <w:gridCol w:w="2890"/>
        <w:gridCol w:w="2890"/>
      </w:tblGrid>
      <w:tr w:rsidR="00A12246" w14:paraId="6A8902F0" w14:textId="77777777">
        <w:tc>
          <w:tcPr>
            <w:tcW w:w="2890" w:type="dxa"/>
          </w:tcPr>
          <w:p w14:paraId="584BE82A" w14:textId="77777777" w:rsidR="00A12246" w:rsidRDefault="00000000">
            <w:r>
              <w:rPr>
                <w:b/>
                <w:color w:val="000000"/>
              </w:rPr>
              <w:t>Service</w:t>
            </w:r>
          </w:p>
        </w:tc>
        <w:tc>
          <w:tcPr>
            <w:tcW w:w="2890" w:type="dxa"/>
          </w:tcPr>
          <w:p w14:paraId="73166CCB" w14:textId="77777777" w:rsidR="00A12246" w:rsidRDefault="00000000">
            <w:r>
              <w:rPr>
                <w:b/>
                <w:color w:val="000000"/>
              </w:rPr>
              <w:t>Port</w:t>
            </w:r>
          </w:p>
        </w:tc>
        <w:tc>
          <w:tcPr>
            <w:tcW w:w="2890" w:type="dxa"/>
          </w:tcPr>
          <w:p w14:paraId="3E58AA46" w14:textId="77777777" w:rsidR="00A12246" w:rsidRDefault="00000000">
            <w:r>
              <w:rPr>
                <w:b/>
                <w:color w:val="000000"/>
              </w:rPr>
              <w:t>Responsibility</w:t>
            </w:r>
          </w:p>
        </w:tc>
      </w:tr>
      <w:tr w:rsidR="00A12246" w14:paraId="4F51FF12" w14:textId="77777777">
        <w:tc>
          <w:tcPr>
            <w:tcW w:w="2890" w:type="dxa"/>
          </w:tcPr>
          <w:p w14:paraId="2542A448" w14:textId="77777777" w:rsidR="00A12246" w:rsidRDefault="00000000">
            <w:r>
              <w:t>ingestion</w:t>
            </w:r>
          </w:p>
        </w:tc>
        <w:tc>
          <w:tcPr>
            <w:tcW w:w="2890" w:type="dxa"/>
          </w:tcPr>
          <w:p w14:paraId="08A511A3" w14:textId="77777777" w:rsidR="00A12246" w:rsidRDefault="00000000">
            <w:r>
              <w:t>8001</w:t>
            </w:r>
          </w:p>
        </w:tc>
        <w:tc>
          <w:tcPr>
            <w:tcW w:w="2890" w:type="dxa"/>
          </w:tcPr>
          <w:p w14:paraId="3FA24586" w14:textId="77777777" w:rsidR="00A12246" w:rsidRDefault="00000000">
            <w:r>
              <w:t>Raw telemetry intake, DLQ, replay API</w:t>
            </w:r>
          </w:p>
        </w:tc>
      </w:tr>
      <w:tr w:rsidR="00A12246" w14:paraId="636F6110" w14:textId="77777777">
        <w:tc>
          <w:tcPr>
            <w:tcW w:w="2890" w:type="dxa"/>
          </w:tcPr>
          <w:p w14:paraId="17B323C4" w14:textId="77777777" w:rsidR="00A12246" w:rsidRDefault="00000000">
            <w:r>
              <w:t>normalization</w:t>
            </w:r>
          </w:p>
        </w:tc>
        <w:tc>
          <w:tcPr>
            <w:tcW w:w="2890" w:type="dxa"/>
          </w:tcPr>
          <w:p w14:paraId="4E6FE1F4" w14:textId="77777777" w:rsidR="00A12246" w:rsidRDefault="00000000">
            <w:r>
              <w:t>8002</w:t>
            </w:r>
          </w:p>
        </w:tc>
        <w:tc>
          <w:tcPr>
            <w:tcW w:w="2890" w:type="dxa"/>
          </w:tcPr>
          <w:p w14:paraId="353C3FFB" w14:textId="77777777" w:rsidR="00A12246" w:rsidRDefault="00000000">
            <w:r>
              <w:t>Canonical event schema mapping</w:t>
            </w:r>
          </w:p>
        </w:tc>
      </w:tr>
      <w:tr w:rsidR="00A12246" w14:paraId="5E444C48" w14:textId="77777777">
        <w:tc>
          <w:tcPr>
            <w:tcW w:w="2890" w:type="dxa"/>
          </w:tcPr>
          <w:p w14:paraId="42EB9DB2" w14:textId="77777777" w:rsidR="00A12246" w:rsidRDefault="00000000">
            <w:r>
              <w:t>enrichment</w:t>
            </w:r>
          </w:p>
        </w:tc>
        <w:tc>
          <w:tcPr>
            <w:tcW w:w="2890" w:type="dxa"/>
          </w:tcPr>
          <w:p w14:paraId="640D8B4E" w14:textId="77777777" w:rsidR="00A12246" w:rsidRDefault="00000000">
            <w:r>
              <w:t>8003</w:t>
            </w:r>
          </w:p>
        </w:tc>
        <w:tc>
          <w:tcPr>
            <w:tcW w:w="2890" w:type="dxa"/>
          </w:tcPr>
          <w:p w14:paraId="76A620C6" w14:textId="77777777" w:rsidR="00A12246" w:rsidRDefault="00000000">
            <w:r>
              <w:t>ATT&amp;CK tagging, intel matching</w:t>
            </w:r>
          </w:p>
        </w:tc>
      </w:tr>
      <w:tr w:rsidR="00A12246" w14:paraId="66862365" w14:textId="77777777">
        <w:tc>
          <w:tcPr>
            <w:tcW w:w="2890" w:type="dxa"/>
          </w:tcPr>
          <w:p w14:paraId="7D2F45D6" w14:textId="77777777" w:rsidR="00A12246" w:rsidRDefault="00000000">
            <w:r>
              <w:t>graph_builder</w:t>
            </w:r>
          </w:p>
        </w:tc>
        <w:tc>
          <w:tcPr>
            <w:tcW w:w="2890" w:type="dxa"/>
          </w:tcPr>
          <w:p w14:paraId="19972139" w14:textId="77777777" w:rsidR="00A12246" w:rsidRDefault="00000000">
            <w:r>
              <w:t>8004</w:t>
            </w:r>
          </w:p>
        </w:tc>
        <w:tc>
          <w:tcPr>
            <w:tcW w:w="2890" w:type="dxa"/>
          </w:tcPr>
          <w:p w14:paraId="55E2528F" w14:textId="77777777" w:rsidR="00A12246" w:rsidRDefault="00000000">
            <w:r>
              <w:t>Temporal entity graph writes (Neo4j)</w:t>
            </w:r>
          </w:p>
        </w:tc>
      </w:tr>
      <w:tr w:rsidR="00A12246" w14:paraId="68D6CE53" w14:textId="77777777">
        <w:tc>
          <w:tcPr>
            <w:tcW w:w="2890" w:type="dxa"/>
          </w:tcPr>
          <w:p w14:paraId="4308C5AA" w14:textId="77777777" w:rsidR="00A12246" w:rsidRDefault="00000000">
            <w:r>
              <w:t>detection</w:t>
            </w:r>
          </w:p>
        </w:tc>
        <w:tc>
          <w:tcPr>
            <w:tcW w:w="2890" w:type="dxa"/>
          </w:tcPr>
          <w:p w14:paraId="4293DAC8" w14:textId="77777777" w:rsidR="00A12246" w:rsidRDefault="00000000">
            <w:r>
              <w:t>8005</w:t>
            </w:r>
          </w:p>
        </w:tc>
        <w:tc>
          <w:tcPr>
            <w:tcW w:w="2890" w:type="dxa"/>
          </w:tcPr>
          <w:p w14:paraId="3D3D0432" w14:textId="77777777" w:rsidR="00A12246" w:rsidRDefault="00000000">
            <w:r>
              <w:t>Rules, correlation, ensemble scoring</w:t>
            </w:r>
          </w:p>
        </w:tc>
      </w:tr>
      <w:tr w:rsidR="00A12246" w14:paraId="09DF56F5" w14:textId="77777777">
        <w:tc>
          <w:tcPr>
            <w:tcW w:w="2890" w:type="dxa"/>
          </w:tcPr>
          <w:p w14:paraId="13B63007" w14:textId="77777777" w:rsidR="00A12246" w:rsidRDefault="00000000">
            <w:r>
              <w:t>case_management</w:t>
            </w:r>
          </w:p>
        </w:tc>
        <w:tc>
          <w:tcPr>
            <w:tcW w:w="2890" w:type="dxa"/>
          </w:tcPr>
          <w:p w14:paraId="4F5D4945" w14:textId="77777777" w:rsidR="00A12246" w:rsidRDefault="00000000">
            <w:r>
              <w:t>8006</w:t>
            </w:r>
          </w:p>
        </w:tc>
        <w:tc>
          <w:tcPr>
            <w:tcW w:w="2890" w:type="dxa"/>
          </w:tcPr>
          <w:p w14:paraId="48D0B5E8" w14:textId="77777777" w:rsidR="00A12246" w:rsidRDefault="00000000">
            <w:r>
              <w:t>Cases, timelines, analyst feedback</w:t>
            </w:r>
          </w:p>
        </w:tc>
      </w:tr>
      <w:tr w:rsidR="00A12246" w14:paraId="17DABCCA" w14:textId="77777777">
        <w:tc>
          <w:tcPr>
            <w:tcW w:w="2890" w:type="dxa"/>
          </w:tcPr>
          <w:p w14:paraId="5817A807" w14:textId="77777777" w:rsidR="00A12246" w:rsidRDefault="00000000">
            <w:r>
              <w:t>llm_triage</w:t>
            </w:r>
          </w:p>
        </w:tc>
        <w:tc>
          <w:tcPr>
            <w:tcW w:w="2890" w:type="dxa"/>
          </w:tcPr>
          <w:p w14:paraId="1E960922" w14:textId="77777777" w:rsidR="00A12246" w:rsidRDefault="00000000">
            <w:r>
              <w:t>8007</w:t>
            </w:r>
          </w:p>
        </w:tc>
        <w:tc>
          <w:tcPr>
            <w:tcW w:w="2890" w:type="dxa"/>
          </w:tcPr>
          <w:p w14:paraId="7CE9291A" w14:textId="77777777" w:rsidR="00A12246" w:rsidRDefault="00000000">
            <w:r>
              <w:t>Evidence-grounded triage reports</w:t>
            </w:r>
          </w:p>
        </w:tc>
      </w:tr>
      <w:tr w:rsidR="00A12246" w14:paraId="0F00E6F6" w14:textId="77777777">
        <w:tc>
          <w:tcPr>
            <w:tcW w:w="2890" w:type="dxa"/>
          </w:tcPr>
          <w:p w14:paraId="3D894BE7" w14:textId="77777777" w:rsidR="00A12246" w:rsidRDefault="00000000">
            <w:r>
              <w:t>response_policy</w:t>
            </w:r>
          </w:p>
        </w:tc>
        <w:tc>
          <w:tcPr>
            <w:tcW w:w="2890" w:type="dxa"/>
          </w:tcPr>
          <w:p w14:paraId="5731B170" w14:textId="77777777" w:rsidR="00A12246" w:rsidRDefault="00000000">
            <w:r>
              <w:t>8008</w:t>
            </w:r>
          </w:p>
        </w:tc>
        <w:tc>
          <w:tcPr>
            <w:tcW w:w="2890" w:type="dxa"/>
          </w:tcPr>
          <w:p w14:paraId="2870EB55" w14:textId="77777777" w:rsidR="00A12246" w:rsidRDefault="00000000">
            <w:r>
              <w:t>Playbook/action recommendation</w:t>
            </w:r>
          </w:p>
        </w:tc>
      </w:tr>
      <w:tr w:rsidR="00A12246" w14:paraId="7C343639" w14:textId="77777777">
        <w:tc>
          <w:tcPr>
            <w:tcW w:w="2890" w:type="dxa"/>
          </w:tcPr>
          <w:p w14:paraId="30A91EFE" w14:textId="77777777" w:rsidR="00A12246" w:rsidRDefault="00000000">
            <w:r>
              <w:t>approval</w:t>
            </w:r>
          </w:p>
        </w:tc>
        <w:tc>
          <w:tcPr>
            <w:tcW w:w="2890" w:type="dxa"/>
          </w:tcPr>
          <w:p w14:paraId="6316D5E1" w14:textId="77777777" w:rsidR="00A12246" w:rsidRDefault="00000000">
            <w:r>
              <w:t>8009</w:t>
            </w:r>
          </w:p>
        </w:tc>
        <w:tc>
          <w:tcPr>
            <w:tcW w:w="2890" w:type="dxa"/>
          </w:tcPr>
          <w:p w14:paraId="7E18103F" w14:textId="77777777" w:rsidR="00A12246" w:rsidRDefault="00000000">
            <w:r>
              <w:t>Human-in-the-loop approval gate</w:t>
            </w:r>
          </w:p>
        </w:tc>
      </w:tr>
      <w:tr w:rsidR="00A12246" w14:paraId="10BD00CF" w14:textId="77777777">
        <w:tc>
          <w:tcPr>
            <w:tcW w:w="2890" w:type="dxa"/>
          </w:tcPr>
          <w:p w14:paraId="7A1113C7" w14:textId="77777777" w:rsidR="00A12246" w:rsidRDefault="00000000">
            <w:r>
              <w:t>audit</w:t>
            </w:r>
          </w:p>
        </w:tc>
        <w:tc>
          <w:tcPr>
            <w:tcW w:w="2890" w:type="dxa"/>
          </w:tcPr>
          <w:p w14:paraId="7C30A8DC" w14:textId="77777777" w:rsidR="00A12246" w:rsidRDefault="00000000">
            <w:r>
              <w:t>8010</w:t>
            </w:r>
          </w:p>
        </w:tc>
        <w:tc>
          <w:tcPr>
            <w:tcW w:w="2890" w:type="dxa"/>
          </w:tcPr>
          <w:p w14:paraId="71CAEB97" w14:textId="77777777" w:rsidR="00A12246" w:rsidRDefault="00000000">
            <w:r>
              <w:t>Append-only audit trail</w:t>
            </w:r>
          </w:p>
        </w:tc>
      </w:tr>
      <w:tr w:rsidR="00A12246" w14:paraId="0C9C1DD7" w14:textId="77777777">
        <w:tc>
          <w:tcPr>
            <w:tcW w:w="2890" w:type="dxa"/>
          </w:tcPr>
          <w:p w14:paraId="3DD4CFE7" w14:textId="77777777" w:rsidR="00A12246" w:rsidRDefault="00000000">
            <w:r>
              <w:t>frontend_gateway</w:t>
            </w:r>
          </w:p>
        </w:tc>
        <w:tc>
          <w:tcPr>
            <w:tcW w:w="2890" w:type="dxa"/>
          </w:tcPr>
          <w:p w14:paraId="2838AE6E" w14:textId="77777777" w:rsidR="00A12246" w:rsidRDefault="00000000">
            <w:r>
              <w:t>8080</w:t>
            </w:r>
          </w:p>
        </w:tc>
        <w:tc>
          <w:tcPr>
            <w:tcW w:w="2890" w:type="dxa"/>
          </w:tcPr>
          <w:p w14:paraId="21887FD0" w14:textId="77777777" w:rsidR="00A12246" w:rsidRDefault="00000000">
            <w:r>
              <w:t>Public API, JWT auth, RBAC</w:t>
            </w:r>
          </w:p>
        </w:tc>
      </w:tr>
    </w:tbl>
    <w:p w14:paraId="5C317B53" w14:textId="77777777" w:rsidR="00A12246" w:rsidRDefault="00000000">
      <w:pPr>
        <w:spacing w:before="120" w:after="240"/>
        <w:jc w:val="center"/>
      </w:pPr>
      <w:r>
        <w:rPr>
          <w:color w:val="000000"/>
        </w:rPr>
        <w:t>Table 4.1   Microservices and Responsibilities</w:t>
      </w:r>
    </w:p>
    <w:p w14:paraId="7154FE29" w14:textId="77777777" w:rsidR="00A12246" w:rsidRDefault="00000000">
      <w:pPr>
        <w:spacing w:before="240" w:after="120" w:line="360" w:lineRule="auto"/>
        <w:jc w:val="both"/>
      </w:pPr>
      <w:r>
        <w:rPr>
          <w:b/>
          <w:color w:val="000000"/>
          <w:sz w:val="28"/>
        </w:rPr>
        <w:t>4.2   KEY FEATURES</w:t>
      </w:r>
    </w:p>
    <w:p w14:paraId="64A75105" w14:textId="77777777" w:rsidR="00A12246" w:rsidRDefault="00000000">
      <w:pPr>
        <w:spacing w:after="60"/>
        <w:ind w:left="504"/>
      </w:pPr>
      <w:r>
        <w:rPr>
          <w:color w:val="000000"/>
        </w:rPr>
        <w:t>• Multi-source telemetry ingestion with scenario replay for demos and evaluation.</w:t>
      </w:r>
    </w:p>
    <w:p w14:paraId="01DC1CD7" w14:textId="77777777" w:rsidR="00A12246" w:rsidRDefault="00000000">
      <w:pPr>
        <w:spacing w:after="60"/>
        <w:ind w:left="504"/>
      </w:pPr>
      <w:r>
        <w:rPr>
          <w:color w:val="000000"/>
        </w:rPr>
        <w:t>• Temporal entity graph with neighborhood queries and attack-path analysis.</w:t>
      </w:r>
    </w:p>
    <w:p w14:paraId="744B066B" w14:textId="77777777" w:rsidR="00A12246" w:rsidRDefault="00000000">
      <w:pPr>
        <w:spacing w:after="60"/>
        <w:ind w:left="504"/>
      </w:pPr>
      <w:r>
        <w:rPr>
          <w:color w:val="000000"/>
        </w:rPr>
        <w:t>• Sigma-like rule engine with correlation and graph-enhanced risk scoring.</w:t>
      </w:r>
    </w:p>
    <w:p w14:paraId="7D423E6A" w14:textId="77777777" w:rsidR="00A12246" w:rsidRDefault="00000000">
      <w:pPr>
        <w:spacing w:after="60"/>
        <w:ind w:left="504"/>
      </w:pPr>
      <w:r>
        <w:rPr>
          <w:color w:val="000000"/>
        </w:rPr>
        <w:t>• Case clustering, investigation workspace, timeline, and evidence panels.</w:t>
      </w:r>
    </w:p>
    <w:p w14:paraId="71616FE7" w14:textId="77777777" w:rsidR="00A12246" w:rsidRDefault="00000000">
      <w:pPr>
        <w:spacing w:after="60"/>
        <w:ind w:left="504"/>
      </w:pPr>
      <w:r>
        <w:rPr>
          <w:color w:val="000000"/>
        </w:rPr>
        <w:t>• LLM triage reports with groundedness validation and ATT&amp;CK mapping.</w:t>
      </w:r>
    </w:p>
    <w:p w14:paraId="420ED373" w14:textId="77777777" w:rsidR="00A12246" w:rsidRDefault="00000000">
      <w:pPr>
        <w:spacing w:after="60"/>
        <w:ind w:left="504"/>
      </w:pPr>
      <w:r>
        <w:rPr>
          <w:color w:val="000000"/>
        </w:rPr>
        <w:t>• Response recommendations with approval workflow for disruptive actions.</w:t>
      </w:r>
    </w:p>
    <w:p w14:paraId="4DD2B739" w14:textId="77777777" w:rsidR="00A12246" w:rsidRDefault="00000000">
      <w:pPr>
        <w:spacing w:after="60"/>
        <w:ind w:left="504"/>
      </w:pPr>
      <w:r>
        <w:rPr>
          <w:color w:val="000000"/>
        </w:rPr>
        <w:t>• Prometheus metrics, health checks, and optional Grafana dashboards.</w:t>
      </w:r>
    </w:p>
    <w:p w14:paraId="27CBD462" w14:textId="77777777" w:rsidR="00A12246" w:rsidRDefault="00000000">
      <w:pPr>
        <w:spacing w:before="240" w:after="120" w:line="360" w:lineRule="auto"/>
        <w:jc w:val="both"/>
      </w:pPr>
      <w:r>
        <w:rPr>
          <w:b/>
          <w:color w:val="000000"/>
          <w:sz w:val="28"/>
        </w:rPr>
        <w:t>4.3   DEMO SCENARIOS</w:t>
      </w:r>
    </w:p>
    <w:tbl>
      <w:tblPr>
        <w:tblW w:w="0" w:type="auto"/>
        <w:tblLook w:val="04A0" w:firstRow="1" w:lastRow="0" w:firstColumn="1" w:lastColumn="0" w:noHBand="0" w:noVBand="1"/>
      </w:tblPr>
      <w:tblGrid>
        <w:gridCol w:w="3043"/>
        <w:gridCol w:w="2890"/>
        <w:gridCol w:w="2890"/>
      </w:tblGrid>
      <w:tr w:rsidR="00A12246" w14:paraId="2099CA17" w14:textId="77777777">
        <w:tc>
          <w:tcPr>
            <w:tcW w:w="2890" w:type="dxa"/>
          </w:tcPr>
          <w:p w14:paraId="519F82CD" w14:textId="77777777" w:rsidR="00A12246" w:rsidRDefault="00000000">
            <w:r>
              <w:rPr>
                <w:b/>
                <w:color w:val="000000"/>
              </w:rPr>
              <w:t>Scenario</w:t>
            </w:r>
          </w:p>
        </w:tc>
        <w:tc>
          <w:tcPr>
            <w:tcW w:w="2890" w:type="dxa"/>
          </w:tcPr>
          <w:p w14:paraId="6F69CC16" w14:textId="77777777" w:rsidR="00A12246" w:rsidRDefault="00000000">
            <w:r>
              <w:rPr>
                <w:b/>
                <w:color w:val="000000"/>
              </w:rPr>
              <w:t>Severity</w:t>
            </w:r>
          </w:p>
        </w:tc>
        <w:tc>
          <w:tcPr>
            <w:tcW w:w="2890" w:type="dxa"/>
          </w:tcPr>
          <w:p w14:paraId="48C74B1F" w14:textId="77777777" w:rsidR="00A12246" w:rsidRDefault="00000000">
            <w:r>
              <w:rPr>
                <w:b/>
                <w:color w:val="000000"/>
              </w:rPr>
              <w:t>Purpose</w:t>
            </w:r>
          </w:p>
        </w:tc>
      </w:tr>
      <w:tr w:rsidR="00A12246" w14:paraId="7E1B92F6" w14:textId="77777777">
        <w:tc>
          <w:tcPr>
            <w:tcW w:w="2890" w:type="dxa"/>
          </w:tcPr>
          <w:p w14:paraId="46EAA86D" w14:textId="77777777" w:rsidR="00A12246" w:rsidRDefault="00000000">
            <w:r>
              <w:t>phishing_ransomware_chain</w:t>
            </w:r>
          </w:p>
        </w:tc>
        <w:tc>
          <w:tcPr>
            <w:tcW w:w="2890" w:type="dxa"/>
          </w:tcPr>
          <w:p w14:paraId="334C2FCC" w14:textId="77777777" w:rsidR="00A12246" w:rsidRDefault="00000000">
            <w:r>
              <w:t>Critical</w:t>
            </w:r>
          </w:p>
        </w:tc>
        <w:tc>
          <w:tcPr>
            <w:tcW w:w="2890" w:type="dxa"/>
          </w:tcPr>
          <w:p w14:paraId="0CD2628E" w14:textId="77777777" w:rsidR="00A12246" w:rsidRDefault="00000000">
            <w:r>
              <w:t>Full kill chain: phishing → ransomware</w:t>
            </w:r>
          </w:p>
        </w:tc>
      </w:tr>
      <w:tr w:rsidR="00A12246" w14:paraId="1E3AF96F" w14:textId="77777777">
        <w:tc>
          <w:tcPr>
            <w:tcW w:w="2890" w:type="dxa"/>
          </w:tcPr>
          <w:p w14:paraId="02E1DC1C" w14:textId="77777777" w:rsidR="00A12246" w:rsidRDefault="00000000">
            <w:r>
              <w:t>benign_admin_false_positive</w:t>
            </w:r>
          </w:p>
        </w:tc>
        <w:tc>
          <w:tcPr>
            <w:tcW w:w="2890" w:type="dxa"/>
          </w:tcPr>
          <w:p w14:paraId="2DC5D180" w14:textId="77777777" w:rsidR="00A12246" w:rsidRDefault="00000000">
            <w:r>
              <w:t>Low</w:t>
            </w:r>
          </w:p>
        </w:tc>
        <w:tc>
          <w:tcPr>
            <w:tcW w:w="2890" w:type="dxa"/>
          </w:tcPr>
          <w:p w14:paraId="1902DF3D" w14:textId="77777777" w:rsidR="00A12246" w:rsidRDefault="00000000">
            <w:r>
              <w:t>False-positive suppression demonstration</w:t>
            </w:r>
          </w:p>
        </w:tc>
      </w:tr>
      <w:tr w:rsidR="00A12246" w14:paraId="0E72276F" w14:textId="77777777">
        <w:tc>
          <w:tcPr>
            <w:tcW w:w="2890" w:type="dxa"/>
          </w:tcPr>
          <w:p w14:paraId="577FDBBC" w14:textId="77777777" w:rsidR="00A12246" w:rsidRDefault="00000000">
            <w:r>
              <w:t>repeat_attacker_infra</w:t>
            </w:r>
          </w:p>
        </w:tc>
        <w:tc>
          <w:tcPr>
            <w:tcW w:w="2890" w:type="dxa"/>
          </w:tcPr>
          <w:p w14:paraId="5F1D8EEA" w14:textId="77777777" w:rsidR="00A12246" w:rsidRDefault="00000000">
            <w:r>
              <w:t>High</w:t>
            </w:r>
          </w:p>
        </w:tc>
        <w:tc>
          <w:tcPr>
            <w:tcW w:w="2890" w:type="dxa"/>
          </w:tcPr>
          <w:p w14:paraId="0C009C20" w14:textId="77777777" w:rsidR="00A12246" w:rsidRDefault="00000000">
            <w:r>
              <w:t>Graph memory across historical incidents</w:t>
            </w:r>
          </w:p>
        </w:tc>
      </w:tr>
    </w:tbl>
    <w:p w14:paraId="4C5F7C74" w14:textId="77777777" w:rsidR="00A12246" w:rsidRDefault="00000000">
      <w:pPr>
        <w:spacing w:before="120" w:after="240"/>
        <w:jc w:val="center"/>
      </w:pPr>
      <w:r>
        <w:rPr>
          <w:color w:val="000000"/>
        </w:rPr>
        <w:t>Table 4.2   Demo Scenarios and Expected Outcomes</w:t>
      </w:r>
    </w:p>
    <w:p w14:paraId="063651A6" w14:textId="77777777" w:rsidR="00A12246" w:rsidRDefault="00000000">
      <w:r>
        <w:br w:type="page"/>
      </w:r>
    </w:p>
    <w:p w14:paraId="6CE7092C" w14:textId="77777777" w:rsidR="00A12246" w:rsidRDefault="00000000" w:rsidP="00CF1DA4">
      <w:pPr>
        <w:spacing w:before="240" w:after="240" w:line="360" w:lineRule="auto"/>
        <w:jc w:val="center"/>
      </w:pPr>
      <w:r>
        <w:rPr>
          <w:b/>
          <w:caps/>
          <w:color w:val="000000"/>
          <w:sz w:val="32"/>
        </w:rPr>
        <w:lastRenderedPageBreak/>
        <w:t>CHAPTER 5  FLOW CHART</w:t>
      </w:r>
    </w:p>
    <w:p w14:paraId="7657BBD7" w14:textId="77777777" w:rsidR="00A12246" w:rsidRDefault="00000000">
      <w:pPr>
        <w:spacing w:before="240" w:after="120" w:line="360" w:lineRule="auto"/>
        <w:jc w:val="both"/>
      </w:pPr>
      <w:r>
        <w:rPr>
          <w:b/>
          <w:color w:val="000000"/>
          <w:sz w:val="28"/>
        </w:rPr>
        <w:t>5.1   END-TO-END PIPELINE FLOW</w:t>
      </w:r>
    </w:p>
    <w:p w14:paraId="1ECE25A9" w14:textId="77777777" w:rsidR="00A12246" w:rsidRDefault="00000000">
      <w:pPr>
        <w:spacing w:after="120" w:line="360" w:lineRule="auto"/>
        <w:jc w:val="both"/>
      </w:pPr>
      <w:r>
        <w:rPr>
          <w:color w:val="000000"/>
        </w:rPr>
        <w:t>The following diagram illustrates the primary data flow from telemetry sources to analyst-facing outputs. Events move through ingestion and normalization, receive enrichment and graph updates, trigger detection, create or update cases, and optionally invoke LLM triage and response workflows.</w:t>
      </w:r>
    </w:p>
    <w:p w14:paraId="6587964A" w14:textId="3A13676F" w:rsidR="00A12246" w:rsidRDefault="00CF1DA4">
      <w:pPr>
        <w:jc w:val="center"/>
      </w:pPr>
      <w:r>
        <w:rPr>
          <w:noProof/>
        </w:rPr>
        <w:drawing>
          <wp:inline distT="0" distB="0" distL="0" distR="0" wp14:anchorId="1573D9E7" wp14:editId="06327CD8">
            <wp:extent cx="4019106" cy="2777856"/>
            <wp:effectExtent l="0" t="0" r="0" b="0"/>
            <wp:docPr id="512249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49903" name="Picture 5122499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58656" cy="2805192"/>
                    </a:xfrm>
                    <a:prstGeom prst="rect">
                      <a:avLst/>
                    </a:prstGeom>
                  </pic:spPr>
                </pic:pic>
              </a:graphicData>
            </a:graphic>
          </wp:inline>
        </w:drawing>
      </w:r>
    </w:p>
    <w:p w14:paraId="1D9D832E" w14:textId="77777777" w:rsidR="00A12246" w:rsidRDefault="00000000">
      <w:pPr>
        <w:spacing w:before="120" w:after="240"/>
        <w:jc w:val="center"/>
      </w:pPr>
      <w:r>
        <w:rPr>
          <w:color w:val="000000"/>
        </w:rPr>
        <w:t>Fig. 5.1   AegisSOC End-to-End Data Flow</w:t>
      </w:r>
    </w:p>
    <w:p w14:paraId="3EBE3D93" w14:textId="77777777" w:rsidR="00A12246" w:rsidRDefault="00000000">
      <w:pPr>
        <w:spacing w:before="240" w:after="120" w:line="360" w:lineRule="auto"/>
        <w:jc w:val="both"/>
      </w:pPr>
      <w:r>
        <w:rPr>
          <w:b/>
          <w:color w:val="000000"/>
          <w:sz w:val="28"/>
        </w:rPr>
        <w:t>5.2   MICROSERVICES ARCHITECTURE</w:t>
      </w:r>
    </w:p>
    <w:p w14:paraId="234CFD48" w14:textId="77777777" w:rsidR="00A12246" w:rsidRDefault="00000000">
      <w:pPr>
        <w:spacing w:after="120" w:line="360" w:lineRule="auto"/>
        <w:jc w:val="both"/>
      </w:pPr>
      <w:r>
        <w:rPr>
          <w:color w:val="000000"/>
        </w:rPr>
        <w:t>Figure 5.2 shows the eleven backend microservices, frontend gateway, React analyst UI, and supporting data stores (Redpanda, Neo4j, PostgreSQL, OpenSearch) that comprise the AegisSOC deployment topology.</w:t>
      </w:r>
    </w:p>
    <w:p w14:paraId="5B9D7491" w14:textId="73AF3442" w:rsidR="00A12246" w:rsidRDefault="00CF5203">
      <w:pPr>
        <w:jc w:val="center"/>
      </w:pPr>
      <w:r>
        <w:rPr>
          <w:noProof/>
        </w:rPr>
        <w:drawing>
          <wp:inline distT="0" distB="0" distL="0" distR="0" wp14:anchorId="2374C4BC" wp14:editId="5282C1EC">
            <wp:extent cx="3949700" cy="2878455"/>
            <wp:effectExtent l="0" t="0" r="0" b="0"/>
            <wp:docPr id="1572406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06987" name="Picture 15724069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75830" cy="2897498"/>
                    </a:xfrm>
                    <a:prstGeom prst="rect">
                      <a:avLst/>
                    </a:prstGeom>
                  </pic:spPr>
                </pic:pic>
              </a:graphicData>
            </a:graphic>
          </wp:inline>
        </w:drawing>
      </w:r>
    </w:p>
    <w:p w14:paraId="428DCE78" w14:textId="77777777" w:rsidR="00A12246" w:rsidRDefault="00000000">
      <w:pPr>
        <w:spacing w:before="120" w:after="240"/>
        <w:jc w:val="center"/>
      </w:pPr>
      <w:r>
        <w:rPr>
          <w:color w:val="000000"/>
        </w:rPr>
        <w:t>Fig. 5.2   Microservices Architecture Diagram</w:t>
      </w:r>
    </w:p>
    <w:p w14:paraId="5536ABBB" w14:textId="77777777" w:rsidR="00A12246" w:rsidRDefault="00000000">
      <w:pPr>
        <w:spacing w:before="240" w:after="120" w:line="360" w:lineRule="auto"/>
        <w:jc w:val="both"/>
      </w:pPr>
      <w:r>
        <w:rPr>
          <w:b/>
          <w:color w:val="000000"/>
          <w:sz w:val="28"/>
        </w:rPr>
        <w:lastRenderedPageBreak/>
        <w:t>5.3   ALERT-TO-RESPONSE SEQUENCE</w:t>
      </w:r>
    </w:p>
    <w:p w14:paraId="2D67127B" w14:textId="77777777" w:rsidR="00A12246" w:rsidRDefault="00000000">
      <w:pPr>
        <w:spacing w:after="120" w:line="360" w:lineRule="auto"/>
        <w:jc w:val="both"/>
      </w:pPr>
      <w:r>
        <w:rPr>
          <w:color w:val="000000"/>
        </w:rPr>
        <w:t>When detection emits an alert, case management clusters it with related alerts. An analyst opens the Investigation Workspace, reviews the attack-path graph and timeline, requests an LLM triage report, evaluates recommended actions, and submits disruptive actions for senior/admin approval. All decisions are recorded in the audit service.</w:t>
      </w:r>
    </w:p>
    <w:p w14:paraId="663CC196" w14:textId="77777777" w:rsidR="00A12246" w:rsidRDefault="00000000">
      <w:pPr>
        <w:jc w:val="center"/>
      </w:pPr>
      <w:r>
        <w:rPr>
          <w:noProof/>
        </w:rPr>
        <w:drawing>
          <wp:inline distT="0" distB="0" distL="0" distR="0" wp14:anchorId="7662E6EE" wp14:editId="4B4223FC">
            <wp:extent cx="5303520" cy="2624975"/>
            <wp:effectExtent l="0" t="0" r="0" b="0"/>
            <wp:docPr id="986243075" name="Picture 98624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03520" cy="2624975"/>
                    </a:xfrm>
                    <a:prstGeom prst="rect">
                      <a:avLst/>
                    </a:prstGeom>
                  </pic:spPr>
                </pic:pic>
              </a:graphicData>
            </a:graphic>
          </wp:inline>
        </w:drawing>
      </w:r>
    </w:p>
    <w:p w14:paraId="43DB8D94" w14:textId="77777777" w:rsidR="00A12246" w:rsidRDefault="00000000">
      <w:pPr>
        <w:spacing w:before="120" w:after="240"/>
        <w:jc w:val="center"/>
      </w:pPr>
      <w:r>
        <w:rPr>
          <w:color w:val="000000"/>
        </w:rPr>
        <w:t>Fig. 5.3   Alert-to-Response Sequence Diagram</w:t>
      </w:r>
    </w:p>
    <w:p w14:paraId="58D34ACB" w14:textId="77777777" w:rsidR="00A12246" w:rsidRDefault="00000000">
      <w:r>
        <w:br w:type="page"/>
      </w:r>
    </w:p>
    <w:p w14:paraId="3CE93A65" w14:textId="77777777" w:rsidR="00A12246" w:rsidRDefault="00000000">
      <w:pPr>
        <w:spacing w:before="240" w:after="240" w:line="360" w:lineRule="auto"/>
        <w:jc w:val="both"/>
      </w:pPr>
      <w:r>
        <w:rPr>
          <w:b/>
          <w:caps/>
          <w:color w:val="000000"/>
          <w:sz w:val="32"/>
        </w:rPr>
        <w:lastRenderedPageBreak/>
        <w:t>CHAPTER 6  SCREENSHOTS OF PROJECT OUTPUT</w:t>
      </w:r>
    </w:p>
    <w:p w14:paraId="5A71F6B4" w14:textId="77777777" w:rsidR="00A12246" w:rsidRDefault="00000000">
      <w:pPr>
        <w:spacing w:before="240" w:after="120" w:line="360" w:lineRule="auto"/>
        <w:jc w:val="both"/>
      </w:pPr>
      <w:r>
        <w:rPr>
          <w:b/>
          <w:color w:val="000000"/>
          <w:sz w:val="28"/>
        </w:rPr>
        <w:t>6.1   ALERT QUEUE DASHBOARD</w:t>
      </w:r>
    </w:p>
    <w:p w14:paraId="61123234" w14:textId="77777777" w:rsidR="00A12246" w:rsidRDefault="00000000">
      <w:pPr>
        <w:spacing w:after="120" w:line="360" w:lineRule="auto"/>
        <w:jc w:val="both"/>
      </w:pPr>
      <w:r>
        <w:rPr>
          <w:color w:val="000000"/>
        </w:rPr>
        <w:t>The Alert Queue presents prioritized alerts ranked by ensemble risk score. Analysts can filter by severity and status, view MITRE ATT&amp;CK technique tags, and click any row to open the Investigation Workspace.</w:t>
      </w:r>
    </w:p>
    <w:p w14:paraId="121CD46D" w14:textId="77777777" w:rsidR="00A12246" w:rsidRDefault="00000000">
      <w:pPr>
        <w:jc w:val="center"/>
      </w:pPr>
      <w:r>
        <w:rPr>
          <w:noProof/>
        </w:rPr>
        <w:drawing>
          <wp:inline distT="0" distB="0" distL="0" distR="0" wp14:anchorId="436B4733" wp14:editId="05974267">
            <wp:extent cx="5120640" cy="1435805"/>
            <wp:effectExtent l="0" t="0" r="0" b="0"/>
            <wp:docPr id="986243076" name="Picture 98624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120640" cy="1435805"/>
                    </a:xfrm>
                    <a:prstGeom prst="rect">
                      <a:avLst/>
                    </a:prstGeom>
                  </pic:spPr>
                </pic:pic>
              </a:graphicData>
            </a:graphic>
          </wp:inline>
        </w:drawing>
      </w:r>
    </w:p>
    <w:p w14:paraId="770E23C6" w14:textId="77777777" w:rsidR="00A12246" w:rsidRDefault="00000000">
      <w:pPr>
        <w:spacing w:before="120" w:after="240"/>
        <w:jc w:val="center"/>
      </w:pPr>
      <w:r>
        <w:rPr>
          <w:color w:val="000000"/>
        </w:rPr>
        <w:t>Fig. 6.1   Alert Queue Dashboard</w:t>
      </w:r>
    </w:p>
    <w:p w14:paraId="747F5C63" w14:textId="77777777" w:rsidR="00A12246" w:rsidRDefault="00000000">
      <w:pPr>
        <w:spacing w:before="240" w:after="120" w:line="360" w:lineRule="auto"/>
        <w:jc w:val="both"/>
      </w:pPr>
      <w:r>
        <w:rPr>
          <w:b/>
          <w:color w:val="000000"/>
          <w:sz w:val="28"/>
        </w:rPr>
        <w:t>6.2   CASES MANAGEMENT VIEW</w:t>
      </w:r>
    </w:p>
    <w:p w14:paraId="55082CBD" w14:textId="77777777" w:rsidR="00A12246" w:rsidRDefault="00000000">
      <w:pPr>
        <w:spacing w:after="120" w:line="360" w:lineRule="auto"/>
        <w:jc w:val="both"/>
      </w:pPr>
      <w:r>
        <w:rPr>
          <w:color w:val="000000"/>
        </w:rPr>
        <w:t>The Cases page lists investigation cases clustered from correlated alerts, showing severity, risk percentage, status, assignee, and last-updated timestamp for workflow tracking.</w:t>
      </w:r>
    </w:p>
    <w:p w14:paraId="35A9225B" w14:textId="77777777" w:rsidR="00A12246" w:rsidRDefault="00000000">
      <w:pPr>
        <w:jc w:val="center"/>
      </w:pPr>
      <w:r>
        <w:rPr>
          <w:noProof/>
        </w:rPr>
        <w:drawing>
          <wp:inline distT="0" distB="0" distL="0" distR="0" wp14:anchorId="16DB18DA" wp14:editId="6E5515D8">
            <wp:extent cx="5120640" cy="1104744"/>
            <wp:effectExtent l="0" t="0" r="0" b="0"/>
            <wp:docPr id="986243077" name="Picture 98624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120640" cy="1104744"/>
                    </a:xfrm>
                    <a:prstGeom prst="rect">
                      <a:avLst/>
                    </a:prstGeom>
                  </pic:spPr>
                </pic:pic>
              </a:graphicData>
            </a:graphic>
          </wp:inline>
        </w:drawing>
      </w:r>
    </w:p>
    <w:p w14:paraId="3497D2C7" w14:textId="77777777" w:rsidR="00A12246" w:rsidRDefault="00000000">
      <w:pPr>
        <w:spacing w:before="120" w:after="240"/>
        <w:jc w:val="center"/>
      </w:pPr>
      <w:r>
        <w:rPr>
          <w:color w:val="000000"/>
        </w:rPr>
        <w:t>Fig. 6.2   Cases Management View</w:t>
      </w:r>
    </w:p>
    <w:p w14:paraId="3F7DEE57" w14:textId="77777777" w:rsidR="00A12246" w:rsidRDefault="00000000">
      <w:pPr>
        <w:spacing w:before="240" w:after="120" w:line="360" w:lineRule="auto"/>
        <w:jc w:val="both"/>
      </w:pPr>
      <w:r>
        <w:rPr>
          <w:b/>
          <w:color w:val="000000"/>
          <w:sz w:val="28"/>
        </w:rPr>
        <w:t>6.3   CASE DETAIL VIEW</w:t>
      </w:r>
    </w:p>
    <w:p w14:paraId="5D2D5579" w14:textId="77777777" w:rsidR="00A12246" w:rsidRDefault="00000000">
      <w:pPr>
        <w:spacing w:after="120" w:line="360" w:lineRule="auto"/>
        <w:jc w:val="both"/>
      </w:pPr>
      <w:r>
        <w:rPr>
          <w:color w:val="000000"/>
        </w:rPr>
        <w:t>Case Detail provides a summary of the selected incident including risk score, attack story narrative, linked alerts, and mapped MITRE techniques, with a direct link to the Investigation Workspace.</w:t>
      </w:r>
    </w:p>
    <w:p w14:paraId="2F34E2F1" w14:textId="77777777" w:rsidR="00A12246" w:rsidRDefault="00000000">
      <w:pPr>
        <w:jc w:val="center"/>
      </w:pPr>
      <w:r>
        <w:rPr>
          <w:noProof/>
        </w:rPr>
        <w:drawing>
          <wp:inline distT="0" distB="0" distL="0" distR="0" wp14:anchorId="5133F794" wp14:editId="51ADC933">
            <wp:extent cx="5120640" cy="1408690"/>
            <wp:effectExtent l="0" t="0" r="0" b="0"/>
            <wp:docPr id="986243078" name="Picture 98624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120640" cy="1408690"/>
                    </a:xfrm>
                    <a:prstGeom prst="rect">
                      <a:avLst/>
                    </a:prstGeom>
                  </pic:spPr>
                </pic:pic>
              </a:graphicData>
            </a:graphic>
          </wp:inline>
        </w:drawing>
      </w:r>
    </w:p>
    <w:p w14:paraId="1AF3052E" w14:textId="77777777" w:rsidR="00A12246" w:rsidRDefault="00000000">
      <w:pPr>
        <w:spacing w:before="120" w:after="240"/>
        <w:jc w:val="center"/>
        <w:rPr>
          <w:color w:val="000000"/>
        </w:rPr>
      </w:pPr>
      <w:r>
        <w:rPr>
          <w:color w:val="000000"/>
        </w:rPr>
        <w:t>Fig. 6.3   Case Detail View</w:t>
      </w:r>
    </w:p>
    <w:p w14:paraId="696E491F" w14:textId="77777777" w:rsidR="00DB447B" w:rsidRDefault="00DB447B">
      <w:pPr>
        <w:spacing w:before="120" w:after="240"/>
        <w:jc w:val="center"/>
      </w:pPr>
    </w:p>
    <w:p w14:paraId="781A7014" w14:textId="77777777" w:rsidR="00A12246" w:rsidRDefault="00000000">
      <w:pPr>
        <w:spacing w:before="240" w:after="120" w:line="360" w:lineRule="auto"/>
        <w:jc w:val="both"/>
      </w:pPr>
      <w:r>
        <w:rPr>
          <w:b/>
          <w:color w:val="000000"/>
          <w:sz w:val="28"/>
        </w:rPr>
        <w:lastRenderedPageBreak/>
        <w:t>6.4   INVESTIGATION WORKSPACE WITH ATTACK-PATH GRAPH</w:t>
      </w:r>
    </w:p>
    <w:p w14:paraId="294A9C37" w14:textId="77777777" w:rsidR="00A12246" w:rsidRDefault="00000000">
      <w:pPr>
        <w:spacing w:after="120" w:line="360" w:lineRule="auto"/>
        <w:jc w:val="both"/>
      </w:pPr>
      <w:r>
        <w:rPr>
          <w:color w:val="000000"/>
        </w:rPr>
        <w:t>The Investigation Workspace combines an interactive attack-path graph (entity nodes and typed edges), LLM triage report with groundedness score, ATT&amp;CK mapping, and containment recommendations.</w:t>
      </w:r>
    </w:p>
    <w:p w14:paraId="2E57A181" w14:textId="77777777" w:rsidR="00A12246" w:rsidRDefault="00000000">
      <w:pPr>
        <w:jc w:val="center"/>
      </w:pPr>
      <w:r>
        <w:rPr>
          <w:noProof/>
        </w:rPr>
        <w:drawing>
          <wp:inline distT="0" distB="0" distL="0" distR="0" wp14:anchorId="130C7A9A" wp14:editId="60C82DF3">
            <wp:extent cx="5120640" cy="2880574"/>
            <wp:effectExtent l="0" t="0" r="0" b="0"/>
            <wp:docPr id="986243079" name="Picture 98624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120640" cy="2880574"/>
                    </a:xfrm>
                    <a:prstGeom prst="rect">
                      <a:avLst/>
                    </a:prstGeom>
                  </pic:spPr>
                </pic:pic>
              </a:graphicData>
            </a:graphic>
          </wp:inline>
        </w:drawing>
      </w:r>
    </w:p>
    <w:p w14:paraId="72DB9C30" w14:textId="77777777" w:rsidR="00A12246" w:rsidRDefault="00000000">
      <w:pPr>
        <w:spacing w:before="120" w:after="240"/>
        <w:jc w:val="center"/>
      </w:pPr>
      <w:r>
        <w:rPr>
          <w:color w:val="000000"/>
        </w:rPr>
        <w:t>Fig. 6.4   Investigation Workspace with Attack-Path Graph</w:t>
      </w:r>
    </w:p>
    <w:p w14:paraId="6E03E4D5" w14:textId="77777777" w:rsidR="00A12246" w:rsidRDefault="00000000">
      <w:pPr>
        <w:spacing w:before="240" w:after="120" w:line="360" w:lineRule="auto"/>
        <w:jc w:val="both"/>
      </w:pPr>
      <w:r>
        <w:rPr>
          <w:b/>
          <w:color w:val="000000"/>
          <w:sz w:val="28"/>
        </w:rPr>
        <w:t>6.5   RESPONSE AND APPROVALS PANEL</w:t>
      </w:r>
    </w:p>
    <w:p w14:paraId="266EA1E9" w14:textId="77777777" w:rsidR="00A12246" w:rsidRDefault="00000000">
      <w:pPr>
        <w:spacing w:after="120" w:line="360" w:lineRule="auto"/>
        <w:jc w:val="both"/>
      </w:pPr>
      <w:r>
        <w:rPr>
          <w:color w:val="000000"/>
        </w:rPr>
        <w:t>The Response page displays AI-recommended actions such as host isolation and domain blocking. Disruptive actions are flagged and require explicit analyst approval before execution.</w:t>
      </w:r>
    </w:p>
    <w:p w14:paraId="7D463C16" w14:textId="77777777" w:rsidR="00A12246" w:rsidRDefault="00000000">
      <w:pPr>
        <w:jc w:val="center"/>
      </w:pPr>
      <w:r>
        <w:rPr>
          <w:noProof/>
        </w:rPr>
        <w:drawing>
          <wp:inline distT="0" distB="0" distL="0" distR="0" wp14:anchorId="7A97B278" wp14:editId="28A694B7">
            <wp:extent cx="5120640" cy="1509742"/>
            <wp:effectExtent l="0" t="0" r="0" b="0"/>
            <wp:docPr id="986243080" name="Picture 98624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120640" cy="1509742"/>
                    </a:xfrm>
                    <a:prstGeom prst="rect">
                      <a:avLst/>
                    </a:prstGeom>
                  </pic:spPr>
                </pic:pic>
              </a:graphicData>
            </a:graphic>
          </wp:inline>
        </w:drawing>
      </w:r>
    </w:p>
    <w:p w14:paraId="0A7C0D09" w14:textId="77777777" w:rsidR="00A12246" w:rsidRDefault="00000000">
      <w:pPr>
        <w:spacing w:before="120" w:after="240"/>
        <w:jc w:val="center"/>
      </w:pPr>
      <w:r>
        <w:rPr>
          <w:color w:val="000000"/>
        </w:rPr>
        <w:t>Fig. 6.5   Response and Approvals Panel</w:t>
      </w:r>
    </w:p>
    <w:p w14:paraId="540CBB1B" w14:textId="77777777" w:rsidR="00A12246" w:rsidRDefault="00000000">
      <w:pPr>
        <w:spacing w:before="240" w:after="120" w:line="360" w:lineRule="auto"/>
        <w:jc w:val="both"/>
      </w:pPr>
      <w:r>
        <w:rPr>
          <w:b/>
          <w:color w:val="000000"/>
          <w:sz w:val="28"/>
        </w:rPr>
        <w:t>6.6   HUMAN-IN-THE-LOOP APPROVAL MODAL</w:t>
      </w:r>
    </w:p>
    <w:p w14:paraId="0772D46D" w14:textId="77777777" w:rsidR="00A12246" w:rsidRDefault="00000000">
      <w:pPr>
        <w:spacing w:after="120" w:line="360" w:lineRule="auto"/>
        <w:jc w:val="both"/>
      </w:pPr>
      <w:r>
        <w:rPr>
          <w:color w:val="000000"/>
        </w:rPr>
        <w:t>The approval modal enforces human-in-the-loop governance: analysts review impact summary, toggle dry-run mode, document rationale, and confirm or cancel disruptive response actions.</w:t>
      </w:r>
    </w:p>
    <w:p w14:paraId="5B4C165D" w14:textId="77777777" w:rsidR="00A12246" w:rsidRDefault="00000000">
      <w:pPr>
        <w:jc w:val="center"/>
      </w:pPr>
      <w:r>
        <w:rPr>
          <w:noProof/>
        </w:rPr>
        <w:lastRenderedPageBreak/>
        <w:drawing>
          <wp:inline distT="0" distB="0" distL="0" distR="0" wp14:anchorId="19A3F258" wp14:editId="4194E6D8">
            <wp:extent cx="5120640" cy="2201875"/>
            <wp:effectExtent l="0" t="0" r="0" b="0"/>
            <wp:docPr id="986243081" name="Picture 986243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120640" cy="2201875"/>
                    </a:xfrm>
                    <a:prstGeom prst="rect">
                      <a:avLst/>
                    </a:prstGeom>
                  </pic:spPr>
                </pic:pic>
              </a:graphicData>
            </a:graphic>
          </wp:inline>
        </w:drawing>
      </w:r>
    </w:p>
    <w:p w14:paraId="1102D38A" w14:textId="77777777" w:rsidR="00A12246" w:rsidRDefault="00000000">
      <w:pPr>
        <w:spacing w:before="120" w:after="240"/>
        <w:jc w:val="center"/>
      </w:pPr>
      <w:r>
        <w:rPr>
          <w:color w:val="000000"/>
        </w:rPr>
        <w:t>Fig. 6.6   Human-in-the-Loop Approval Modal</w:t>
      </w:r>
    </w:p>
    <w:p w14:paraId="347A223C" w14:textId="77777777" w:rsidR="00A12246" w:rsidRDefault="00000000">
      <w:pPr>
        <w:spacing w:before="240" w:after="120" w:line="360" w:lineRule="auto"/>
        <w:jc w:val="both"/>
      </w:pPr>
      <w:r>
        <w:rPr>
          <w:b/>
          <w:color w:val="000000"/>
          <w:sz w:val="28"/>
        </w:rPr>
        <w:t>6.7   AUDIT TRAIL WITH EXPANDABLE EVENTS</w:t>
      </w:r>
    </w:p>
    <w:p w14:paraId="4C802E1D" w14:textId="77777777" w:rsidR="00A12246" w:rsidRDefault="00000000">
      <w:pPr>
        <w:spacing w:after="120" w:line="360" w:lineRule="auto"/>
        <w:jc w:val="both"/>
      </w:pPr>
      <w:r>
        <w:rPr>
          <w:color w:val="000000"/>
        </w:rPr>
        <w:t>The Audit Trail provides an append-only log of system and analyst actions including triage report generation, alert creation, and case decisions, with expandable JSON detail per event.</w:t>
      </w:r>
    </w:p>
    <w:p w14:paraId="6C75F1F6" w14:textId="77777777" w:rsidR="00A12246" w:rsidRDefault="00000000">
      <w:pPr>
        <w:jc w:val="center"/>
      </w:pPr>
      <w:r>
        <w:rPr>
          <w:noProof/>
        </w:rPr>
        <w:drawing>
          <wp:inline distT="0" distB="0" distL="0" distR="0" wp14:anchorId="0868D440" wp14:editId="38A33E51">
            <wp:extent cx="5120640" cy="1917630"/>
            <wp:effectExtent l="0" t="0" r="0" b="0"/>
            <wp:docPr id="986243082" name="Picture 98624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120640" cy="1917630"/>
                    </a:xfrm>
                    <a:prstGeom prst="rect">
                      <a:avLst/>
                    </a:prstGeom>
                  </pic:spPr>
                </pic:pic>
              </a:graphicData>
            </a:graphic>
          </wp:inline>
        </w:drawing>
      </w:r>
    </w:p>
    <w:p w14:paraId="03D06BFF" w14:textId="77777777" w:rsidR="00A12246" w:rsidRDefault="00000000">
      <w:pPr>
        <w:spacing w:before="120" w:after="240"/>
        <w:jc w:val="center"/>
      </w:pPr>
      <w:r>
        <w:rPr>
          <w:color w:val="000000"/>
        </w:rPr>
        <w:t>Fig. 6.7   Audit Trail with Expandable Events</w:t>
      </w:r>
    </w:p>
    <w:p w14:paraId="6DCBD240" w14:textId="77777777" w:rsidR="00A12246" w:rsidRDefault="00000000">
      <w:pPr>
        <w:spacing w:before="240" w:after="120" w:line="360" w:lineRule="auto"/>
        <w:jc w:val="both"/>
      </w:pPr>
      <w:r>
        <w:rPr>
          <w:b/>
          <w:color w:val="000000"/>
          <w:sz w:val="28"/>
        </w:rPr>
        <w:t>6.8   OPERATIONAL METRICS DASHBOARD</w:t>
      </w:r>
    </w:p>
    <w:p w14:paraId="3F4DDF6E" w14:textId="77777777" w:rsidR="00A12246" w:rsidRDefault="00000000">
      <w:pPr>
        <w:spacing w:after="120" w:line="360" w:lineRule="auto"/>
        <w:jc w:val="both"/>
      </w:pPr>
      <w:r>
        <w:rPr>
          <w:color w:val="000000"/>
        </w:rPr>
        <w:t>The Metrics dashboard shows Prometheus-style operational KPIs across ingestion throughput, detection precision, case triage latency, LLM groundedness, and pending response approvals.</w:t>
      </w:r>
    </w:p>
    <w:p w14:paraId="2981544E" w14:textId="77777777" w:rsidR="00A12246" w:rsidRDefault="00000000">
      <w:pPr>
        <w:jc w:val="center"/>
      </w:pPr>
      <w:r>
        <w:rPr>
          <w:noProof/>
        </w:rPr>
        <w:lastRenderedPageBreak/>
        <w:drawing>
          <wp:inline distT="0" distB="0" distL="0" distR="0" wp14:anchorId="699A8390" wp14:editId="67B618DB">
            <wp:extent cx="5120640" cy="2606871"/>
            <wp:effectExtent l="0" t="0" r="0" b="0"/>
            <wp:docPr id="986243083" name="Picture 98624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120640" cy="2606871"/>
                    </a:xfrm>
                    <a:prstGeom prst="rect">
                      <a:avLst/>
                    </a:prstGeom>
                  </pic:spPr>
                </pic:pic>
              </a:graphicData>
            </a:graphic>
          </wp:inline>
        </w:drawing>
      </w:r>
    </w:p>
    <w:p w14:paraId="618C09E7" w14:textId="77777777" w:rsidR="00A12246" w:rsidRDefault="00000000">
      <w:pPr>
        <w:spacing w:before="120" w:after="240"/>
        <w:jc w:val="center"/>
      </w:pPr>
      <w:r>
        <w:rPr>
          <w:color w:val="000000"/>
        </w:rPr>
        <w:t>Fig. 6.8   Operational Metrics Dashboard</w:t>
      </w:r>
    </w:p>
    <w:p w14:paraId="5464CD64" w14:textId="77777777" w:rsidR="00A12246" w:rsidRDefault="00000000">
      <w:pPr>
        <w:spacing w:before="240" w:after="120" w:line="360" w:lineRule="auto"/>
        <w:jc w:val="both"/>
      </w:pPr>
      <w:r>
        <w:rPr>
          <w:b/>
          <w:color w:val="000000"/>
          <w:sz w:val="28"/>
        </w:rPr>
        <w:t>6.9   REPLAY AND DEMO SCENARIO CONSOLE</w:t>
      </w:r>
    </w:p>
    <w:p w14:paraId="3A285370" w14:textId="77777777" w:rsidR="00A12246" w:rsidRDefault="00000000">
      <w:pPr>
        <w:spacing w:after="120" w:line="360" w:lineRule="auto"/>
        <w:jc w:val="both"/>
      </w:pPr>
      <w:r>
        <w:rPr>
          <w:color w:val="000000"/>
        </w:rPr>
        <w:t>The Replay page executes three canonical demo scenarios (phishing-ransomware, benign false-positive, repeat attacker infrastructure) to validate end-to-end pipeline behavior.</w:t>
      </w:r>
    </w:p>
    <w:p w14:paraId="3815CEEC" w14:textId="77777777" w:rsidR="00A12246" w:rsidRDefault="00000000">
      <w:pPr>
        <w:jc w:val="center"/>
      </w:pPr>
      <w:r>
        <w:rPr>
          <w:noProof/>
        </w:rPr>
        <w:drawing>
          <wp:inline distT="0" distB="0" distL="0" distR="0" wp14:anchorId="4FE478D4" wp14:editId="0AFC2CBE">
            <wp:extent cx="5120640" cy="1617834"/>
            <wp:effectExtent l="0" t="0" r="0" b="0"/>
            <wp:docPr id="986243084" name="Picture 98624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120640" cy="1617834"/>
                    </a:xfrm>
                    <a:prstGeom prst="rect">
                      <a:avLst/>
                    </a:prstGeom>
                  </pic:spPr>
                </pic:pic>
              </a:graphicData>
            </a:graphic>
          </wp:inline>
        </w:drawing>
      </w:r>
    </w:p>
    <w:p w14:paraId="37B00867" w14:textId="77777777" w:rsidR="00A12246" w:rsidRDefault="00000000">
      <w:pPr>
        <w:spacing w:before="120" w:after="240"/>
        <w:jc w:val="center"/>
      </w:pPr>
      <w:r>
        <w:rPr>
          <w:color w:val="000000"/>
        </w:rPr>
        <w:t>Fig. 6.9   Replay and Demo Scenario Console</w:t>
      </w:r>
    </w:p>
    <w:p w14:paraId="773F3AFF" w14:textId="77777777" w:rsidR="00A12246" w:rsidRDefault="00000000">
      <w:r>
        <w:br w:type="page"/>
      </w:r>
    </w:p>
    <w:p w14:paraId="4FC731D6" w14:textId="77777777" w:rsidR="00A12246" w:rsidRDefault="00000000" w:rsidP="00CF5203">
      <w:pPr>
        <w:spacing w:before="240" w:after="240" w:line="360" w:lineRule="auto"/>
        <w:jc w:val="center"/>
      </w:pPr>
      <w:r>
        <w:rPr>
          <w:b/>
          <w:caps/>
          <w:color w:val="000000"/>
          <w:sz w:val="32"/>
        </w:rPr>
        <w:lastRenderedPageBreak/>
        <w:t>CHAPTER 7  LIMITATIONS OF PROJECT</w:t>
      </w:r>
    </w:p>
    <w:p w14:paraId="27CFB97B" w14:textId="77777777" w:rsidR="00A12246" w:rsidRDefault="00000000">
      <w:pPr>
        <w:spacing w:after="120" w:line="360" w:lineRule="auto"/>
        <w:jc w:val="both"/>
      </w:pPr>
      <w:r>
        <w:rPr>
          <w:color w:val="000000"/>
        </w:rPr>
        <w:t>Although AegisSOC implements production-shaped architecture, several limitations remain appropriate for an internship-scale deployment:</w:t>
      </w:r>
    </w:p>
    <w:p w14:paraId="670B7C3F" w14:textId="77777777" w:rsidR="00A12246" w:rsidRDefault="00000000">
      <w:pPr>
        <w:spacing w:after="60"/>
        <w:ind w:left="504"/>
      </w:pPr>
      <w:r>
        <w:rPr>
          <w:color w:val="000000"/>
        </w:rPr>
        <w:t>• Graph ML uses a lightweight GraphSAGE-style numpy scorer rather than a GPU-trained heterogeneous GNN.</w:t>
      </w:r>
    </w:p>
    <w:p w14:paraId="3EAA718D" w14:textId="77777777" w:rsidR="00A12246" w:rsidRDefault="00000000">
      <w:pPr>
        <w:spacing w:after="60"/>
        <w:ind w:left="504"/>
      </w:pPr>
      <w:r>
        <w:rPr>
          <w:color w:val="000000"/>
        </w:rPr>
        <w:t>• Live VirusTotal/OpenCTI connectors are optional stubs; local JSON intel feeds are used by default.</w:t>
      </w:r>
    </w:p>
    <w:p w14:paraId="2BD300F2" w14:textId="77777777" w:rsidR="00A12246" w:rsidRDefault="00000000">
      <w:pPr>
        <w:spacing w:after="60"/>
        <w:ind w:left="504"/>
      </w:pPr>
      <w:r>
        <w:rPr>
          <w:color w:val="000000"/>
        </w:rPr>
        <w:t>• Prompt-injection defenses are heuristic pattern filters rather than a dedicated classifier.</w:t>
      </w:r>
    </w:p>
    <w:p w14:paraId="58D80BC5" w14:textId="77777777" w:rsidR="00A12246" w:rsidRDefault="00000000">
      <w:pPr>
        <w:spacing w:after="60"/>
        <w:ind w:left="504"/>
      </w:pPr>
      <w:r>
        <w:rPr>
          <w:color w:val="000000"/>
        </w:rPr>
        <w:t>• Tenant isolation is logical (tenant_id scoping) rather than physically isolated infrastructure.</w:t>
      </w:r>
    </w:p>
    <w:p w14:paraId="734865D2" w14:textId="77777777" w:rsidR="00A12246" w:rsidRDefault="00000000">
      <w:pPr>
        <w:spacing w:after="60"/>
        <w:ind w:left="504"/>
      </w:pPr>
      <w:r>
        <w:rPr>
          <w:color w:val="000000"/>
        </w:rPr>
        <w:t>• Online reinforcement learning is not enabled; response ranking uses offline-evaluated contextual bandits.</w:t>
      </w:r>
    </w:p>
    <w:p w14:paraId="3B7720A7" w14:textId="77777777" w:rsidR="00A12246" w:rsidRDefault="00000000">
      <w:pPr>
        <w:spacing w:after="60"/>
        <w:ind w:left="504"/>
      </w:pPr>
      <w:r>
        <w:rPr>
          <w:color w:val="000000"/>
        </w:rPr>
        <w:t>• Local Docker Compose deployment does not demonstrate 100M logs/day throughput without horizontal scaling.</w:t>
      </w:r>
    </w:p>
    <w:p w14:paraId="642C67C7" w14:textId="77777777" w:rsidR="00A12246" w:rsidRDefault="00000000">
      <w:r>
        <w:br w:type="page"/>
      </w:r>
    </w:p>
    <w:p w14:paraId="16963794" w14:textId="77777777" w:rsidR="00A12246" w:rsidRDefault="00000000" w:rsidP="00CF5203">
      <w:pPr>
        <w:spacing w:before="240" w:after="240" w:line="360" w:lineRule="auto"/>
        <w:jc w:val="center"/>
      </w:pPr>
      <w:r>
        <w:rPr>
          <w:b/>
          <w:caps/>
          <w:color w:val="000000"/>
          <w:sz w:val="32"/>
        </w:rPr>
        <w:lastRenderedPageBreak/>
        <w:t>CHAPTER 8  OUTCOME</w:t>
      </w:r>
    </w:p>
    <w:p w14:paraId="1BDEED07" w14:textId="77777777" w:rsidR="00A12246" w:rsidRDefault="00000000">
      <w:pPr>
        <w:spacing w:after="120" w:line="360" w:lineRule="auto"/>
        <w:jc w:val="both"/>
      </w:pPr>
      <w:r>
        <w:rPr>
          <w:color w:val="000000"/>
        </w:rPr>
        <w:t>The AegisSOC internship project successfully delivered a working SOC triage platform with the following outcomes:</w:t>
      </w:r>
    </w:p>
    <w:p w14:paraId="5237EB3A" w14:textId="77777777" w:rsidR="00A12246" w:rsidRDefault="00000000">
      <w:pPr>
        <w:spacing w:after="60"/>
        <w:ind w:left="504"/>
      </w:pPr>
      <w:r>
        <w:rPr>
          <w:color w:val="000000"/>
        </w:rPr>
        <w:t>• Eleven backend microservices and a React analyst dashboard running in Docker Compose.</w:t>
      </w:r>
    </w:p>
    <w:p w14:paraId="4647E710" w14:textId="77777777" w:rsidR="00A12246" w:rsidRDefault="00000000">
      <w:pPr>
        <w:spacing w:after="60"/>
        <w:ind w:left="504"/>
      </w:pPr>
      <w:r>
        <w:rPr>
          <w:color w:val="000000"/>
        </w:rPr>
        <w:t>• End-to-end demo scenarios covering ransomware chains, false positives, and repeat-attacker graph memory.</w:t>
      </w:r>
    </w:p>
    <w:p w14:paraId="4F78263B" w14:textId="77777777" w:rsidR="00A12246" w:rsidRDefault="00000000">
      <w:pPr>
        <w:spacing w:after="60"/>
        <w:ind w:left="504"/>
      </w:pPr>
      <w:r>
        <w:rPr>
          <w:color w:val="000000"/>
        </w:rPr>
        <w:t>• Evidence-grounded LLM triage integrated without compromising deterministic detection.</w:t>
      </w:r>
    </w:p>
    <w:p w14:paraId="4F5F81F8" w14:textId="77777777" w:rsidR="00A12246" w:rsidRDefault="00000000">
      <w:pPr>
        <w:spacing w:after="60"/>
        <w:ind w:left="504"/>
      </w:pPr>
      <w:r>
        <w:rPr>
          <w:color w:val="000000"/>
        </w:rPr>
        <w:t>• Human-in-the-loop approval workflow for disruptive response actions with audit logging.</w:t>
      </w:r>
    </w:p>
    <w:p w14:paraId="1E09ED73" w14:textId="77777777" w:rsidR="00A12246" w:rsidRDefault="00000000">
      <w:pPr>
        <w:spacing w:after="60"/>
        <w:ind w:left="504"/>
      </w:pPr>
      <w:r>
        <w:rPr>
          <w:color w:val="000000"/>
        </w:rPr>
        <w:t>• Architecture decision records, threat model, evaluation scripts, and deployment manifests.</w:t>
      </w:r>
    </w:p>
    <w:p w14:paraId="7DE70CE5" w14:textId="77777777" w:rsidR="00A12246" w:rsidRDefault="00000000">
      <w:pPr>
        <w:spacing w:after="60"/>
        <w:ind w:left="504"/>
      </w:pPr>
      <w:r>
        <w:rPr>
          <w:color w:val="000000"/>
        </w:rPr>
        <w:t>• Practical experience in security domain modeling, streaming pipelines, and full-stack integration.</w:t>
      </w:r>
    </w:p>
    <w:p w14:paraId="23E6AF45" w14:textId="77777777" w:rsidR="00A12246" w:rsidRDefault="00000000">
      <w:pPr>
        <w:spacing w:before="120" w:after="120" w:line="360" w:lineRule="auto"/>
        <w:jc w:val="both"/>
      </w:pPr>
      <w:r>
        <w:rPr>
          <w:color w:val="000000"/>
        </w:rPr>
        <w:t>Evaluation scripts measure detection precision/recall, LLM groundedness, and ingestion throughput, providing quantitative evidence of platform behavior beyond manual demo observation.</w:t>
      </w:r>
    </w:p>
    <w:p w14:paraId="63DEAA21" w14:textId="77777777" w:rsidR="00A12246" w:rsidRDefault="00000000">
      <w:r>
        <w:br w:type="page"/>
      </w:r>
    </w:p>
    <w:p w14:paraId="70319970" w14:textId="77777777" w:rsidR="00A12246" w:rsidRDefault="00000000" w:rsidP="00CF5203">
      <w:pPr>
        <w:spacing w:before="240" w:after="240" w:line="360" w:lineRule="auto"/>
        <w:jc w:val="center"/>
      </w:pPr>
      <w:r>
        <w:rPr>
          <w:b/>
          <w:caps/>
          <w:color w:val="000000"/>
          <w:sz w:val="32"/>
        </w:rPr>
        <w:lastRenderedPageBreak/>
        <w:t>CHAPTER 9  FUTURE ENHANCEMENT</w:t>
      </w:r>
    </w:p>
    <w:p w14:paraId="39D85BA5" w14:textId="77777777" w:rsidR="00A12246" w:rsidRDefault="00000000">
      <w:pPr>
        <w:spacing w:after="60"/>
        <w:ind w:left="504"/>
      </w:pPr>
      <w:r>
        <w:rPr>
          <w:color w:val="000000"/>
        </w:rPr>
        <w:t>• Scale Redpanda to a multi-broker cluster with KEDA lag-based autoscaling.</w:t>
      </w:r>
    </w:p>
    <w:p w14:paraId="3C408975" w14:textId="77777777" w:rsidR="00A12246" w:rsidRDefault="00000000">
      <w:pPr>
        <w:spacing w:after="60"/>
        <w:ind w:left="504"/>
      </w:pPr>
      <w:r>
        <w:rPr>
          <w:color w:val="000000"/>
        </w:rPr>
        <w:t>• Migrate Neo4j Community to Causal Cluster or AuraDB with read replicas.</w:t>
      </w:r>
    </w:p>
    <w:p w14:paraId="12E6100B" w14:textId="77777777" w:rsidR="00A12246" w:rsidRDefault="00000000">
      <w:pPr>
        <w:spacing w:after="60"/>
        <w:ind w:left="504"/>
      </w:pPr>
      <w:r>
        <w:rPr>
          <w:color w:val="000000"/>
        </w:rPr>
        <w:t>• Integrate live threat-intel feeds (OpenCTI, MISP, VirusTotal) with caching and rate limits.</w:t>
      </w:r>
    </w:p>
    <w:p w14:paraId="1F0234DD" w14:textId="77777777" w:rsidR="00A12246" w:rsidRDefault="00000000">
      <w:pPr>
        <w:spacing w:after="60"/>
        <w:ind w:left="504"/>
      </w:pPr>
      <w:r>
        <w:rPr>
          <w:color w:val="000000"/>
        </w:rPr>
        <w:t>• Train and deploy a heterogeneous GNN for improved graph-based risk scoring.</w:t>
      </w:r>
    </w:p>
    <w:p w14:paraId="32B2C4F9" w14:textId="77777777" w:rsidR="00A12246" w:rsidRDefault="00000000">
      <w:pPr>
        <w:spacing w:after="60"/>
        <w:ind w:left="504"/>
      </w:pPr>
      <w:r>
        <w:rPr>
          <w:color w:val="000000"/>
        </w:rPr>
        <w:t>• Harden ingestion edge authentication with mTLS and per-source API keys.</w:t>
      </w:r>
    </w:p>
    <w:p w14:paraId="0F3B5143" w14:textId="77777777" w:rsidR="00A12246" w:rsidRDefault="00000000">
      <w:pPr>
        <w:spacing w:after="60"/>
        <w:ind w:left="504"/>
      </w:pPr>
      <w:r>
        <w:rPr>
          <w:color w:val="000000"/>
        </w:rPr>
        <w:t>• Add SOAR connector integrations for approved response actions beyond dry-run mode.</w:t>
      </w:r>
    </w:p>
    <w:p w14:paraId="71A931C8" w14:textId="77777777" w:rsidR="00A12246" w:rsidRDefault="00000000">
      <w:pPr>
        <w:spacing w:after="60"/>
        <w:ind w:left="504"/>
      </w:pPr>
      <w:r>
        <w:rPr>
          <w:color w:val="000000"/>
        </w:rPr>
        <w:t>• Expand RBAC roles (viewer, tenant_admin, playbook_editor) and fine-grained audit search.</w:t>
      </w:r>
    </w:p>
    <w:p w14:paraId="02E7B993" w14:textId="77777777" w:rsidR="00A12246" w:rsidRDefault="00000000">
      <w:r>
        <w:br w:type="page"/>
      </w:r>
    </w:p>
    <w:p w14:paraId="0EC6EFE2" w14:textId="77777777" w:rsidR="00A12246" w:rsidRDefault="00000000" w:rsidP="00CF5203">
      <w:pPr>
        <w:spacing w:before="240" w:after="240" w:line="360" w:lineRule="auto"/>
        <w:jc w:val="center"/>
      </w:pPr>
      <w:r>
        <w:rPr>
          <w:b/>
          <w:caps/>
          <w:color w:val="000000"/>
          <w:sz w:val="32"/>
        </w:rPr>
        <w:lastRenderedPageBreak/>
        <w:t>CONCLUSION</w:t>
      </w:r>
    </w:p>
    <w:p w14:paraId="00ED5C6B" w14:textId="77777777" w:rsidR="00A12246" w:rsidRDefault="00000000">
      <w:pPr>
        <w:spacing w:after="120" w:line="360" w:lineRule="auto"/>
        <w:jc w:val="both"/>
      </w:pPr>
      <w:r>
        <w:rPr>
          <w:color w:val="000000"/>
        </w:rPr>
        <w:t>This internship project resulted in the design and implementation of AegisSOC, a comprehensive AI-assisted SOC triage platform that addresses alert fatigue and investigation latency through graph-aware correlation and evidence-grounded automation. By keeping detection deterministic and restricting the LLM to analyst copilot responsibilities, the system maintains explainability and operational trust.</w:t>
      </w:r>
    </w:p>
    <w:p w14:paraId="2CFF188A" w14:textId="77777777" w:rsidR="00A12246" w:rsidRDefault="00000000">
      <w:pPr>
        <w:spacing w:before="120" w:after="120" w:line="360" w:lineRule="auto"/>
        <w:jc w:val="both"/>
      </w:pPr>
      <w:r>
        <w:rPr>
          <w:color w:val="000000"/>
        </w:rPr>
        <w:t>The completed platform demonstrates a realistic path from telemetry ingestion to human-approved response, supported by documented architecture, security controls, and scalability plans. The experience strengthened skills in microservices engineering, cybersecurity domain modeling, and full-stack delivery — aligning academic learning at CHARUSAT with practical software development exposure at Digiesale.</w:t>
      </w:r>
    </w:p>
    <w:p w14:paraId="515D2B4B" w14:textId="77777777" w:rsidR="00A12246" w:rsidRDefault="00000000">
      <w:r>
        <w:br w:type="page"/>
      </w:r>
    </w:p>
    <w:p w14:paraId="7E52B452" w14:textId="77777777" w:rsidR="00A12246" w:rsidRDefault="00000000" w:rsidP="00CF5203">
      <w:pPr>
        <w:spacing w:before="240" w:after="240" w:line="360" w:lineRule="auto"/>
        <w:jc w:val="center"/>
      </w:pPr>
      <w:r>
        <w:rPr>
          <w:b/>
          <w:caps/>
          <w:color w:val="000000"/>
          <w:sz w:val="32"/>
        </w:rPr>
        <w:lastRenderedPageBreak/>
        <w:t>REFERENCES</w:t>
      </w:r>
    </w:p>
    <w:p w14:paraId="45DCAEBE" w14:textId="450DC26C" w:rsidR="00A12246" w:rsidRDefault="00000000">
      <w:pPr>
        <w:spacing w:after="80"/>
        <w:jc w:val="both"/>
      </w:pPr>
      <w:r>
        <w:rPr>
          <w:color w:val="000000"/>
        </w:rPr>
        <w:t xml:space="preserve">[1] MITRE Corporation, "MITRE ATT&amp;CK Framework," </w:t>
      </w:r>
      <w:hyperlink r:id="rId26" w:history="1">
        <w:r w:rsidRPr="00CF5203">
          <w:rPr>
            <w:rStyle w:val="Hyperlink"/>
          </w:rPr>
          <w:t>https://attack.mitre.org/</w:t>
        </w:r>
      </w:hyperlink>
    </w:p>
    <w:p w14:paraId="3E2879BA" w14:textId="39F10E0C" w:rsidR="00A12246" w:rsidRDefault="00000000">
      <w:pPr>
        <w:spacing w:after="80"/>
        <w:jc w:val="both"/>
      </w:pPr>
      <w:r>
        <w:rPr>
          <w:color w:val="000000"/>
        </w:rPr>
        <w:t xml:space="preserve">[2] Sigma Project, "Sigma Generic Signature Format," </w:t>
      </w:r>
      <w:hyperlink r:id="rId27" w:history="1">
        <w:r w:rsidRPr="00CF5203">
          <w:rPr>
            <w:rStyle w:val="Hyperlink"/>
          </w:rPr>
          <w:t>https://github.com/SigmaHQ/sigma</w:t>
        </w:r>
      </w:hyperlink>
    </w:p>
    <w:p w14:paraId="31D2B215" w14:textId="374EE433" w:rsidR="00A12246" w:rsidRDefault="00000000">
      <w:pPr>
        <w:spacing w:after="80"/>
        <w:jc w:val="both"/>
      </w:pPr>
      <w:r>
        <w:rPr>
          <w:color w:val="000000"/>
        </w:rPr>
        <w:t xml:space="preserve">[3] FastAPI Documentation, "FastAPI framework, high performance, easy to learn," </w:t>
      </w:r>
      <w:hyperlink r:id="rId28" w:history="1">
        <w:r w:rsidRPr="00CF5203">
          <w:rPr>
            <w:rStyle w:val="Hyperlink"/>
          </w:rPr>
          <w:t>https://fastapi.tiangolo.com/</w:t>
        </w:r>
      </w:hyperlink>
    </w:p>
    <w:p w14:paraId="7B069D7A" w14:textId="4DFF8203" w:rsidR="00A12246" w:rsidRDefault="00000000">
      <w:pPr>
        <w:spacing w:after="80"/>
        <w:jc w:val="both"/>
      </w:pPr>
      <w:r>
        <w:rPr>
          <w:color w:val="000000"/>
        </w:rPr>
        <w:t xml:space="preserve">[4] Neo4j Inc., "Neo4j Graph Database Documentation," </w:t>
      </w:r>
      <w:hyperlink r:id="rId29" w:history="1">
        <w:r w:rsidRPr="00CF5203">
          <w:rPr>
            <w:rStyle w:val="Hyperlink"/>
          </w:rPr>
          <w:t>https://neo4j.com/docs/</w:t>
        </w:r>
      </w:hyperlink>
    </w:p>
    <w:p w14:paraId="37D0FAFE" w14:textId="77777777" w:rsidR="00CF5203" w:rsidRDefault="00000000">
      <w:pPr>
        <w:spacing w:after="80"/>
        <w:jc w:val="both"/>
        <w:rPr>
          <w:color w:val="000000"/>
        </w:rPr>
      </w:pPr>
      <w:r>
        <w:rPr>
          <w:color w:val="000000"/>
        </w:rPr>
        <w:t>[5]Apache</w:t>
      </w:r>
      <w:r w:rsidR="00CF5203">
        <w:rPr>
          <w:color w:val="000000"/>
        </w:rPr>
        <w:t xml:space="preserve"> </w:t>
      </w:r>
      <w:r>
        <w:rPr>
          <w:color w:val="000000"/>
        </w:rPr>
        <w:t>Software Foundation, "Apache Kafka Documentation,"</w:t>
      </w:r>
    </w:p>
    <w:p w14:paraId="56E020EE" w14:textId="47E6DE7E" w:rsidR="00CF5203" w:rsidRPr="00CF5203" w:rsidRDefault="00CF5203">
      <w:pPr>
        <w:spacing w:after="80"/>
        <w:jc w:val="both"/>
        <w:rPr>
          <w:color w:val="000000"/>
        </w:rPr>
      </w:pPr>
      <w:hyperlink r:id="rId30" w:history="1">
        <w:r w:rsidRPr="00CF5203">
          <w:rPr>
            <w:rStyle w:val="Hyperlink"/>
          </w:rPr>
          <w:t>https://kafka.apache.org/documentation/</w:t>
        </w:r>
      </w:hyperlink>
    </w:p>
    <w:p w14:paraId="35B30596" w14:textId="511EB071" w:rsidR="00A12246" w:rsidRDefault="00000000">
      <w:pPr>
        <w:spacing w:after="80"/>
        <w:jc w:val="both"/>
      </w:pPr>
      <w:r>
        <w:rPr>
          <w:color w:val="000000"/>
        </w:rPr>
        <w:t xml:space="preserve">[6] OpenSearch Project, "OpenSearch Documentation," </w:t>
      </w:r>
      <w:hyperlink r:id="rId31" w:history="1">
        <w:r w:rsidRPr="00CF5203">
          <w:rPr>
            <w:rStyle w:val="Hyperlink"/>
          </w:rPr>
          <w:t>https://opensearch.org/docs/latest/</w:t>
        </w:r>
      </w:hyperlink>
    </w:p>
    <w:p w14:paraId="2FEA2A81" w14:textId="6F308E11" w:rsidR="00A12246" w:rsidRDefault="00000000">
      <w:pPr>
        <w:spacing w:after="80"/>
        <w:jc w:val="both"/>
      </w:pPr>
      <w:r>
        <w:rPr>
          <w:color w:val="000000"/>
        </w:rPr>
        <w:t xml:space="preserve">[7] React Team, "React Documentation," </w:t>
      </w:r>
      <w:hyperlink r:id="rId32" w:history="1">
        <w:r w:rsidRPr="00CF5203">
          <w:rPr>
            <w:rStyle w:val="Hyperlink"/>
          </w:rPr>
          <w:t>https://react.dev/</w:t>
        </w:r>
      </w:hyperlink>
    </w:p>
    <w:p w14:paraId="456D56A1" w14:textId="22C5463B" w:rsidR="00A12246" w:rsidRDefault="00000000">
      <w:pPr>
        <w:spacing w:after="80"/>
        <w:jc w:val="both"/>
      </w:pPr>
      <w:r>
        <w:rPr>
          <w:color w:val="000000"/>
        </w:rPr>
        <w:t xml:space="preserve">[8] Docker Inc., "Docker Documentation," </w:t>
      </w:r>
      <w:hyperlink r:id="rId33" w:history="1">
        <w:r w:rsidRPr="00CF5203">
          <w:rPr>
            <w:rStyle w:val="Hyperlink"/>
          </w:rPr>
          <w:t>https://docs.docker.com/</w:t>
        </w:r>
      </w:hyperlink>
    </w:p>
    <w:p w14:paraId="0EA12812" w14:textId="0807CCCC" w:rsidR="00A12246" w:rsidRDefault="00000000">
      <w:pPr>
        <w:spacing w:after="80"/>
        <w:jc w:val="both"/>
      </w:pPr>
      <w:r>
        <w:rPr>
          <w:color w:val="000000"/>
        </w:rPr>
        <w:t xml:space="preserve">[9] NIST, "NIST Cybersecurity Framework," </w:t>
      </w:r>
      <w:hyperlink r:id="rId34" w:history="1">
        <w:r w:rsidRPr="00CF5203">
          <w:rPr>
            <w:rStyle w:val="Hyperlink"/>
          </w:rPr>
          <w:t>https://www.nist.gov/cyberframework</w:t>
        </w:r>
      </w:hyperlink>
    </w:p>
    <w:p w14:paraId="578AFC40" w14:textId="098C489D" w:rsidR="00A12246" w:rsidRDefault="00000000">
      <w:pPr>
        <w:spacing w:after="80"/>
        <w:jc w:val="both"/>
      </w:pPr>
      <w:r>
        <w:rPr>
          <w:color w:val="000000"/>
        </w:rPr>
        <w:t xml:space="preserve">[10] Redpanda Data, "Redpanda Documentation," </w:t>
      </w:r>
      <w:hyperlink r:id="rId35" w:history="1">
        <w:r w:rsidRPr="00CF5203">
          <w:rPr>
            <w:rStyle w:val="Hyperlink"/>
          </w:rPr>
          <w:t>https://docs.redpanda.com/</w:t>
        </w:r>
      </w:hyperlink>
    </w:p>
    <w:sectPr w:rsidR="00A12246" w:rsidSect="00CF1DA4">
      <w:headerReference w:type="default" r:id="rId36"/>
      <w:footerReference w:type="default" r:id="rId37"/>
      <w:pgSz w:w="11909" w:h="16834" w:code="9"/>
      <w:pgMar w:top="992" w:right="1151" w:bottom="1151" w:left="1151" w:header="720" w:footer="720" w:gutter="0"/>
      <w:pgBorders>
        <w:top w:val="double" w:sz="4" w:space="1" w:color="auto"/>
        <w:left w:val="double" w:sz="4" w:space="4" w:color="auto"/>
        <w:bottom w:val="double" w:sz="4" w:space="1" w:color="auto"/>
        <w:right w:val="double" w:sz="4" w:space="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2F02CC" w14:textId="77777777" w:rsidR="00856EF8" w:rsidRDefault="00856EF8" w:rsidP="00CF5607">
      <w:r>
        <w:separator/>
      </w:r>
    </w:p>
  </w:endnote>
  <w:endnote w:type="continuationSeparator" w:id="0">
    <w:p w14:paraId="371C0E5F" w14:textId="77777777" w:rsidR="00856EF8" w:rsidRDefault="00856EF8" w:rsidP="00CF5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Vrinda">
    <w:panose1 w:val="020B0502040204020203"/>
    <w:charset w:val="00"/>
    <w:family w:val="swiss"/>
    <w:pitch w:val="variable"/>
    <w:sig w:usb0="0001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E5AA45" w14:textId="77777777" w:rsidR="00A12246" w:rsidRDefault="00A12246">
    <w:pPr>
      <w:pStyle w:val="Footer"/>
      <w:tabs>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9F7D0" w14:textId="67E7FB8B" w:rsidR="00A12246" w:rsidRDefault="00000000">
    <w:pPr>
      <w:pStyle w:val="Footer"/>
    </w:pPr>
    <w:r>
      <w:rPr>
        <w:color w:val="000000"/>
        <w:sz w:val="20"/>
      </w:rPr>
      <w:t>DEPSTAR</w:t>
    </w:r>
    <w:r>
      <w:tab/>
    </w:r>
    <w:r>
      <w:rPr>
        <w:color w:val="000000"/>
        <w:sz w:val="20"/>
      </w:rPr>
      <w:fldChar w:fldCharType="begin"/>
    </w:r>
    <w:r>
      <w:rPr>
        <w:color w:val="000000"/>
        <w:sz w:val="20"/>
      </w:rPr>
      <w:instrText xml:space="preserve"> PAGE </w:instrText>
    </w:r>
    <w:r>
      <w:rPr>
        <w:color w:val="000000"/>
        <w:sz w:val="20"/>
      </w:rPr>
      <w:fldChar w:fldCharType="separate"/>
    </w:r>
    <w:r w:rsidR="00CF1DA4">
      <w:rPr>
        <w:noProof/>
        <w:color w:val="000000"/>
        <w:sz w:val="20"/>
      </w:rPr>
      <w:t>i</w:t>
    </w:r>
    <w:r>
      <w:rPr>
        <w:color w:val="000000"/>
        <w:sz w:val="20"/>
      </w:rPr>
      <w:fldChar w:fldCharType="end"/>
    </w:r>
    <w:r>
      <w:tab/>
    </w:r>
    <w:r>
      <w:rPr>
        <w:color w:val="000000"/>
        <w:sz w:val="20"/>
      </w:rPr>
      <w:t>Department of Computer Engineering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C78C8" w14:textId="49A9E3DB" w:rsidR="00A12246" w:rsidRDefault="00000000">
    <w:pPr>
      <w:pStyle w:val="Footer"/>
    </w:pPr>
    <w:r>
      <w:rPr>
        <w:color w:val="000000"/>
        <w:sz w:val="20"/>
      </w:rPr>
      <w:t>DEPSTAR</w:t>
    </w:r>
    <w:r>
      <w:tab/>
    </w:r>
    <w:r>
      <w:rPr>
        <w:color w:val="000000"/>
        <w:sz w:val="20"/>
      </w:rPr>
      <w:fldChar w:fldCharType="begin"/>
    </w:r>
    <w:r>
      <w:rPr>
        <w:color w:val="000000"/>
        <w:sz w:val="20"/>
      </w:rPr>
      <w:instrText xml:space="preserve"> PAGE </w:instrText>
    </w:r>
    <w:r>
      <w:rPr>
        <w:color w:val="000000"/>
        <w:sz w:val="20"/>
      </w:rPr>
      <w:fldChar w:fldCharType="separate"/>
    </w:r>
    <w:r w:rsidR="00CF1DA4">
      <w:rPr>
        <w:noProof/>
        <w:color w:val="000000"/>
        <w:sz w:val="20"/>
      </w:rPr>
      <w:t>1</w:t>
    </w:r>
    <w:r>
      <w:rPr>
        <w:color w:val="000000"/>
        <w:sz w:val="20"/>
      </w:rPr>
      <w:fldChar w:fldCharType="end"/>
    </w:r>
    <w:r>
      <w:tab/>
    </w:r>
    <w:r>
      <w:rPr>
        <w:color w:val="000000"/>
        <w:sz w:val="20"/>
      </w:rPr>
      <w:t>Department of Computer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519171" w14:textId="77777777" w:rsidR="00856EF8" w:rsidRDefault="00856EF8" w:rsidP="00CF5607">
      <w:r>
        <w:separator/>
      </w:r>
    </w:p>
  </w:footnote>
  <w:footnote w:type="continuationSeparator" w:id="0">
    <w:p w14:paraId="436EDF0E" w14:textId="77777777" w:rsidR="00856EF8" w:rsidRDefault="00856EF8" w:rsidP="00CF56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BC74C" w14:textId="77777777" w:rsidR="00A12246" w:rsidRDefault="00A12246">
    <w:pPr>
      <w:pStyle w:val="Header"/>
      <w:tabs>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342D12" w14:textId="77777777" w:rsidR="00A12246" w:rsidRDefault="00000000">
    <w:pPr>
      <w:pStyle w:val="Header"/>
      <w:tabs>
        <w:tab w:val="right" w:pos="8640"/>
      </w:tabs>
    </w:pPr>
    <w:r>
      <w:rPr>
        <w:color w:val="000000"/>
        <w:sz w:val="20"/>
      </w:rPr>
      <w:t>23DCE081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7A7E3" w14:textId="77777777" w:rsidR="00A12246" w:rsidRDefault="00000000">
    <w:pPr>
      <w:pStyle w:val="Header"/>
      <w:tabs>
        <w:tab w:val="right" w:pos="8640"/>
      </w:tabs>
    </w:pPr>
    <w:r>
      <w:rPr>
        <w:color w:val="000000"/>
        <w:sz w:val="20"/>
      </w:rPr>
      <w:t>23DCE081</w:t>
    </w:r>
    <w:r>
      <w:rPr>
        <w:color w:val="000000"/>
        <w:sz w:val="20"/>
      </w:rPr>
      <w:tab/>
    </w:r>
    <w:proofErr w:type="spellStart"/>
    <w:r>
      <w:rPr>
        <w:color w:val="000000"/>
        <w:sz w:val="20"/>
      </w:rPr>
      <w:t>AegisSOC</w:t>
    </w:r>
    <w:proofErr w:type="spellEnd"/>
    <w:r>
      <w:rPr>
        <w:color w:val="000000"/>
        <w:sz w:val="20"/>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D7519A"/>
    <w:multiLevelType w:val="multilevel"/>
    <w:tmpl w:val="A3EC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140422"/>
    <w:multiLevelType w:val="multilevel"/>
    <w:tmpl w:val="695C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208327">
    <w:abstractNumId w:val="0"/>
  </w:num>
  <w:num w:numId="2" w16cid:durableId="116505439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448"/>
    <w:rsid w:val="000035AD"/>
    <w:rsid w:val="00014F96"/>
    <w:rsid w:val="00017832"/>
    <w:rsid w:val="00034EA0"/>
    <w:rsid w:val="0003740D"/>
    <w:rsid w:val="000521CD"/>
    <w:rsid w:val="00065061"/>
    <w:rsid w:val="00077EB8"/>
    <w:rsid w:val="00084995"/>
    <w:rsid w:val="00091548"/>
    <w:rsid w:val="000919B6"/>
    <w:rsid w:val="000A687B"/>
    <w:rsid w:val="000B1E1B"/>
    <w:rsid w:val="000B2AB6"/>
    <w:rsid w:val="000B390C"/>
    <w:rsid w:val="000E1185"/>
    <w:rsid w:val="000E6E75"/>
    <w:rsid w:val="0010417A"/>
    <w:rsid w:val="00107B26"/>
    <w:rsid w:val="00107FC0"/>
    <w:rsid w:val="00110F41"/>
    <w:rsid w:val="00151395"/>
    <w:rsid w:val="00183BE0"/>
    <w:rsid w:val="00185501"/>
    <w:rsid w:val="001856B1"/>
    <w:rsid w:val="001915FD"/>
    <w:rsid w:val="001B1E0C"/>
    <w:rsid w:val="001B25D9"/>
    <w:rsid w:val="001E59D6"/>
    <w:rsid w:val="002045BB"/>
    <w:rsid w:val="00221887"/>
    <w:rsid w:val="002230DC"/>
    <w:rsid w:val="0023592B"/>
    <w:rsid w:val="00240EDC"/>
    <w:rsid w:val="0024563A"/>
    <w:rsid w:val="00247391"/>
    <w:rsid w:val="002641A2"/>
    <w:rsid w:val="00284AD3"/>
    <w:rsid w:val="002A71A5"/>
    <w:rsid w:val="002B0734"/>
    <w:rsid w:val="002C12B3"/>
    <w:rsid w:val="00336C20"/>
    <w:rsid w:val="00360059"/>
    <w:rsid w:val="0038213C"/>
    <w:rsid w:val="003922D1"/>
    <w:rsid w:val="003936DE"/>
    <w:rsid w:val="00394F96"/>
    <w:rsid w:val="00395BD6"/>
    <w:rsid w:val="003A1C4A"/>
    <w:rsid w:val="003A5B99"/>
    <w:rsid w:val="003B4CCE"/>
    <w:rsid w:val="003C650C"/>
    <w:rsid w:val="003C6DBF"/>
    <w:rsid w:val="003D2675"/>
    <w:rsid w:val="003F6813"/>
    <w:rsid w:val="004325D4"/>
    <w:rsid w:val="004349A5"/>
    <w:rsid w:val="00456694"/>
    <w:rsid w:val="00461BC2"/>
    <w:rsid w:val="00467621"/>
    <w:rsid w:val="004B00A6"/>
    <w:rsid w:val="004C24A1"/>
    <w:rsid w:val="004C3657"/>
    <w:rsid w:val="00534AFC"/>
    <w:rsid w:val="005479EF"/>
    <w:rsid w:val="00577059"/>
    <w:rsid w:val="005A313D"/>
    <w:rsid w:val="005A7FF9"/>
    <w:rsid w:val="005B1DCA"/>
    <w:rsid w:val="005C050E"/>
    <w:rsid w:val="005C7849"/>
    <w:rsid w:val="005E12F4"/>
    <w:rsid w:val="005F5061"/>
    <w:rsid w:val="00605CCF"/>
    <w:rsid w:val="006309EA"/>
    <w:rsid w:val="00633931"/>
    <w:rsid w:val="0063538E"/>
    <w:rsid w:val="00645377"/>
    <w:rsid w:val="0065382B"/>
    <w:rsid w:val="006717CD"/>
    <w:rsid w:val="0067524B"/>
    <w:rsid w:val="00677795"/>
    <w:rsid w:val="006817D5"/>
    <w:rsid w:val="0069655A"/>
    <w:rsid w:val="006B318C"/>
    <w:rsid w:val="006E49F4"/>
    <w:rsid w:val="006E67D0"/>
    <w:rsid w:val="00701006"/>
    <w:rsid w:val="00703602"/>
    <w:rsid w:val="00706CC8"/>
    <w:rsid w:val="00735C82"/>
    <w:rsid w:val="00742C3D"/>
    <w:rsid w:val="00760DD3"/>
    <w:rsid w:val="00782C9E"/>
    <w:rsid w:val="00794CB8"/>
    <w:rsid w:val="007A5CAF"/>
    <w:rsid w:val="007B1F0C"/>
    <w:rsid w:val="007B41BB"/>
    <w:rsid w:val="007C1B52"/>
    <w:rsid w:val="008042E6"/>
    <w:rsid w:val="00820BAF"/>
    <w:rsid w:val="00821F65"/>
    <w:rsid w:val="00856EF8"/>
    <w:rsid w:val="00870FD9"/>
    <w:rsid w:val="00881108"/>
    <w:rsid w:val="008962BD"/>
    <w:rsid w:val="008B46E4"/>
    <w:rsid w:val="008D50F1"/>
    <w:rsid w:val="00924C7B"/>
    <w:rsid w:val="00925585"/>
    <w:rsid w:val="009523D6"/>
    <w:rsid w:val="0095473E"/>
    <w:rsid w:val="00963D38"/>
    <w:rsid w:val="009756A1"/>
    <w:rsid w:val="0098318E"/>
    <w:rsid w:val="009A6F43"/>
    <w:rsid w:val="009B0448"/>
    <w:rsid w:val="009B35E8"/>
    <w:rsid w:val="009C6694"/>
    <w:rsid w:val="009D04DA"/>
    <w:rsid w:val="009D263F"/>
    <w:rsid w:val="009F16AA"/>
    <w:rsid w:val="00A02643"/>
    <w:rsid w:val="00A0649E"/>
    <w:rsid w:val="00A12246"/>
    <w:rsid w:val="00A22C15"/>
    <w:rsid w:val="00A309F3"/>
    <w:rsid w:val="00A31D1C"/>
    <w:rsid w:val="00A65AE1"/>
    <w:rsid w:val="00A809BF"/>
    <w:rsid w:val="00AC0E04"/>
    <w:rsid w:val="00AD46F2"/>
    <w:rsid w:val="00AD64BB"/>
    <w:rsid w:val="00AE2C36"/>
    <w:rsid w:val="00AF6088"/>
    <w:rsid w:val="00B1600D"/>
    <w:rsid w:val="00B23E9B"/>
    <w:rsid w:val="00B34640"/>
    <w:rsid w:val="00B74F8F"/>
    <w:rsid w:val="00B85AB3"/>
    <w:rsid w:val="00BA007A"/>
    <w:rsid w:val="00BA6B43"/>
    <w:rsid w:val="00BF076E"/>
    <w:rsid w:val="00C201FB"/>
    <w:rsid w:val="00C535E9"/>
    <w:rsid w:val="00C952E1"/>
    <w:rsid w:val="00C96B27"/>
    <w:rsid w:val="00CA203B"/>
    <w:rsid w:val="00CA5084"/>
    <w:rsid w:val="00CC2B17"/>
    <w:rsid w:val="00CE6B76"/>
    <w:rsid w:val="00CE6C90"/>
    <w:rsid w:val="00CF1DA4"/>
    <w:rsid w:val="00CF5203"/>
    <w:rsid w:val="00CF5607"/>
    <w:rsid w:val="00D01B7B"/>
    <w:rsid w:val="00D071FA"/>
    <w:rsid w:val="00D1763D"/>
    <w:rsid w:val="00D225A3"/>
    <w:rsid w:val="00D23593"/>
    <w:rsid w:val="00D36B82"/>
    <w:rsid w:val="00D5091D"/>
    <w:rsid w:val="00D53025"/>
    <w:rsid w:val="00D62583"/>
    <w:rsid w:val="00D70160"/>
    <w:rsid w:val="00D71E6A"/>
    <w:rsid w:val="00D76863"/>
    <w:rsid w:val="00D9558E"/>
    <w:rsid w:val="00DA5237"/>
    <w:rsid w:val="00DB447B"/>
    <w:rsid w:val="00DC11D7"/>
    <w:rsid w:val="00DF408C"/>
    <w:rsid w:val="00E10FEF"/>
    <w:rsid w:val="00E20810"/>
    <w:rsid w:val="00E22606"/>
    <w:rsid w:val="00E24E21"/>
    <w:rsid w:val="00E70EED"/>
    <w:rsid w:val="00E72213"/>
    <w:rsid w:val="00E73F54"/>
    <w:rsid w:val="00E776EB"/>
    <w:rsid w:val="00E91561"/>
    <w:rsid w:val="00E93A8E"/>
    <w:rsid w:val="00E96282"/>
    <w:rsid w:val="00EA00DA"/>
    <w:rsid w:val="00EA07C6"/>
    <w:rsid w:val="00EB2270"/>
    <w:rsid w:val="00EF1290"/>
    <w:rsid w:val="00EF2BEF"/>
    <w:rsid w:val="00EF73E2"/>
    <w:rsid w:val="00F11C54"/>
    <w:rsid w:val="00F20944"/>
    <w:rsid w:val="00F209A1"/>
    <w:rsid w:val="00F20F25"/>
    <w:rsid w:val="00F32674"/>
    <w:rsid w:val="00F928F1"/>
    <w:rsid w:val="00FA3BB4"/>
    <w:rsid w:val="00FB1834"/>
    <w:rsid w:val="00FB1F31"/>
    <w:rsid w:val="00FB5A67"/>
    <w:rsid w:val="00FC15C3"/>
    <w:rsid w:val="00FC442C"/>
    <w:rsid w:val="00FE3A11"/>
    <w:rsid w:val="00FE7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9FFC71"/>
  <w15:docId w15:val="{C23EEFB1-E695-418A-993A-A83B0DE26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448"/>
    <w:rPr>
      <w:rFonts w:ascii="Times New Roman" w:eastAsia="Times New Roman" w:hAnsi="Times New Roman" w:cs="Times New Roman"/>
      <w:sz w:val="24"/>
      <w:szCs w:val="24"/>
    </w:rPr>
  </w:style>
  <w:style w:type="paragraph" w:styleId="Heading1">
    <w:name w:val="heading 1"/>
    <w:basedOn w:val="Normal"/>
    <w:next w:val="Normal"/>
    <w:link w:val="Heading1Char"/>
    <w:qFormat/>
    <w:locked/>
    <w:rsid w:val="00D9558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9"/>
    <w:qFormat/>
    <w:rsid w:val="009B0448"/>
    <w:pPr>
      <w:keepNext/>
      <w:jc w:val="center"/>
      <w:outlineLvl w:val="1"/>
    </w:pPr>
    <w:rPr>
      <w:rFonts w:eastAsia="Calibri"/>
    </w:rPr>
  </w:style>
  <w:style w:type="paragraph" w:styleId="Heading5">
    <w:name w:val="heading 5"/>
    <w:basedOn w:val="Normal"/>
    <w:next w:val="Normal"/>
    <w:link w:val="Heading5Char"/>
    <w:uiPriority w:val="99"/>
    <w:qFormat/>
    <w:rsid w:val="009B0448"/>
    <w:pPr>
      <w:keepNext/>
      <w:outlineLvl w:val="4"/>
    </w:pPr>
    <w:rPr>
      <w:rFonts w:eastAsia="Calibri"/>
      <w:b/>
      <w:bCs/>
    </w:rPr>
  </w:style>
  <w:style w:type="paragraph" w:styleId="Heading6">
    <w:name w:val="heading 6"/>
    <w:basedOn w:val="Normal"/>
    <w:next w:val="Normal"/>
    <w:link w:val="Heading6Char"/>
    <w:unhideWhenUsed/>
    <w:qFormat/>
    <w:locked/>
    <w:rsid w:val="00D9558E"/>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9"/>
    <w:qFormat/>
    <w:rsid w:val="009B0448"/>
    <w:pPr>
      <w:keepNext/>
      <w:ind w:left="2160" w:firstLine="720"/>
      <w:outlineLvl w:val="6"/>
    </w:pPr>
    <w:rPr>
      <w:rFonts w:eastAsia="Calibri"/>
      <w:b/>
      <w:bCs/>
    </w:rPr>
  </w:style>
  <w:style w:type="paragraph" w:styleId="Heading8">
    <w:name w:val="heading 8"/>
    <w:basedOn w:val="Normal"/>
    <w:next w:val="Normal"/>
    <w:link w:val="Heading8Char"/>
    <w:unhideWhenUsed/>
    <w:qFormat/>
    <w:locked/>
    <w:rsid w:val="00D9558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locked/>
    <w:rsid w:val="00D9558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9B0448"/>
    <w:rPr>
      <w:rFonts w:ascii="Times New Roman" w:hAnsi="Times New Roman" w:cs="Times New Roman"/>
      <w:sz w:val="24"/>
      <w:szCs w:val="24"/>
      <w:lang w:val="en-US"/>
    </w:rPr>
  </w:style>
  <w:style w:type="character" w:customStyle="1" w:styleId="Heading5Char">
    <w:name w:val="Heading 5 Char"/>
    <w:link w:val="Heading5"/>
    <w:uiPriority w:val="99"/>
    <w:locked/>
    <w:rsid w:val="009B0448"/>
    <w:rPr>
      <w:rFonts w:ascii="Times New Roman" w:hAnsi="Times New Roman" w:cs="Times New Roman"/>
      <w:b/>
      <w:bCs/>
      <w:sz w:val="24"/>
      <w:szCs w:val="24"/>
      <w:lang w:val="en-US"/>
    </w:rPr>
  </w:style>
  <w:style w:type="character" w:customStyle="1" w:styleId="Heading7Char">
    <w:name w:val="Heading 7 Char"/>
    <w:link w:val="Heading7"/>
    <w:uiPriority w:val="99"/>
    <w:locked/>
    <w:rsid w:val="009B0448"/>
    <w:rPr>
      <w:rFonts w:ascii="Times New Roman" w:hAnsi="Times New Roman" w:cs="Times New Roman"/>
      <w:b/>
      <w:bCs/>
      <w:sz w:val="24"/>
      <w:szCs w:val="24"/>
      <w:lang w:val="en-US"/>
    </w:rPr>
  </w:style>
  <w:style w:type="paragraph" w:styleId="BalloonText">
    <w:name w:val="Balloon Text"/>
    <w:basedOn w:val="Normal"/>
    <w:link w:val="BalloonTextChar"/>
    <w:uiPriority w:val="99"/>
    <w:semiHidden/>
    <w:rsid w:val="009B0448"/>
    <w:rPr>
      <w:rFonts w:ascii="Tahoma" w:eastAsia="Calibri" w:hAnsi="Tahoma"/>
      <w:sz w:val="16"/>
      <w:szCs w:val="16"/>
    </w:rPr>
  </w:style>
  <w:style w:type="character" w:customStyle="1" w:styleId="BalloonTextChar">
    <w:name w:val="Balloon Text Char"/>
    <w:link w:val="BalloonText"/>
    <w:uiPriority w:val="99"/>
    <w:semiHidden/>
    <w:locked/>
    <w:rsid w:val="009B0448"/>
    <w:rPr>
      <w:rFonts w:ascii="Tahoma" w:hAnsi="Tahoma" w:cs="Tahoma"/>
      <w:sz w:val="16"/>
      <w:szCs w:val="16"/>
      <w:lang w:val="en-US"/>
    </w:rPr>
  </w:style>
  <w:style w:type="paragraph" w:styleId="Header">
    <w:name w:val="header"/>
    <w:basedOn w:val="Normal"/>
    <w:link w:val="HeaderChar"/>
    <w:uiPriority w:val="99"/>
    <w:semiHidden/>
    <w:rsid w:val="00CF5607"/>
    <w:pPr>
      <w:tabs>
        <w:tab w:val="center" w:pos="4680"/>
        <w:tab w:val="right" w:pos="9360"/>
      </w:tabs>
    </w:pPr>
    <w:rPr>
      <w:rFonts w:eastAsia="Calibri"/>
    </w:rPr>
  </w:style>
  <w:style w:type="character" w:customStyle="1" w:styleId="HeaderChar">
    <w:name w:val="Header Char"/>
    <w:link w:val="Header"/>
    <w:uiPriority w:val="99"/>
    <w:semiHidden/>
    <w:locked/>
    <w:rsid w:val="00CF5607"/>
    <w:rPr>
      <w:rFonts w:ascii="Times New Roman" w:hAnsi="Times New Roman" w:cs="Times New Roman"/>
      <w:sz w:val="24"/>
      <w:szCs w:val="24"/>
      <w:lang w:val="en-US"/>
    </w:rPr>
  </w:style>
  <w:style w:type="paragraph" w:styleId="Footer">
    <w:name w:val="footer"/>
    <w:basedOn w:val="Normal"/>
    <w:link w:val="FooterChar"/>
    <w:uiPriority w:val="99"/>
    <w:semiHidden/>
    <w:rsid w:val="00CF5607"/>
    <w:pPr>
      <w:tabs>
        <w:tab w:val="center" w:pos="4680"/>
        <w:tab w:val="right" w:pos="9360"/>
      </w:tabs>
    </w:pPr>
    <w:rPr>
      <w:rFonts w:eastAsia="Calibri"/>
    </w:rPr>
  </w:style>
  <w:style w:type="character" w:customStyle="1" w:styleId="FooterChar">
    <w:name w:val="Footer Char"/>
    <w:link w:val="Footer"/>
    <w:uiPriority w:val="99"/>
    <w:semiHidden/>
    <w:locked/>
    <w:rsid w:val="00CF5607"/>
    <w:rPr>
      <w:rFonts w:ascii="Times New Roman" w:hAnsi="Times New Roman" w:cs="Times New Roman"/>
      <w:sz w:val="24"/>
      <w:szCs w:val="24"/>
      <w:lang w:val="en-US"/>
    </w:rPr>
  </w:style>
  <w:style w:type="character" w:styleId="PageNumber">
    <w:name w:val="page number"/>
    <w:basedOn w:val="DefaultParagraphFont"/>
    <w:uiPriority w:val="99"/>
    <w:semiHidden/>
    <w:unhideWhenUsed/>
    <w:rsid w:val="001B1E0C"/>
  </w:style>
  <w:style w:type="character" w:customStyle="1" w:styleId="Heading1Char">
    <w:name w:val="Heading 1 Char"/>
    <w:basedOn w:val="DefaultParagraphFont"/>
    <w:link w:val="Heading1"/>
    <w:rsid w:val="00D9558E"/>
    <w:rPr>
      <w:rFonts w:asciiTheme="majorHAnsi" w:eastAsiaTheme="majorEastAsia" w:hAnsiTheme="majorHAnsi" w:cstheme="majorBidi"/>
      <w:color w:val="365F91" w:themeColor="accent1" w:themeShade="BF"/>
      <w:sz w:val="32"/>
      <w:szCs w:val="32"/>
    </w:rPr>
  </w:style>
  <w:style w:type="character" w:customStyle="1" w:styleId="Heading6Char">
    <w:name w:val="Heading 6 Char"/>
    <w:basedOn w:val="DefaultParagraphFont"/>
    <w:link w:val="Heading6"/>
    <w:rsid w:val="00D9558E"/>
    <w:rPr>
      <w:rFonts w:asciiTheme="majorHAnsi" w:eastAsiaTheme="majorEastAsia" w:hAnsiTheme="majorHAnsi" w:cstheme="majorBidi"/>
      <w:color w:val="243F60" w:themeColor="accent1" w:themeShade="7F"/>
      <w:sz w:val="24"/>
      <w:szCs w:val="24"/>
    </w:rPr>
  </w:style>
  <w:style w:type="character" w:customStyle="1" w:styleId="Heading8Char">
    <w:name w:val="Heading 8 Char"/>
    <w:basedOn w:val="DefaultParagraphFont"/>
    <w:link w:val="Heading8"/>
    <w:rsid w:val="00D9558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D9558E"/>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CF5203"/>
    <w:rPr>
      <w:color w:val="0000FF" w:themeColor="hyperlink"/>
      <w:u w:val="single"/>
    </w:rPr>
  </w:style>
  <w:style w:type="character" w:styleId="UnresolvedMention">
    <w:name w:val="Unresolved Mention"/>
    <w:basedOn w:val="DefaultParagraphFont"/>
    <w:uiPriority w:val="99"/>
    <w:semiHidden/>
    <w:unhideWhenUsed/>
    <w:rsid w:val="00CF5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hyperlink" Target="https://attack.mitre.org/" TargetMode="Externa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www.nist.gov/cyberframework" TargetMode="Externa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cs.docker.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neo4j.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yperlink" Target="https://react.dev/" TargetMode="Externa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fastapi.tiangolo.com/" TargetMode="External"/><Relationship Id="rId36"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opensearch.org/docs/lates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SigmaHQ/sigma" TargetMode="External"/><Relationship Id="rId30" Type="http://schemas.openxmlformats.org/officeDocument/2006/relationships/hyperlink" Target="https://kafka.apache.org/documentation/" TargetMode="External"/><Relationship Id="rId35" Type="http://schemas.openxmlformats.org/officeDocument/2006/relationships/hyperlink" Target="https://docs.redpanda.com/" TargetMode="Externa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25</Pages>
  <Words>3384</Words>
  <Characters>19290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CITC</Company>
  <LinksUpToDate>false</LinksUpToDate>
  <CharactersWithSpaces>22629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23DCE081 HARSHIL PATEL</cp:lastModifiedBy>
  <cp:revision>5</cp:revision>
  <dcterms:created xsi:type="dcterms:W3CDTF">2026-07-21T12:40:00Z</dcterms:created>
  <dcterms:modified xsi:type="dcterms:W3CDTF">2026-07-21T13:21:00Z</dcterms:modified>
</cp:coreProperties>
</file>